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687" w:rsidRPr="00FD2D65" w:rsidRDefault="005F5687" w:rsidP="0044113D">
      <w:pPr>
        <w:tabs>
          <w:tab w:val="left" w:pos="7797"/>
        </w:tabs>
        <w:spacing w:after="200" w:line="276" w:lineRule="auto"/>
        <w:rPr>
          <w:rFonts w:cs="Arial"/>
          <w:b/>
          <w:sz w:val="40"/>
          <w:szCs w:val="40"/>
        </w:rPr>
      </w:pPr>
    </w:p>
    <w:p w:rsidR="005F5687" w:rsidRPr="00CC4EC8" w:rsidRDefault="005F5687" w:rsidP="005F5687">
      <w:pPr>
        <w:pStyle w:val="Zkladnodstavec"/>
        <w:jc w:val="center"/>
        <w:rPr>
          <w:rFonts w:ascii="Arial" w:hAnsi="Arial" w:cs="Arial"/>
          <w:b/>
          <w:caps/>
          <w:color w:val="auto"/>
          <w:sz w:val="40"/>
          <w:szCs w:val="60"/>
        </w:rPr>
      </w:pPr>
      <w:r w:rsidRPr="00CC4EC8">
        <w:rPr>
          <w:rFonts w:ascii="Arial" w:hAnsi="Arial" w:cs="Arial"/>
          <w:b/>
          <w:caps/>
          <w:color w:val="auto"/>
          <w:sz w:val="40"/>
          <w:szCs w:val="60"/>
        </w:rPr>
        <w:t>INTEGROVANÝ REGIONÁLNÍ OPERAČNÍ PROGRAM</w:t>
      </w:r>
    </w:p>
    <w:p w:rsidR="005F5687" w:rsidRPr="00FD2D65" w:rsidRDefault="005F5687" w:rsidP="005F5687">
      <w:pPr>
        <w:spacing w:after="200" w:line="276" w:lineRule="auto"/>
        <w:jc w:val="center"/>
        <w:rPr>
          <w:rFonts w:cs="Arial"/>
          <w:b/>
          <w:sz w:val="40"/>
          <w:szCs w:val="40"/>
        </w:rPr>
      </w:pPr>
    </w:p>
    <w:p w:rsidR="005F5687" w:rsidRPr="00CC4EC8" w:rsidRDefault="005F5687" w:rsidP="005F5687">
      <w:pPr>
        <w:pStyle w:val="Zkladnodstavec"/>
        <w:jc w:val="center"/>
        <w:rPr>
          <w:rFonts w:ascii="Arial" w:hAnsi="Arial" w:cs="Arial"/>
          <w:caps/>
          <w:color w:val="auto"/>
          <w:sz w:val="32"/>
          <w:szCs w:val="40"/>
        </w:rPr>
      </w:pPr>
      <w:r w:rsidRPr="00CC4EC8">
        <w:rPr>
          <w:rFonts w:ascii="Arial" w:hAnsi="Arial" w:cs="Arial"/>
          <w:caps/>
          <w:color w:val="auto"/>
          <w:sz w:val="32"/>
          <w:szCs w:val="40"/>
        </w:rPr>
        <w:t>studie proveditelnosti</w:t>
      </w:r>
    </w:p>
    <w:p w:rsidR="00CC4EC8" w:rsidRDefault="00CC4EC8" w:rsidP="005F5687">
      <w:pPr>
        <w:pStyle w:val="Zkladnodstavec"/>
        <w:jc w:val="center"/>
        <w:rPr>
          <w:rFonts w:ascii="Arial" w:hAnsi="Arial" w:cs="Arial"/>
          <w:b/>
          <w:caps/>
          <w:color w:val="auto"/>
          <w:sz w:val="32"/>
          <w:szCs w:val="40"/>
        </w:rPr>
      </w:pPr>
    </w:p>
    <w:p w:rsidR="00CC4EC8" w:rsidRDefault="00CC4EC8" w:rsidP="005F5687">
      <w:pPr>
        <w:pStyle w:val="Zkladnodstavec"/>
        <w:jc w:val="center"/>
        <w:rPr>
          <w:rFonts w:ascii="Arial" w:hAnsi="Arial" w:cs="Arial"/>
          <w:b/>
          <w:caps/>
          <w:color w:val="auto"/>
          <w:sz w:val="32"/>
          <w:szCs w:val="40"/>
        </w:rPr>
      </w:pPr>
    </w:p>
    <w:p w:rsidR="00CC4EC8" w:rsidRDefault="00CC4EC8" w:rsidP="005F5687">
      <w:pPr>
        <w:pStyle w:val="Zkladnodstavec"/>
        <w:jc w:val="center"/>
        <w:rPr>
          <w:rFonts w:ascii="Arial" w:hAnsi="Arial" w:cs="Arial"/>
          <w:b/>
          <w:caps/>
          <w:color w:val="auto"/>
          <w:sz w:val="32"/>
          <w:szCs w:val="40"/>
        </w:rPr>
      </w:pPr>
    </w:p>
    <w:p w:rsidR="00CC4EC8" w:rsidRDefault="00CC4EC8" w:rsidP="005F5687">
      <w:pPr>
        <w:pStyle w:val="Zkladnodstavec"/>
        <w:jc w:val="center"/>
        <w:rPr>
          <w:rFonts w:ascii="Arial" w:hAnsi="Arial" w:cs="Arial"/>
          <w:caps/>
          <w:color w:val="auto"/>
          <w:sz w:val="32"/>
          <w:szCs w:val="40"/>
        </w:rPr>
      </w:pPr>
    </w:p>
    <w:p w:rsidR="00477F30" w:rsidRDefault="00477F30" w:rsidP="005F5687">
      <w:pPr>
        <w:pStyle w:val="Zkladnodstavec"/>
        <w:jc w:val="center"/>
        <w:rPr>
          <w:rFonts w:ascii="Arial" w:hAnsi="Arial" w:cs="Arial"/>
          <w:caps/>
          <w:color w:val="auto"/>
          <w:sz w:val="32"/>
          <w:szCs w:val="40"/>
        </w:rPr>
      </w:pPr>
    </w:p>
    <w:p w:rsidR="00477F30" w:rsidRPr="00CC4EC8" w:rsidRDefault="00477F30" w:rsidP="005F5687">
      <w:pPr>
        <w:pStyle w:val="Zkladnodstavec"/>
        <w:jc w:val="center"/>
        <w:rPr>
          <w:rFonts w:ascii="Arial" w:hAnsi="Arial" w:cs="Arial"/>
          <w:caps/>
          <w:color w:val="auto"/>
          <w:sz w:val="32"/>
          <w:szCs w:val="40"/>
        </w:rPr>
      </w:pPr>
    </w:p>
    <w:p w:rsidR="00CC4EC8" w:rsidRPr="00CC4EC8" w:rsidRDefault="00CC4EC8" w:rsidP="005F5687">
      <w:pPr>
        <w:pStyle w:val="Zkladnodstavec"/>
        <w:jc w:val="center"/>
        <w:rPr>
          <w:rFonts w:ascii="Arial" w:hAnsi="Arial" w:cs="Arial"/>
          <w:b/>
          <w:caps/>
          <w:color w:val="auto"/>
          <w:sz w:val="32"/>
          <w:szCs w:val="40"/>
        </w:rPr>
      </w:pPr>
    </w:p>
    <w:p w:rsidR="005F5687" w:rsidRPr="00FD2D65" w:rsidRDefault="005F5687" w:rsidP="005F5687">
      <w:pPr>
        <w:pStyle w:val="Zkladnodstavec"/>
        <w:jc w:val="center"/>
        <w:rPr>
          <w:rFonts w:ascii="Arial" w:hAnsi="Arial" w:cs="Arial"/>
          <w:caps/>
          <w:color w:val="auto"/>
          <w:sz w:val="32"/>
          <w:szCs w:val="40"/>
        </w:rPr>
      </w:pPr>
    </w:p>
    <w:p w:rsidR="005F5687" w:rsidRPr="00F8707D" w:rsidRDefault="00CC4EC8" w:rsidP="005F5687">
      <w:pPr>
        <w:pStyle w:val="Zkladnodstavec"/>
        <w:jc w:val="center"/>
        <w:rPr>
          <w:rFonts w:ascii="Times New Roman" w:hAnsi="Times New Roman" w:cs="Times New Roman"/>
          <w:b/>
          <w:sz w:val="40"/>
        </w:rPr>
      </w:pPr>
      <w:r w:rsidRPr="00CC4EC8">
        <w:rPr>
          <w:rFonts w:ascii="Times New Roman" w:hAnsi="Times New Roman" w:cs="Times New Roman"/>
          <w:b/>
          <w:sz w:val="40"/>
        </w:rPr>
        <w:t>Zajištění celoplošné dostupnosti vybraných a zabezpečených zdravotnických dat z </w:t>
      </w:r>
      <w:r w:rsidR="00477F30" w:rsidRPr="00477F30">
        <w:rPr>
          <w:rFonts w:ascii="Times New Roman" w:hAnsi="Times New Roman" w:cs="Times New Roman"/>
          <w:b/>
          <w:sz w:val="40"/>
          <w:highlight w:val="yellow"/>
        </w:rPr>
        <w:t>Naší</w:t>
      </w:r>
      <w:r w:rsidRPr="00CC4EC8">
        <w:rPr>
          <w:rFonts w:ascii="Times New Roman" w:hAnsi="Times New Roman" w:cs="Times New Roman"/>
          <w:b/>
          <w:sz w:val="40"/>
        </w:rPr>
        <w:t xml:space="preserve"> nemocnice oprávněným zdravotnickým subjektům i pacientům, spojené s technologickou připraveností vazby na další projekty eHealth</w:t>
      </w:r>
    </w:p>
    <w:p w:rsidR="005F5687" w:rsidRPr="00FD2D65" w:rsidRDefault="005F5687" w:rsidP="005F5687">
      <w:pPr>
        <w:pStyle w:val="Zkladnodstavec"/>
        <w:rPr>
          <w:rFonts w:asciiTheme="majorHAnsi" w:hAnsiTheme="majorHAnsi" w:cs="MyriadPro-Black"/>
          <w:caps/>
          <w:color w:val="auto"/>
          <w:sz w:val="32"/>
          <w:szCs w:val="40"/>
        </w:rPr>
      </w:pPr>
    </w:p>
    <w:p w:rsidR="00CC4EC8" w:rsidRDefault="00CC4EC8" w:rsidP="005F5687">
      <w:pPr>
        <w:pStyle w:val="Zkladnodstavec"/>
        <w:rPr>
          <w:rFonts w:asciiTheme="majorHAnsi" w:hAnsiTheme="majorHAnsi" w:cs="MyriadPro-Black"/>
          <w:caps/>
          <w:color w:val="auto"/>
          <w:sz w:val="32"/>
          <w:szCs w:val="40"/>
        </w:rPr>
      </w:pPr>
    </w:p>
    <w:p w:rsidR="00CC4EC8" w:rsidRPr="00CC4EC8" w:rsidRDefault="00CC4EC8" w:rsidP="005F5687">
      <w:pPr>
        <w:pStyle w:val="Zkladnodstavec"/>
        <w:rPr>
          <w:rFonts w:asciiTheme="majorHAnsi" w:hAnsiTheme="majorHAnsi" w:cs="MyriadPro-Black"/>
          <w:caps/>
          <w:color w:val="auto"/>
          <w:sz w:val="24"/>
          <w:szCs w:val="40"/>
        </w:rPr>
      </w:pPr>
    </w:p>
    <w:p w:rsidR="005F5687" w:rsidRPr="00CC4EC8" w:rsidRDefault="005F5687" w:rsidP="005F5687">
      <w:pPr>
        <w:pStyle w:val="Zkladnodstavec"/>
        <w:rPr>
          <w:rFonts w:asciiTheme="majorHAnsi" w:hAnsiTheme="majorHAnsi" w:cs="MyriadPro-Black"/>
          <w:caps/>
          <w:color w:val="auto"/>
          <w:sz w:val="24"/>
          <w:szCs w:val="40"/>
        </w:rPr>
      </w:pPr>
    </w:p>
    <w:p w:rsidR="005F5687" w:rsidRPr="00CC4EC8" w:rsidRDefault="005F5687" w:rsidP="005F5687">
      <w:pPr>
        <w:spacing w:line="276" w:lineRule="auto"/>
        <w:jc w:val="center"/>
        <w:rPr>
          <w:sz w:val="22"/>
          <w:szCs w:val="28"/>
        </w:rPr>
      </w:pPr>
      <w:r w:rsidRPr="00CC4EC8">
        <w:rPr>
          <w:sz w:val="22"/>
          <w:szCs w:val="28"/>
        </w:rPr>
        <w:t xml:space="preserve">Datum zpracování: </w:t>
      </w:r>
      <w:r w:rsidR="00477F30" w:rsidRPr="00477F30">
        <w:rPr>
          <w:sz w:val="22"/>
          <w:szCs w:val="28"/>
          <w:highlight w:val="yellow"/>
        </w:rPr>
        <w:t>xx.xx.xxxx</w:t>
      </w:r>
    </w:p>
    <w:p w:rsidR="005F5687" w:rsidRPr="00CC4EC8" w:rsidRDefault="005F5687" w:rsidP="005F5687">
      <w:pPr>
        <w:spacing w:line="276" w:lineRule="auto"/>
        <w:jc w:val="center"/>
        <w:rPr>
          <w:sz w:val="22"/>
          <w:szCs w:val="28"/>
        </w:rPr>
        <w:sectPr w:rsidR="005F5687" w:rsidRPr="00CC4EC8" w:rsidSect="005F5687">
          <w:headerReference w:type="default" r:id="rId8"/>
          <w:footerReference w:type="default" r:id="rId9"/>
          <w:type w:val="continuous"/>
          <w:pgSz w:w="11906" w:h="16838"/>
          <w:pgMar w:top="1417" w:right="1417" w:bottom="1417" w:left="1417" w:header="708" w:footer="899" w:gutter="0"/>
          <w:cols w:space="708"/>
          <w:docGrid w:linePitch="360"/>
        </w:sectPr>
      </w:pPr>
      <w:r w:rsidRPr="00CC4EC8">
        <w:rPr>
          <w:sz w:val="22"/>
          <w:szCs w:val="28"/>
        </w:rPr>
        <w:t xml:space="preserve">Počet stran studie: </w:t>
      </w:r>
      <w:r w:rsidR="00477F30" w:rsidRPr="00477F30">
        <w:rPr>
          <w:highlight w:val="yellow"/>
        </w:rPr>
        <w:t>xxx</w:t>
      </w:r>
      <w:r w:rsidRPr="00CC4EC8">
        <w:rPr>
          <w:sz w:val="22"/>
          <w:szCs w:val="28"/>
        </w:rPr>
        <w:t xml:space="preserve"> </w:t>
      </w:r>
    </w:p>
    <w:p w:rsidR="005F5687" w:rsidRPr="003F16C7" w:rsidRDefault="005F5687" w:rsidP="003F16C7">
      <w:pPr>
        <w:pStyle w:val="Nadpis1"/>
      </w:pPr>
      <w:bookmarkStart w:id="0" w:name="_Toc482945397"/>
      <w:r w:rsidRPr="003F16C7">
        <w:lastRenderedPageBreak/>
        <w:t>Obsah</w:t>
      </w:r>
      <w:bookmarkEnd w:id="0"/>
    </w:p>
    <w:sdt>
      <w:sdtPr>
        <w:rPr>
          <w:b w:val="0"/>
          <w:caps w:val="0"/>
        </w:rPr>
        <w:id w:val="418069409"/>
        <w:docPartObj>
          <w:docPartGallery w:val="Table of Contents"/>
          <w:docPartUnique/>
        </w:docPartObj>
      </w:sdtPr>
      <w:sdtEndPr>
        <w:rPr>
          <w:bCs/>
        </w:rPr>
      </w:sdtEndPr>
      <w:sdtContent>
        <w:p w:rsidR="00536E52" w:rsidRDefault="00340AF0">
          <w:pPr>
            <w:pStyle w:val="Obsah1"/>
            <w:rPr>
              <w:rFonts w:asciiTheme="minorHAnsi" w:eastAsiaTheme="minorEastAsia" w:hAnsiTheme="minorHAnsi"/>
              <w:b w:val="0"/>
              <w:caps w:val="0"/>
              <w:noProof/>
              <w:sz w:val="22"/>
              <w:lang w:eastAsia="cs-CZ"/>
            </w:rPr>
          </w:pPr>
          <w:r>
            <w:fldChar w:fldCharType="begin"/>
          </w:r>
          <w:r w:rsidR="00D71898">
            <w:instrText xml:space="preserve"> TOC \o "1-3" \h \z \u </w:instrText>
          </w:r>
          <w:r>
            <w:fldChar w:fldCharType="separate"/>
          </w:r>
          <w:hyperlink w:anchor="_Toc482945397" w:history="1">
            <w:r w:rsidR="00536E52" w:rsidRPr="003E2764">
              <w:rPr>
                <w:rStyle w:val="Hypertextovodkaz"/>
                <w:noProof/>
              </w:rPr>
              <w:t>1</w:t>
            </w:r>
            <w:r w:rsidR="00536E52">
              <w:rPr>
                <w:rFonts w:asciiTheme="minorHAnsi" w:eastAsiaTheme="minorEastAsia" w:hAnsiTheme="minorHAnsi"/>
                <w:b w:val="0"/>
                <w:caps w:val="0"/>
                <w:noProof/>
                <w:sz w:val="22"/>
                <w:lang w:eastAsia="cs-CZ"/>
              </w:rPr>
              <w:tab/>
            </w:r>
            <w:r w:rsidR="00536E52" w:rsidRPr="003E2764">
              <w:rPr>
                <w:rStyle w:val="Hypertextovodkaz"/>
                <w:noProof/>
              </w:rPr>
              <w:t>Obsah</w:t>
            </w:r>
            <w:r w:rsidR="00536E52">
              <w:rPr>
                <w:noProof/>
                <w:webHidden/>
              </w:rPr>
              <w:tab/>
            </w:r>
            <w:r w:rsidR="00536E52">
              <w:rPr>
                <w:noProof/>
                <w:webHidden/>
              </w:rPr>
              <w:fldChar w:fldCharType="begin"/>
            </w:r>
            <w:r w:rsidR="00536E52">
              <w:rPr>
                <w:noProof/>
                <w:webHidden/>
              </w:rPr>
              <w:instrText xml:space="preserve"> PAGEREF _Toc482945397 \h </w:instrText>
            </w:r>
            <w:r w:rsidR="00536E52">
              <w:rPr>
                <w:noProof/>
                <w:webHidden/>
              </w:rPr>
            </w:r>
            <w:r w:rsidR="00536E52">
              <w:rPr>
                <w:noProof/>
                <w:webHidden/>
              </w:rPr>
              <w:fldChar w:fldCharType="separate"/>
            </w:r>
            <w:r w:rsidR="00536E52">
              <w:rPr>
                <w:noProof/>
                <w:webHidden/>
              </w:rPr>
              <w:t>2</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398" w:history="1">
            <w:r w:rsidR="00536E52" w:rsidRPr="003E2764">
              <w:rPr>
                <w:rStyle w:val="Hypertextovodkaz"/>
                <w:rFonts w:cs="Arial"/>
                <w:noProof/>
              </w:rPr>
              <w:t>1.1</w:t>
            </w:r>
            <w:r w:rsidR="00536E52">
              <w:rPr>
                <w:rFonts w:asciiTheme="minorHAnsi" w:eastAsiaTheme="minorEastAsia" w:hAnsiTheme="minorHAnsi"/>
                <w:b w:val="0"/>
                <w:noProof/>
                <w:sz w:val="22"/>
                <w:lang w:eastAsia="cs-CZ"/>
              </w:rPr>
              <w:tab/>
            </w:r>
            <w:r w:rsidR="00536E52" w:rsidRPr="003E2764">
              <w:rPr>
                <w:rStyle w:val="Hypertextovodkaz"/>
                <w:noProof/>
              </w:rPr>
              <w:t>Seznam zkratek</w:t>
            </w:r>
            <w:r w:rsidR="00536E52">
              <w:rPr>
                <w:noProof/>
                <w:webHidden/>
              </w:rPr>
              <w:tab/>
            </w:r>
            <w:r w:rsidR="00536E52">
              <w:rPr>
                <w:noProof/>
                <w:webHidden/>
              </w:rPr>
              <w:fldChar w:fldCharType="begin"/>
            </w:r>
            <w:r w:rsidR="00536E52">
              <w:rPr>
                <w:noProof/>
                <w:webHidden/>
              </w:rPr>
              <w:instrText xml:space="preserve"> PAGEREF _Toc482945398 \h </w:instrText>
            </w:r>
            <w:r w:rsidR="00536E52">
              <w:rPr>
                <w:noProof/>
                <w:webHidden/>
              </w:rPr>
            </w:r>
            <w:r w:rsidR="00536E52">
              <w:rPr>
                <w:noProof/>
                <w:webHidden/>
              </w:rPr>
              <w:fldChar w:fldCharType="separate"/>
            </w:r>
            <w:r w:rsidR="00536E52">
              <w:rPr>
                <w:noProof/>
                <w:webHidden/>
              </w:rPr>
              <w:t>6</w:t>
            </w:r>
            <w:r w:rsidR="00536E52">
              <w:rPr>
                <w:noProof/>
                <w:webHidden/>
              </w:rPr>
              <w:fldChar w:fldCharType="end"/>
            </w:r>
          </w:hyperlink>
        </w:p>
        <w:p w:rsidR="00536E52" w:rsidRDefault="00371F88">
          <w:pPr>
            <w:pStyle w:val="Obsah1"/>
            <w:rPr>
              <w:rFonts w:asciiTheme="minorHAnsi" w:eastAsiaTheme="minorEastAsia" w:hAnsiTheme="minorHAnsi"/>
              <w:b w:val="0"/>
              <w:caps w:val="0"/>
              <w:noProof/>
              <w:sz w:val="22"/>
              <w:lang w:eastAsia="cs-CZ"/>
            </w:rPr>
          </w:pPr>
          <w:hyperlink w:anchor="_Toc482945399" w:history="1">
            <w:r w:rsidR="00536E52" w:rsidRPr="003E2764">
              <w:rPr>
                <w:rStyle w:val="Hypertextovodkaz"/>
                <w:noProof/>
              </w:rPr>
              <w:t>2</w:t>
            </w:r>
            <w:r w:rsidR="00536E52">
              <w:rPr>
                <w:rFonts w:asciiTheme="minorHAnsi" w:eastAsiaTheme="minorEastAsia" w:hAnsiTheme="minorHAnsi"/>
                <w:b w:val="0"/>
                <w:caps w:val="0"/>
                <w:noProof/>
                <w:sz w:val="22"/>
                <w:lang w:eastAsia="cs-CZ"/>
              </w:rPr>
              <w:tab/>
            </w:r>
            <w:r w:rsidR="00536E52" w:rsidRPr="003E2764">
              <w:rPr>
                <w:rStyle w:val="Hypertextovodkaz"/>
                <w:noProof/>
              </w:rPr>
              <w:t>Úvodní informace</w:t>
            </w:r>
            <w:r w:rsidR="00536E52">
              <w:rPr>
                <w:noProof/>
                <w:webHidden/>
              </w:rPr>
              <w:tab/>
            </w:r>
            <w:r w:rsidR="00536E52">
              <w:rPr>
                <w:noProof/>
                <w:webHidden/>
              </w:rPr>
              <w:fldChar w:fldCharType="begin"/>
            </w:r>
            <w:r w:rsidR="00536E52">
              <w:rPr>
                <w:noProof/>
                <w:webHidden/>
              </w:rPr>
              <w:instrText xml:space="preserve"> PAGEREF _Toc482945399 \h </w:instrText>
            </w:r>
            <w:r w:rsidR="00536E52">
              <w:rPr>
                <w:noProof/>
                <w:webHidden/>
              </w:rPr>
            </w:r>
            <w:r w:rsidR="00536E52">
              <w:rPr>
                <w:noProof/>
                <w:webHidden/>
              </w:rPr>
              <w:fldChar w:fldCharType="separate"/>
            </w:r>
            <w:r w:rsidR="00536E52">
              <w:rPr>
                <w:noProof/>
                <w:webHidden/>
              </w:rPr>
              <w:t>9</w:t>
            </w:r>
            <w:r w:rsidR="00536E52">
              <w:rPr>
                <w:noProof/>
                <w:webHidden/>
              </w:rPr>
              <w:fldChar w:fldCharType="end"/>
            </w:r>
          </w:hyperlink>
        </w:p>
        <w:p w:rsidR="00536E52" w:rsidRDefault="00371F88">
          <w:pPr>
            <w:pStyle w:val="Obsah1"/>
            <w:rPr>
              <w:rFonts w:asciiTheme="minorHAnsi" w:eastAsiaTheme="minorEastAsia" w:hAnsiTheme="minorHAnsi"/>
              <w:b w:val="0"/>
              <w:caps w:val="0"/>
              <w:noProof/>
              <w:sz w:val="22"/>
              <w:lang w:eastAsia="cs-CZ"/>
            </w:rPr>
          </w:pPr>
          <w:hyperlink w:anchor="_Toc482945400" w:history="1">
            <w:r w:rsidR="00536E52" w:rsidRPr="003E2764">
              <w:rPr>
                <w:rStyle w:val="Hypertextovodkaz"/>
                <w:noProof/>
              </w:rPr>
              <w:t>3</w:t>
            </w:r>
            <w:r w:rsidR="00536E52">
              <w:rPr>
                <w:rFonts w:asciiTheme="minorHAnsi" w:eastAsiaTheme="minorEastAsia" w:hAnsiTheme="minorHAnsi"/>
                <w:b w:val="0"/>
                <w:caps w:val="0"/>
                <w:noProof/>
                <w:sz w:val="22"/>
                <w:lang w:eastAsia="cs-CZ"/>
              </w:rPr>
              <w:tab/>
            </w:r>
            <w:r w:rsidR="00536E52" w:rsidRPr="003E2764">
              <w:rPr>
                <w:rStyle w:val="Hypertextovodkaz"/>
                <w:noProof/>
              </w:rPr>
              <w:t>Základní informace o žadateli</w:t>
            </w:r>
            <w:r w:rsidR="00536E52">
              <w:rPr>
                <w:noProof/>
                <w:webHidden/>
              </w:rPr>
              <w:tab/>
            </w:r>
            <w:r w:rsidR="00536E52">
              <w:rPr>
                <w:noProof/>
                <w:webHidden/>
              </w:rPr>
              <w:fldChar w:fldCharType="begin"/>
            </w:r>
            <w:r w:rsidR="00536E52">
              <w:rPr>
                <w:noProof/>
                <w:webHidden/>
              </w:rPr>
              <w:instrText xml:space="preserve"> PAGEREF _Toc482945400 \h </w:instrText>
            </w:r>
            <w:r w:rsidR="00536E52">
              <w:rPr>
                <w:noProof/>
                <w:webHidden/>
              </w:rPr>
            </w:r>
            <w:r w:rsidR="00536E52">
              <w:rPr>
                <w:noProof/>
                <w:webHidden/>
              </w:rPr>
              <w:fldChar w:fldCharType="separate"/>
            </w:r>
            <w:r w:rsidR="00536E52">
              <w:rPr>
                <w:noProof/>
                <w:webHidden/>
              </w:rPr>
              <w:t>10</w:t>
            </w:r>
            <w:r w:rsidR="00536E52">
              <w:rPr>
                <w:noProof/>
                <w:webHidden/>
              </w:rPr>
              <w:fldChar w:fldCharType="end"/>
            </w:r>
          </w:hyperlink>
        </w:p>
        <w:p w:rsidR="00536E52" w:rsidRDefault="00371F88">
          <w:pPr>
            <w:pStyle w:val="Obsah1"/>
            <w:rPr>
              <w:rFonts w:asciiTheme="minorHAnsi" w:eastAsiaTheme="minorEastAsia" w:hAnsiTheme="minorHAnsi"/>
              <w:b w:val="0"/>
              <w:caps w:val="0"/>
              <w:noProof/>
              <w:sz w:val="22"/>
              <w:lang w:eastAsia="cs-CZ"/>
            </w:rPr>
          </w:pPr>
          <w:hyperlink w:anchor="_Toc482945401" w:history="1">
            <w:r w:rsidR="00536E52" w:rsidRPr="003E2764">
              <w:rPr>
                <w:rStyle w:val="Hypertextovodkaz"/>
                <w:noProof/>
              </w:rPr>
              <w:t>4</w:t>
            </w:r>
            <w:r w:rsidR="00536E52">
              <w:rPr>
                <w:rFonts w:asciiTheme="minorHAnsi" w:eastAsiaTheme="minorEastAsia" w:hAnsiTheme="minorHAnsi"/>
                <w:b w:val="0"/>
                <w:caps w:val="0"/>
                <w:noProof/>
                <w:sz w:val="22"/>
                <w:lang w:eastAsia="cs-CZ"/>
              </w:rPr>
              <w:tab/>
            </w:r>
            <w:r w:rsidR="00536E52" w:rsidRPr="003E2764">
              <w:rPr>
                <w:rStyle w:val="Hypertextovodkaz"/>
                <w:noProof/>
              </w:rPr>
              <w:t>Charakteristika projektu a jeho soulad s programem</w:t>
            </w:r>
            <w:r w:rsidR="00536E52">
              <w:rPr>
                <w:noProof/>
                <w:webHidden/>
              </w:rPr>
              <w:tab/>
            </w:r>
            <w:r w:rsidR="00536E52">
              <w:rPr>
                <w:noProof/>
                <w:webHidden/>
              </w:rPr>
              <w:fldChar w:fldCharType="begin"/>
            </w:r>
            <w:r w:rsidR="00536E52">
              <w:rPr>
                <w:noProof/>
                <w:webHidden/>
              </w:rPr>
              <w:instrText xml:space="preserve"> PAGEREF _Toc482945401 \h </w:instrText>
            </w:r>
            <w:r w:rsidR="00536E52">
              <w:rPr>
                <w:noProof/>
                <w:webHidden/>
              </w:rPr>
            </w:r>
            <w:r w:rsidR="00536E52">
              <w:rPr>
                <w:noProof/>
                <w:webHidden/>
              </w:rPr>
              <w:fldChar w:fldCharType="separate"/>
            </w:r>
            <w:r w:rsidR="00536E52">
              <w:rPr>
                <w:noProof/>
                <w:webHidden/>
              </w:rPr>
              <w:t>11</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02" w:history="1">
            <w:r w:rsidR="00536E52" w:rsidRPr="003E2764">
              <w:rPr>
                <w:rStyle w:val="Hypertextovodkaz"/>
                <w:rFonts w:cs="Arial"/>
                <w:noProof/>
              </w:rPr>
              <w:t>4.1</w:t>
            </w:r>
            <w:r w:rsidR="00536E52">
              <w:rPr>
                <w:rFonts w:asciiTheme="minorHAnsi" w:eastAsiaTheme="minorEastAsia" w:hAnsiTheme="minorHAnsi"/>
                <w:b w:val="0"/>
                <w:noProof/>
                <w:sz w:val="22"/>
                <w:lang w:eastAsia="cs-CZ"/>
              </w:rPr>
              <w:tab/>
            </w:r>
            <w:r w:rsidR="00536E52" w:rsidRPr="003E2764">
              <w:rPr>
                <w:rStyle w:val="Hypertextovodkaz"/>
                <w:noProof/>
              </w:rPr>
              <w:t>Místo realizace projektu – popis celoplošné dostupnosti pořízeného informačního systému</w:t>
            </w:r>
            <w:r w:rsidR="00536E52">
              <w:rPr>
                <w:noProof/>
                <w:webHidden/>
              </w:rPr>
              <w:tab/>
            </w:r>
            <w:r w:rsidR="00536E52">
              <w:rPr>
                <w:noProof/>
                <w:webHidden/>
              </w:rPr>
              <w:fldChar w:fldCharType="begin"/>
            </w:r>
            <w:r w:rsidR="00536E52">
              <w:rPr>
                <w:noProof/>
                <w:webHidden/>
              </w:rPr>
              <w:instrText xml:space="preserve"> PAGEREF _Toc482945402 \h </w:instrText>
            </w:r>
            <w:r w:rsidR="00536E52">
              <w:rPr>
                <w:noProof/>
                <w:webHidden/>
              </w:rPr>
            </w:r>
            <w:r w:rsidR="00536E52">
              <w:rPr>
                <w:noProof/>
                <w:webHidden/>
              </w:rPr>
              <w:fldChar w:fldCharType="separate"/>
            </w:r>
            <w:r w:rsidR="00536E52">
              <w:rPr>
                <w:noProof/>
                <w:webHidden/>
              </w:rPr>
              <w:t>11</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03" w:history="1">
            <w:r w:rsidR="00536E52" w:rsidRPr="003E2764">
              <w:rPr>
                <w:rStyle w:val="Hypertextovodkaz"/>
                <w:rFonts w:cs="Arial"/>
                <w:noProof/>
              </w:rPr>
              <w:t>4.2</w:t>
            </w:r>
            <w:r w:rsidR="00536E52">
              <w:rPr>
                <w:rFonts w:asciiTheme="minorHAnsi" w:eastAsiaTheme="minorEastAsia" w:hAnsiTheme="minorHAnsi"/>
                <w:b w:val="0"/>
                <w:noProof/>
                <w:sz w:val="22"/>
                <w:lang w:eastAsia="cs-CZ"/>
              </w:rPr>
              <w:tab/>
            </w:r>
            <w:r w:rsidR="00536E52" w:rsidRPr="003E2764">
              <w:rPr>
                <w:rStyle w:val="Hypertextovodkaz"/>
                <w:noProof/>
              </w:rPr>
              <w:t>Popis cílových skupin projektu</w:t>
            </w:r>
            <w:r w:rsidR="00536E52">
              <w:rPr>
                <w:noProof/>
                <w:webHidden/>
              </w:rPr>
              <w:tab/>
            </w:r>
            <w:r w:rsidR="00536E52">
              <w:rPr>
                <w:noProof/>
                <w:webHidden/>
              </w:rPr>
              <w:fldChar w:fldCharType="begin"/>
            </w:r>
            <w:r w:rsidR="00536E52">
              <w:rPr>
                <w:noProof/>
                <w:webHidden/>
              </w:rPr>
              <w:instrText xml:space="preserve"> PAGEREF _Toc482945403 \h </w:instrText>
            </w:r>
            <w:r w:rsidR="00536E52">
              <w:rPr>
                <w:noProof/>
                <w:webHidden/>
              </w:rPr>
            </w:r>
            <w:r w:rsidR="00536E52">
              <w:rPr>
                <w:noProof/>
                <w:webHidden/>
              </w:rPr>
              <w:fldChar w:fldCharType="separate"/>
            </w:r>
            <w:r w:rsidR="00536E52">
              <w:rPr>
                <w:noProof/>
                <w:webHidden/>
              </w:rPr>
              <w:t>12</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04" w:history="1">
            <w:r w:rsidR="00536E52" w:rsidRPr="003E2764">
              <w:rPr>
                <w:rStyle w:val="Hypertextovodkaz"/>
                <w:rFonts w:cs="Arial"/>
                <w:noProof/>
              </w:rPr>
              <w:t>4.3</w:t>
            </w:r>
            <w:r w:rsidR="00536E52">
              <w:rPr>
                <w:rFonts w:asciiTheme="minorHAnsi" w:eastAsiaTheme="minorEastAsia" w:hAnsiTheme="minorHAnsi"/>
                <w:b w:val="0"/>
                <w:noProof/>
                <w:sz w:val="22"/>
                <w:lang w:eastAsia="cs-CZ"/>
              </w:rPr>
              <w:tab/>
            </w:r>
            <w:r w:rsidR="00536E52" w:rsidRPr="003E2764">
              <w:rPr>
                <w:rStyle w:val="Hypertextovodkaz"/>
                <w:noProof/>
              </w:rPr>
              <w:t>Popis cílů a výsledků projektu a jejich vztahu k naplňování SC 3.2 a podporovaných aktivit.</w:t>
            </w:r>
            <w:r w:rsidR="00536E52">
              <w:rPr>
                <w:noProof/>
                <w:webHidden/>
              </w:rPr>
              <w:tab/>
            </w:r>
            <w:r w:rsidR="00536E52">
              <w:rPr>
                <w:noProof/>
                <w:webHidden/>
              </w:rPr>
              <w:fldChar w:fldCharType="begin"/>
            </w:r>
            <w:r w:rsidR="00536E52">
              <w:rPr>
                <w:noProof/>
                <w:webHidden/>
              </w:rPr>
              <w:instrText xml:space="preserve"> PAGEREF _Toc482945404 \h </w:instrText>
            </w:r>
            <w:r w:rsidR="00536E52">
              <w:rPr>
                <w:noProof/>
                <w:webHidden/>
              </w:rPr>
            </w:r>
            <w:r w:rsidR="00536E52">
              <w:rPr>
                <w:noProof/>
                <w:webHidden/>
              </w:rPr>
              <w:fldChar w:fldCharType="separate"/>
            </w:r>
            <w:r w:rsidR="00536E52">
              <w:rPr>
                <w:noProof/>
                <w:webHidden/>
              </w:rPr>
              <w:t>13</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05" w:history="1">
            <w:r w:rsidR="00536E52" w:rsidRPr="003E2764">
              <w:rPr>
                <w:rStyle w:val="Hypertextovodkaz"/>
                <w:rFonts w:cs="Arial"/>
                <w:noProof/>
              </w:rPr>
              <w:t>4.4</w:t>
            </w:r>
            <w:r w:rsidR="00536E52">
              <w:rPr>
                <w:rFonts w:asciiTheme="minorHAnsi" w:eastAsiaTheme="minorEastAsia" w:hAnsiTheme="minorHAnsi"/>
                <w:b w:val="0"/>
                <w:noProof/>
                <w:sz w:val="22"/>
                <w:lang w:eastAsia="cs-CZ"/>
              </w:rPr>
              <w:tab/>
            </w:r>
            <w:r w:rsidR="00536E52" w:rsidRPr="003E2764">
              <w:rPr>
                <w:rStyle w:val="Hypertextovodkaz"/>
                <w:noProof/>
              </w:rPr>
              <w:t>Popis synergických nebo komplementárních vazeb na realizované/zrealizované či plánované projekty / investiční akce.</w:t>
            </w:r>
            <w:r w:rsidR="00536E52">
              <w:rPr>
                <w:noProof/>
                <w:webHidden/>
              </w:rPr>
              <w:tab/>
            </w:r>
            <w:r w:rsidR="00536E52">
              <w:rPr>
                <w:noProof/>
                <w:webHidden/>
              </w:rPr>
              <w:fldChar w:fldCharType="begin"/>
            </w:r>
            <w:r w:rsidR="00536E52">
              <w:rPr>
                <w:noProof/>
                <w:webHidden/>
              </w:rPr>
              <w:instrText xml:space="preserve"> PAGEREF _Toc482945405 \h </w:instrText>
            </w:r>
            <w:r w:rsidR="00536E52">
              <w:rPr>
                <w:noProof/>
                <w:webHidden/>
              </w:rPr>
            </w:r>
            <w:r w:rsidR="00536E52">
              <w:rPr>
                <w:noProof/>
                <w:webHidden/>
              </w:rPr>
              <w:fldChar w:fldCharType="separate"/>
            </w:r>
            <w:r w:rsidR="00536E52">
              <w:rPr>
                <w:noProof/>
                <w:webHidden/>
              </w:rPr>
              <w:t>16</w:t>
            </w:r>
            <w:r w:rsidR="00536E52">
              <w:rPr>
                <w:noProof/>
                <w:webHidden/>
              </w:rPr>
              <w:fldChar w:fldCharType="end"/>
            </w:r>
          </w:hyperlink>
        </w:p>
        <w:p w:rsidR="00536E52" w:rsidRDefault="00371F88">
          <w:pPr>
            <w:pStyle w:val="Obsah1"/>
            <w:rPr>
              <w:rFonts w:asciiTheme="minorHAnsi" w:eastAsiaTheme="minorEastAsia" w:hAnsiTheme="minorHAnsi"/>
              <w:b w:val="0"/>
              <w:caps w:val="0"/>
              <w:noProof/>
              <w:sz w:val="22"/>
              <w:lang w:eastAsia="cs-CZ"/>
            </w:rPr>
          </w:pPr>
          <w:hyperlink w:anchor="_Toc482945406" w:history="1">
            <w:r w:rsidR="00536E52" w:rsidRPr="003E2764">
              <w:rPr>
                <w:rStyle w:val="Hypertextovodkaz"/>
                <w:noProof/>
              </w:rPr>
              <w:t>5</w:t>
            </w:r>
            <w:r w:rsidR="00536E52">
              <w:rPr>
                <w:rFonts w:asciiTheme="minorHAnsi" w:eastAsiaTheme="minorEastAsia" w:hAnsiTheme="minorHAnsi"/>
                <w:b w:val="0"/>
                <w:caps w:val="0"/>
                <w:noProof/>
                <w:sz w:val="22"/>
                <w:lang w:eastAsia="cs-CZ"/>
              </w:rPr>
              <w:tab/>
            </w:r>
            <w:r w:rsidR="00536E52" w:rsidRPr="003E2764">
              <w:rPr>
                <w:rStyle w:val="Hypertextovodkaz"/>
                <w:noProof/>
              </w:rPr>
              <w:t>Podrobný popis projektu</w:t>
            </w:r>
            <w:r w:rsidR="00536E52">
              <w:rPr>
                <w:noProof/>
                <w:webHidden/>
              </w:rPr>
              <w:tab/>
            </w:r>
            <w:r w:rsidR="00536E52">
              <w:rPr>
                <w:noProof/>
                <w:webHidden/>
              </w:rPr>
              <w:fldChar w:fldCharType="begin"/>
            </w:r>
            <w:r w:rsidR="00536E52">
              <w:rPr>
                <w:noProof/>
                <w:webHidden/>
              </w:rPr>
              <w:instrText xml:space="preserve"> PAGEREF _Toc482945406 \h </w:instrText>
            </w:r>
            <w:r w:rsidR="00536E52">
              <w:rPr>
                <w:noProof/>
                <w:webHidden/>
              </w:rPr>
            </w:r>
            <w:r w:rsidR="00536E52">
              <w:rPr>
                <w:noProof/>
                <w:webHidden/>
              </w:rPr>
              <w:fldChar w:fldCharType="separate"/>
            </w:r>
            <w:r w:rsidR="00536E52">
              <w:rPr>
                <w:noProof/>
                <w:webHidden/>
              </w:rPr>
              <w:t>17</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07" w:history="1">
            <w:r w:rsidR="00536E52" w:rsidRPr="003E2764">
              <w:rPr>
                <w:rStyle w:val="Hypertextovodkaz"/>
                <w:rFonts w:cs="Arial"/>
                <w:noProof/>
              </w:rPr>
              <w:t>5.1</w:t>
            </w:r>
            <w:r w:rsidR="00536E52">
              <w:rPr>
                <w:rFonts w:asciiTheme="minorHAnsi" w:eastAsiaTheme="minorEastAsia" w:hAnsiTheme="minorHAnsi"/>
                <w:b w:val="0"/>
                <w:noProof/>
                <w:sz w:val="22"/>
                <w:lang w:eastAsia="cs-CZ"/>
              </w:rPr>
              <w:tab/>
            </w:r>
            <w:r w:rsidR="00536E52" w:rsidRPr="003E2764">
              <w:rPr>
                <w:rStyle w:val="Hypertextovodkaz"/>
                <w:noProof/>
              </w:rPr>
              <w:t>Výchozí stav – popis výchozí situace</w:t>
            </w:r>
            <w:r w:rsidR="00536E52">
              <w:rPr>
                <w:noProof/>
                <w:webHidden/>
              </w:rPr>
              <w:tab/>
            </w:r>
            <w:r w:rsidR="00536E52">
              <w:rPr>
                <w:noProof/>
                <w:webHidden/>
              </w:rPr>
              <w:fldChar w:fldCharType="begin"/>
            </w:r>
            <w:r w:rsidR="00536E52">
              <w:rPr>
                <w:noProof/>
                <w:webHidden/>
              </w:rPr>
              <w:instrText xml:space="preserve"> PAGEREF _Toc482945407 \h </w:instrText>
            </w:r>
            <w:r w:rsidR="00536E52">
              <w:rPr>
                <w:noProof/>
                <w:webHidden/>
              </w:rPr>
            </w:r>
            <w:r w:rsidR="00536E52">
              <w:rPr>
                <w:noProof/>
                <w:webHidden/>
              </w:rPr>
              <w:fldChar w:fldCharType="separate"/>
            </w:r>
            <w:r w:rsidR="00536E52">
              <w:rPr>
                <w:noProof/>
                <w:webHidden/>
              </w:rPr>
              <w:t>17</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08" w:history="1">
            <w:r w:rsidR="00536E52" w:rsidRPr="003E2764">
              <w:rPr>
                <w:rStyle w:val="Hypertextovodkaz"/>
                <w:rFonts w:cs="Arial"/>
                <w:noProof/>
              </w:rPr>
              <w:t>5.2</w:t>
            </w:r>
            <w:r w:rsidR="00536E52">
              <w:rPr>
                <w:rFonts w:asciiTheme="minorHAnsi" w:eastAsiaTheme="minorEastAsia" w:hAnsiTheme="minorHAnsi"/>
                <w:b w:val="0"/>
                <w:noProof/>
                <w:sz w:val="22"/>
                <w:lang w:eastAsia="cs-CZ"/>
              </w:rPr>
              <w:tab/>
            </w:r>
            <w:r w:rsidR="00536E52" w:rsidRPr="003E2764">
              <w:rPr>
                <w:rStyle w:val="Hypertextovodkaz"/>
                <w:noProof/>
              </w:rPr>
              <w:t>Analýza vnitřního prostředí (silné a slabé stránky)</w:t>
            </w:r>
            <w:r w:rsidR="00536E52">
              <w:rPr>
                <w:noProof/>
                <w:webHidden/>
              </w:rPr>
              <w:tab/>
            </w:r>
            <w:r w:rsidR="00536E52">
              <w:rPr>
                <w:noProof/>
                <w:webHidden/>
              </w:rPr>
              <w:fldChar w:fldCharType="begin"/>
            </w:r>
            <w:r w:rsidR="00536E52">
              <w:rPr>
                <w:noProof/>
                <w:webHidden/>
              </w:rPr>
              <w:instrText xml:space="preserve"> PAGEREF _Toc482945408 \h </w:instrText>
            </w:r>
            <w:r w:rsidR="00536E52">
              <w:rPr>
                <w:noProof/>
                <w:webHidden/>
              </w:rPr>
            </w:r>
            <w:r w:rsidR="00536E52">
              <w:rPr>
                <w:noProof/>
                <w:webHidden/>
              </w:rPr>
              <w:fldChar w:fldCharType="separate"/>
            </w:r>
            <w:r w:rsidR="00536E52">
              <w:rPr>
                <w:noProof/>
                <w:webHidden/>
              </w:rPr>
              <w:t>17</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09" w:history="1">
            <w:r w:rsidR="00536E52" w:rsidRPr="003E2764">
              <w:rPr>
                <w:rStyle w:val="Hypertextovodkaz"/>
                <w:rFonts w:cs="Arial"/>
                <w:noProof/>
              </w:rPr>
              <w:t>5.3</w:t>
            </w:r>
            <w:r w:rsidR="00536E52">
              <w:rPr>
                <w:rFonts w:asciiTheme="minorHAnsi" w:eastAsiaTheme="minorEastAsia" w:hAnsiTheme="minorHAnsi"/>
                <w:b w:val="0"/>
                <w:noProof/>
                <w:sz w:val="22"/>
                <w:lang w:eastAsia="cs-CZ"/>
              </w:rPr>
              <w:tab/>
            </w:r>
            <w:r w:rsidR="00536E52" w:rsidRPr="003E2764">
              <w:rPr>
                <w:rStyle w:val="Hypertextovodkaz"/>
                <w:noProof/>
              </w:rPr>
              <w:t>SLEPT analýza faktorů okolního prostředí</w:t>
            </w:r>
            <w:r w:rsidR="00536E52">
              <w:rPr>
                <w:noProof/>
                <w:webHidden/>
              </w:rPr>
              <w:tab/>
            </w:r>
            <w:r w:rsidR="00536E52">
              <w:rPr>
                <w:noProof/>
                <w:webHidden/>
              </w:rPr>
              <w:fldChar w:fldCharType="begin"/>
            </w:r>
            <w:r w:rsidR="00536E52">
              <w:rPr>
                <w:noProof/>
                <w:webHidden/>
              </w:rPr>
              <w:instrText xml:space="preserve"> PAGEREF _Toc482945409 \h </w:instrText>
            </w:r>
            <w:r w:rsidR="00536E52">
              <w:rPr>
                <w:noProof/>
                <w:webHidden/>
              </w:rPr>
            </w:r>
            <w:r w:rsidR="00536E52">
              <w:rPr>
                <w:noProof/>
                <w:webHidden/>
              </w:rPr>
              <w:fldChar w:fldCharType="separate"/>
            </w:r>
            <w:r w:rsidR="00536E52">
              <w:rPr>
                <w:noProof/>
                <w:webHidden/>
              </w:rPr>
              <w:t>18</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10" w:history="1">
            <w:r w:rsidR="00536E52" w:rsidRPr="003E2764">
              <w:rPr>
                <w:rStyle w:val="Hypertextovodkaz"/>
                <w:rFonts w:cs="Arial"/>
                <w:noProof/>
              </w:rPr>
              <w:t>5.4</w:t>
            </w:r>
            <w:r w:rsidR="00536E52">
              <w:rPr>
                <w:rFonts w:asciiTheme="minorHAnsi" w:eastAsiaTheme="minorEastAsia" w:hAnsiTheme="minorHAnsi"/>
                <w:b w:val="0"/>
                <w:noProof/>
                <w:sz w:val="22"/>
                <w:lang w:eastAsia="cs-CZ"/>
              </w:rPr>
              <w:tab/>
            </w:r>
            <w:r w:rsidR="00536E52" w:rsidRPr="003E2764">
              <w:rPr>
                <w:rStyle w:val="Hypertextovodkaz"/>
                <w:noProof/>
              </w:rPr>
              <w:t>SWOT analýza na základě výsledků analýzy vnitřního prostředí a SLEPT analýzy</w:t>
            </w:r>
            <w:r w:rsidR="00536E52">
              <w:rPr>
                <w:noProof/>
                <w:webHidden/>
              </w:rPr>
              <w:tab/>
            </w:r>
            <w:r w:rsidR="00536E52">
              <w:rPr>
                <w:noProof/>
                <w:webHidden/>
              </w:rPr>
              <w:fldChar w:fldCharType="begin"/>
            </w:r>
            <w:r w:rsidR="00536E52">
              <w:rPr>
                <w:noProof/>
                <w:webHidden/>
              </w:rPr>
              <w:instrText xml:space="preserve"> PAGEREF _Toc482945410 \h </w:instrText>
            </w:r>
            <w:r w:rsidR="00536E52">
              <w:rPr>
                <w:noProof/>
                <w:webHidden/>
              </w:rPr>
            </w:r>
            <w:r w:rsidR="00536E52">
              <w:rPr>
                <w:noProof/>
                <w:webHidden/>
              </w:rPr>
              <w:fldChar w:fldCharType="separate"/>
            </w:r>
            <w:r w:rsidR="00536E52">
              <w:rPr>
                <w:noProof/>
                <w:webHidden/>
              </w:rPr>
              <w:t>20</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11" w:history="1">
            <w:r w:rsidR="00536E52" w:rsidRPr="003E2764">
              <w:rPr>
                <w:rStyle w:val="Hypertextovodkaz"/>
                <w:rFonts w:cs="Arial"/>
                <w:noProof/>
              </w:rPr>
              <w:t>5.5</w:t>
            </w:r>
            <w:r w:rsidR="00536E52">
              <w:rPr>
                <w:rFonts w:asciiTheme="minorHAnsi" w:eastAsiaTheme="minorEastAsia" w:hAnsiTheme="minorHAnsi"/>
                <w:b w:val="0"/>
                <w:noProof/>
                <w:sz w:val="22"/>
                <w:lang w:eastAsia="cs-CZ"/>
              </w:rPr>
              <w:tab/>
            </w:r>
            <w:r w:rsidR="00536E52" w:rsidRPr="003E2764">
              <w:rPr>
                <w:rStyle w:val="Hypertextovodkaz"/>
                <w:noProof/>
              </w:rPr>
              <w:t>Vazba SWOT analýzy na cíle projektu</w:t>
            </w:r>
            <w:r w:rsidR="00536E52">
              <w:rPr>
                <w:noProof/>
                <w:webHidden/>
              </w:rPr>
              <w:tab/>
            </w:r>
            <w:r w:rsidR="00536E52">
              <w:rPr>
                <w:noProof/>
                <w:webHidden/>
              </w:rPr>
              <w:fldChar w:fldCharType="begin"/>
            </w:r>
            <w:r w:rsidR="00536E52">
              <w:rPr>
                <w:noProof/>
                <w:webHidden/>
              </w:rPr>
              <w:instrText xml:space="preserve"> PAGEREF _Toc482945411 \h </w:instrText>
            </w:r>
            <w:r w:rsidR="00536E52">
              <w:rPr>
                <w:noProof/>
                <w:webHidden/>
              </w:rPr>
            </w:r>
            <w:r w:rsidR="00536E52">
              <w:rPr>
                <w:noProof/>
                <w:webHidden/>
              </w:rPr>
              <w:fldChar w:fldCharType="separate"/>
            </w:r>
            <w:r w:rsidR="00536E52">
              <w:rPr>
                <w:noProof/>
                <w:webHidden/>
              </w:rPr>
              <w:t>22</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12" w:history="1">
            <w:r w:rsidR="00536E52" w:rsidRPr="003E2764">
              <w:rPr>
                <w:rStyle w:val="Hypertextovodkaz"/>
                <w:rFonts w:cs="Arial"/>
                <w:noProof/>
              </w:rPr>
              <w:t>5.6</w:t>
            </w:r>
            <w:r w:rsidR="00536E52">
              <w:rPr>
                <w:rFonts w:asciiTheme="minorHAnsi" w:eastAsiaTheme="minorEastAsia" w:hAnsiTheme="minorHAnsi"/>
                <w:b w:val="0"/>
                <w:noProof/>
                <w:sz w:val="22"/>
                <w:lang w:eastAsia="cs-CZ"/>
              </w:rPr>
              <w:tab/>
            </w:r>
            <w:r w:rsidR="00536E52" w:rsidRPr="003E2764">
              <w:rPr>
                <w:rStyle w:val="Hypertextovodkaz"/>
                <w:noProof/>
              </w:rPr>
              <w:t>Popis vazby projektu na Strategický rámec rozvoje veřejné správy a jeho implementační plány a projektové okruhy</w:t>
            </w:r>
            <w:r w:rsidR="00536E52">
              <w:rPr>
                <w:noProof/>
                <w:webHidden/>
              </w:rPr>
              <w:tab/>
            </w:r>
            <w:r w:rsidR="00536E52">
              <w:rPr>
                <w:noProof/>
                <w:webHidden/>
              </w:rPr>
              <w:fldChar w:fldCharType="begin"/>
            </w:r>
            <w:r w:rsidR="00536E52">
              <w:rPr>
                <w:noProof/>
                <w:webHidden/>
              </w:rPr>
              <w:instrText xml:space="preserve"> PAGEREF _Toc482945412 \h </w:instrText>
            </w:r>
            <w:r w:rsidR="00536E52">
              <w:rPr>
                <w:noProof/>
                <w:webHidden/>
              </w:rPr>
            </w:r>
            <w:r w:rsidR="00536E52">
              <w:rPr>
                <w:noProof/>
                <w:webHidden/>
              </w:rPr>
              <w:fldChar w:fldCharType="separate"/>
            </w:r>
            <w:r w:rsidR="00536E52">
              <w:rPr>
                <w:noProof/>
                <w:webHidden/>
              </w:rPr>
              <w:t>24</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13" w:history="1">
            <w:r w:rsidR="00536E52" w:rsidRPr="003E2764">
              <w:rPr>
                <w:rStyle w:val="Hypertextovodkaz"/>
                <w:rFonts w:cs="Arial"/>
                <w:noProof/>
              </w:rPr>
              <w:t>5.7</w:t>
            </w:r>
            <w:r w:rsidR="00536E52">
              <w:rPr>
                <w:rFonts w:asciiTheme="minorHAnsi" w:eastAsiaTheme="minorEastAsia" w:hAnsiTheme="minorHAnsi"/>
                <w:b w:val="0"/>
                <w:noProof/>
                <w:sz w:val="22"/>
                <w:lang w:eastAsia="cs-CZ"/>
              </w:rPr>
              <w:tab/>
            </w:r>
            <w:r w:rsidR="00536E52" w:rsidRPr="003E2764">
              <w:rPr>
                <w:rStyle w:val="Hypertextovodkaz"/>
                <w:noProof/>
              </w:rPr>
              <w:t>Popis vazby projektu na platnou zastřešující resortní strategii</w:t>
            </w:r>
            <w:r w:rsidR="00536E52">
              <w:rPr>
                <w:noProof/>
                <w:webHidden/>
              </w:rPr>
              <w:tab/>
            </w:r>
            <w:r w:rsidR="00536E52">
              <w:rPr>
                <w:noProof/>
                <w:webHidden/>
              </w:rPr>
              <w:fldChar w:fldCharType="begin"/>
            </w:r>
            <w:r w:rsidR="00536E52">
              <w:rPr>
                <w:noProof/>
                <w:webHidden/>
              </w:rPr>
              <w:instrText xml:space="preserve"> PAGEREF _Toc482945413 \h </w:instrText>
            </w:r>
            <w:r w:rsidR="00536E52">
              <w:rPr>
                <w:noProof/>
                <w:webHidden/>
              </w:rPr>
            </w:r>
            <w:r w:rsidR="00536E52">
              <w:rPr>
                <w:noProof/>
                <w:webHidden/>
              </w:rPr>
              <w:fldChar w:fldCharType="separate"/>
            </w:r>
            <w:r w:rsidR="00536E52">
              <w:rPr>
                <w:noProof/>
                <w:webHidden/>
              </w:rPr>
              <w:t>25</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14" w:history="1">
            <w:r w:rsidR="00536E52" w:rsidRPr="003E2764">
              <w:rPr>
                <w:rStyle w:val="Hypertextovodkaz"/>
                <w:rFonts w:cs="Arial"/>
                <w:noProof/>
              </w:rPr>
              <w:t>5.8</w:t>
            </w:r>
            <w:r w:rsidR="00536E52">
              <w:rPr>
                <w:rFonts w:asciiTheme="minorHAnsi" w:eastAsiaTheme="minorEastAsia" w:hAnsiTheme="minorHAnsi"/>
                <w:b w:val="0"/>
                <w:noProof/>
                <w:sz w:val="22"/>
                <w:lang w:eastAsia="cs-CZ"/>
              </w:rPr>
              <w:tab/>
            </w:r>
            <w:r w:rsidR="00536E52" w:rsidRPr="003E2764">
              <w:rPr>
                <w:rStyle w:val="Hypertextovodkaz"/>
                <w:noProof/>
              </w:rPr>
              <w:t>Popis nulové (srovnávací) varianty</w:t>
            </w:r>
            <w:r w:rsidR="00536E52">
              <w:rPr>
                <w:noProof/>
                <w:webHidden/>
              </w:rPr>
              <w:tab/>
            </w:r>
            <w:r w:rsidR="00536E52">
              <w:rPr>
                <w:noProof/>
                <w:webHidden/>
              </w:rPr>
              <w:fldChar w:fldCharType="begin"/>
            </w:r>
            <w:r w:rsidR="00536E52">
              <w:rPr>
                <w:noProof/>
                <w:webHidden/>
              </w:rPr>
              <w:instrText xml:space="preserve"> PAGEREF _Toc482945414 \h </w:instrText>
            </w:r>
            <w:r w:rsidR="00536E52">
              <w:rPr>
                <w:noProof/>
                <w:webHidden/>
              </w:rPr>
            </w:r>
            <w:r w:rsidR="00536E52">
              <w:rPr>
                <w:noProof/>
                <w:webHidden/>
              </w:rPr>
              <w:fldChar w:fldCharType="separate"/>
            </w:r>
            <w:r w:rsidR="00536E52">
              <w:rPr>
                <w:noProof/>
                <w:webHidden/>
              </w:rPr>
              <w:t>26</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15" w:history="1">
            <w:r w:rsidR="00536E52" w:rsidRPr="003E2764">
              <w:rPr>
                <w:rStyle w:val="Hypertextovodkaz"/>
                <w:rFonts w:cs="Arial"/>
                <w:noProof/>
              </w:rPr>
              <w:t>5.9</w:t>
            </w:r>
            <w:r w:rsidR="00536E52">
              <w:rPr>
                <w:rFonts w:asciiTheme="minorHAnsi" w:eastAsiaTheme="minorEastAsia" w:hAnsiTheme="minorHAnsi"/>
                <w:b w:val="0"/>
                <w:noProof/>
                <w:sz w:val="22"/>
                <w:lang w:eastAsia="cs-CZ"/>
              </w:rPr>
              <w:tab/>
            </w:r>
            <w:r w:rsidR="00536E52" w:rsidRPr="003E2764">
              <w:rPr>
                <w:rStyle w:val="Hypertextovodkaz"/>
                <w:noProof/>
              </w:rPr>
              <w:t>Popis varianty rozvoje stávajícího informačního systému</w:t>
            </w:r>
            <w:r w:rsidR="00536E52">
              <w:rPr>
                <w:noProof/>
                <w:webHidden/>
              </w:rPr>
              <w:tab/>
            </w:r>
            <w:r w:rsidR="00536E52">
              <w:rPr>
                <w:noProof/>
                <w:webHidden/>
              </w:rPr>
              <w:fldChar w:fldCharType="begin"/>
            </w:r>
            <w:r w:rsidR="00536E52">
              <w:rPr>
                <w:noProof/>
                <w:webHidden/>
              </w:rPr>
              <w:instrText xml:space="preserve"> PAGEREF _Toc482945415 \h </w:instrText>
            </w:r>
            <w:r w:rsidR="00536E52">
              <w:rPr>
                <w:noProof/>
                <w:webHidden/>
              </w:rPr>
            </w:r>
            <w:r w:rsidR="00536E52">
              <w:rPr>
                <w:noProof/>
                <w:webHidden/>
              </w:rPr>
              <w:fldChar w:fldCharType="separate"/>
            </w:r>
            <w:r w:rsidR="00536E52">
              <w:rPr>
                <w:noProof/>
                <w:webHidden/>
              </w:rPr>
              <w:t>26</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16" w:history="1">
            <w:r w:rsidR="00536E52" w:rsidRPr="003E2764">
              <w:rPr>
                <w:rStyle w:val="Hypertextovodkaz"/>
                <w:rFonts w:cs="Arial"/>
                <w:noProof/>
              </w:rPr>
              <w:t>5.10</w:t>
            </w:r>
            <w:r w:rsidR="00536E52">
              <w:rPr>
                <w:rFonts w:asciiTheme="minorHAnsi" w:eastAsiaTheme="minorEastAsia" w:hAnsiTheme="minorHAnsi"/>
                <w:b w:val="0"/>
                <w:noProof/>
                <w:sz w:val="22"/>
                <w:lang w:eastAsia="cs-CZ"/>
              </w:rPr>
              <w:tab/>
            </w:r>
            <w:r w:rsidR="00536E52" w:rsidRPr="003E2764">
              <w:rPr>
                <w:rStyle w:val="Hypertextovodkaz"/>
                <w:noProof/>
              </w:rPr>
              <w:t>Odůvodnění varianty rozvoje stávajícího informačního systému a její vazba na provedenou analýzu vnitřního prostředí, SLEPT, SWOT analýzu a na cíle projektu</w:t>
            </w:r>
            <w:r w:rsidR="00536E52">
              <w:rPr>
                <w:noProof/>
                <w:webHidden/>
              </w:rPr>
              <w:tab/>
            </w:r>
            <w:r w:rsidR="00536E52">
              <w:rPr>
                <w:noProof/>
                <w:webHidden/>
              </w:rPr>
              <w:fldChar w:fldCharType="begin"/>
            </w:r>
            <w:r w:rsidR="00536E52">
              <w:rPr>
                <w:noProof/>
                <w:webHidden/>
              </w:rPr>
              <w:instrText xml:space="preserve"> PAGEREF _Toc482945416 \h </w:instrText>
            </w:r>
            <w:r w:rsidR="00536E52">
              <w:rPr>
                <w:noProof/>
                <w:webHidden/>
              </w:rPr>
            </w:r>
            <w:r w:rsidR="00536E52">
              <w:rPr>
                <w:noProof/>
                <w:webHidden/>
              </w:rPr>
              <w:fldChar w:fldCharType="separate"/>
            </w:r>
            <w:r w:rsidR="00536E52">
              <w:rPr>
                <w:noProof/>
                <w:webHidden/>
              </w:rPr>
              <w:t>28</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17" w:history="1">
            <w:r w:rsidR="00536E52" w:rsidRPr="003E2764">
              <w:rPr>
                <w:rStyle w:val="Hypertextovodkaz"/>
                <w:rFonts w:cs="Arial"/>
                <w:noProof/>
              </w:rPr>
              <w:t>5.11</w:t>
            </w:r>
            <w:r w:rsidR="00536E52">
              <w:rPr>
                <w:rFonts w:asciiTheme="minorHAnsi" w:eastAsiaTheme="minorEastAsia" w:hAnsiTheme="minorHAnsi"/>
                <w:b w:val="0"/>
                <w:noProof/>
                <w:sz w:val="22"/>
                <w:lang w:eastAsia="cs-CZ"/>
              </w:rPr>
              <w:tab/>
            </w:r>
            <w:r w:rsidR="00536E52" w:rsidRPr="003E2764">
              <w:rPr>
                <w:rStyle w:val="Hypertextovodkaz"/>
                <w:noProof/>
              </w:rPr>
              <w:t>Podrobný popis investiční varianty projektu</w:t>
            </w:r>
            <w:r w:rsidR="00536E52">
              <w:rPr>
                <w:noProof/>
                <w:webHidden/>
              </w:rPr>
              <w:tab/>
            </w:r>
            <w:r w:rsidR="00536E52">
              <w:rPr>
                <w:noProof/>
                <w:webHidden/>
              </w:rPr>
              <w:fldChar w:fldCharType="begin"/>
            </w:r>
            <w:r w:rsidR="00536E52">
              <w:rPr>
                <w:noProof/>
                <w:webHidden/>
              </w:rPr>
              <w:instrText xml:space="preserve"> PAGEREF _Toc482945417 \h </w:instrText>
            </w:r>
            <w:r w:rsidR="00536E52">
              <w:rPr>
                <w:noProof/>
                <w:webHidden/>
              </w:rPr>
            </w:r>
            <w:r w:rsidR="00536E52">
              <w:rPr>
                <w:noProof/>
                <w:webHidden/>
              </w:rPr>
              <w:fldChar w:fldCharType="separate"/>
            </w:r>
            <w:r w:rsidR="00536E52">
              <w:rPr>
                <w:noProof/>
                <w:webHidden/>
              </w:rPr>
              <w:t>29</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18" w:history="1">
            <w:r w:rsidR="00536E52" w:rsidRPr="003E2764">
              <w:rPr>
                <w:rStyle w:val="Hypertextovodkaz"/>
                <w:rFonts w:cs="Arial"/>
                <w:noProof/>
              </w:rPr>
              <w:t>5.12</w:t>
            </w:r>
            <w:r w:rsidR="00536E52">
              <w:rPr>
                <w:rFonts w:asciiTheme="minorHAnsi" w:eastAsiaTheme="minorEastAsia" w:hAnsiTheme="minorHAnsi"/>
                <w:b w:val="0"/>
                <w:noProof/>
                <w:sz w:val="22"/>
                <w:lang w:eastAsia="cs-CZ"/>
              </w:rPr>
              <w:tab/>
            </w:r>
            <w:r w:rsidR="00536E52" w:rsidRPr="003E2764">
              <w:rPr>
                <w:rStyle w:val="Hypertextovodkaz"/>
                <w:noProof/>
              </w:rPr>
              <w:t>Časový harmonogram realizace podle etap</w:t>
            </w:r>
            <w:r w:rsidR="00536E52">
              <w:rPr>
                <w:noProof/>
                <w:webHidden/>
              </w:rPr>
              <w:tab/>
            </w:r>
            <w:r w:rsidR="00536E52">
              <w:rPr>
                <w:noProof/>
                <w:webHidden/>
              </w:rPr>
              <w:fldChar w:fldCharType="begin"/>
            </w:r>
            <w:r w:rsidR="00536E52">
              <w:rPr>
                <w:noProof/>
                <w:webHidden/>
              </w:rPr>
              <w:instrText xml:space="preserve"> PAGEREF _Toc482945418 \h </w:instrText>
            </w:r>
            <w:r w:rsidR="00536E52">
              <w:rPr>
                <w:noProof/>
                <w:webHidden/>
              </w:rPr>
            </w:r>
            <w:r w:rsidR="00536E52">
              <w:rPr>
                <w:noProof/>
                <w:webHidden/>
              </w:rPr>
              <w:fldChar w:fldCharType="separate"/>
            </w:r>
            <w:r w:rsidR="00536E52">
              <w:rPr>
                <w:noProof/>
                <w:webHidden/>
              </w:rPr>
              <w:t>31</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19" w:history="1">
            <w:r w:rsidR="00536E52" w:rsidRPr="003E2764">
              <w:rPr>
                <w:rStyle w:val="Hypertextovodkaz"/>
                <w:rFonts w:cs="Arial"/>
                <w:noProof/>
              </w:rPr>
              <w:t>5.13</w:t>
            </w:r>
            <w:r w:rsidR="00536E52">
              <w:rPr>
                <w:rFonts w:asciiTheme="minorHAnsi" w:eastAsiaTheme="minorEastAsia" w:hAnsiTheme="minorHAnsi"/>
                <w:b w:val="0"/>
                <w:noProof/>
                <w:sz w:val="22"/>
                <w:lang w:eastAsia="cs-CZ"/>
              </w:rPr>
              <w:tab/>
            </w:r>
            <w:r w:rsidR="00536E52" w:rsidRPr="003E2764">
              <w:rPr>
                <w:rStyle w:val="Hypertextovodkaz"/>
                <w:noProof/>
              </w:rPr>
              <w:t>Identifikace dopadů projektu</w:t>
            </w:r>
            <w:r w:rsidR="00536E52">
              <w:rPr>
                <w:noProof/>
                <w:webHidden/>
              </w:rPr>
              <w:tab/>
            </w:r>
            <w:r w:rsidR="00536E52">
              <w:rPr>
                <w:noProof/>
                <w:webHidden/>
              </w:rPr>
              <w:fldChar w:fldCharType="begin"/>
            </w:r>
            <w:r w:rsidR="00536E52">
              <w:rPr>
                <w:noProof/>
                <w:webHidden/>
              </w:rPr>
              <w:instrText xml:space="preserve"> PAGEREF _Toc482945419 \h </w:instrText>
            </w:r>
            <w:r w:rsidR="00536E52">
              <w:rPr>
                <w:noProof/>
                <w:webHidden/>
              </w:rPr>
            </w:r>
            <w:r w:rsidR="00536E52">
              <w:rPr>
                <w:noProof/>
                <w:webHidden/>
              </w:rPr>
              <w:fldChar w:fldCharType="separate"/>
            </w:r>
            <w:r w:rsidR="00536E52">
              <w:rPr>
                <w:noProof/>
                <w:webHidden/>
              </w:rPr>
              <w:t>34</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20" w:history="1">
            <w:r w:rsidR="00536E52" w:rsidRPr="003E2764">
              <w:rPr>
                <w:rStyle w:val="Hypertextovodkaz"/>
                <w:rFonts w:cs="Arial"/>
                <w:noProof/>
              </w:rPr>
              <w:t>5.14</w:t>
            </w:r>
            <w:r w:rsidR="00536E52">
              <w:rPr>
                <w:rFonts w:asciiTheme="minorHAnsi" w:eastAsiaTheme="minorEastAsia" w:hAnsiTheme="minorHAnsi"/>
                <w:b w:val="0"/>
                <w:noProof/>
                <w:sz w:val="22"/>
                <w:lang w:eastAsia="cs-CZ"/>
              </w:rPr>
              <w:tab/>
            </w:r>
            <w:r w:rsidR="00536E52" w:rsidRPr="003E2764">
              <w:rPr>
                <w:rStyle w:val="Hypertextovodkaz"/>
                <w:noProof/>
              </w:rPr>
              <w:t>Návaznost projektu na další aktivity žadatele.</w:t>
            </w:r>
            <w:r w:rsidR="00536E52">
              <w:rPr>
                <w:noProof/>
                <w:webHidden/>
              </w:rPr>
              <w:tab/>
            </w:r>
            <w:r w:rsidR="00536E52">
              <w:rPr>
                <w:noProof/>
                <w:webHidden/>
              </w:rPr>
              <w:fldChar w:fldCharType="begin"/>
            </w:r>
            <w:r w:rsidR="00536E52">
              <w:rPr>
                <w:noProof/>
                <w:webHidden/>
              </w:rPr>
              <w:instrText xml:space="preserve"> PAGEREF _Toc482945420 \h </w:instrText>
            </w:r>
            <w:r w:rsidR="00536E52">
              <w:rPr>
                <w:noProof/>
                <w:webHidden/>
              </w:rPr>
            </w:r>
            <w:r w:rsidR="00536E52">
              <w:rPr>
                <w:noProof/>
                <w:webHidden/>
              </w:rPr>
              <w:fldChar w:fldCharType="separate"/>
            </w:r>
            <w:r w:rsidR="00536E52">
              <w:rPr>
                <w:noProof/>
                <w:webHidden/>
              </w:rPr>
              <w:t>35</w:t>
            </w:r>
            <w:r w:rsidR="00536E52">
              <w:rPr>
                <w:noProof/>
                <w:webHidden/>
              </w:rPr>
              <w:fldChar w:fldCharType="end"/>
            </w:r>
          </w:hyperlink>
        </w:p>
        <w:p w:rsidR="00536E52" w:rsidRDefault="00371F88">
          <w:pPr>
            <w:pStyle w:val="Obsah1"/>
            <w:rPr>
              <w:rFonts w:asciiTheme="minorHAnsi" w:eastAsiaTheme="minorEastAsia" w:hAnsiTheme="minorHAnsi"/>
              <w:b w:val="0"/>
              <w:caps w:val="0"/>
              <w:noProof/>
              <w:sz w:val="22"/>
              <w:lang w:eastAsia="cs-CZ"/>
            </w:rPr>
          </w:pPr>
          <w:hyperlink w:anchor="_Toc482945421" w:history="1">
            <w:r w:rsidR="00536E52" w:rsidRPr="003E2764">
              <w:rPr>
                <w:rStyle w:val="Hypertextovodkaz"/>
                <w:noProof/>
              </w:rPr>
              <w:t>6</w:t>
            </w:r>
            <w:r w:rsidR="00536E52">
              <w:rPr>
                <w:rFonts w:asciiTheme="minorHAnsi" w:eastAsiaTheme="minorEastAsia" w:hAnsiTheme="minorHAnsi"/>
                <w:b w:val="0"/>
                <w:caps w:val="0"/>
                <w:noProof/>
                <w:sz w:val="22"/>
                <w:lang w:eastAsia="cs-CZ"/>
              </w:rPr>
              <w:tab/>
            </w:r>
            <w:r w:rsidR="00536E52" w:rsidRPr="003E2764">
              <w:rPr>
                <w:rStyle w:val="Hypertextovodkaz"/>
                <w:noProof/>
              </w:rPr>
              <w:t>Zdůvodnění potřebnosti realizace projektu</w:t>
            </w:r>
            <w:r w:rsidR="00536E52">
              <w:rPr>
                <w:noProof/>
                <w:webHidden/>
              </w:rPr>
              <w:tab/>
            </w:r>
            <w:r w:rsidR="00536E52">
              <w:rPr>
                <w:noProof/>
                <w:webHidden/>
              </w:rPr>
              <w:fldChar w:fldCharType="begin"/>
            </w:r>
            <w:r w:rsidR="00536E52">
              <w:rPr>
                <w:noProof/>
                <w:webHidden/>
              </w:rPr>
              <w:instrText xml:space="preserve"> PAGEREF _Toc482945421 \h </w:instrText>
            </w:r>
            <w:r w:rsidR="00536E52">
              <w:rPr>
                <w:noProof/>
                <w:webHidden/>
              </w:rPr>
            </w:r>
            <w:r w:rsidR="00536E52">
              <w:rPr>
                <w:noProof/>
                <w:webHidden/>
              </w:rPr>
              <w:fldChar w:fldCharType="separate"/>
            </w:r>
            <w:r w:rsidR="00536E52">
              <w:rPr>
                <w:noProof/>
                <w:webHidden/>
              </w:rPr>
              <w:t>36</w:t>
            </w:r>
            <w:r w:rsidR="00536E52">
              <w:rPr>
                <w:noProof/>
                <w:webHidden/>
              </w:rPr>
              <w:fldChar w:fldCharType="end"/>
            </w:r>
          </w:hyperlink>
        </w:p>
        <w:p w:rsidR="00536E52" w:rsidRDefault="00371F88">
          <w:pPr>
            <w:pStyle w:val="Obsah1"/>
            <w:rPr>
              <w:rFonts w:asciiTheme="minorHAnsi" w:eastAsiaTheme="minorEastAsia" w:hAnsiTheme="minorHAnsi"/>
              <w:b w:val="0"/>
              <w:caps w:val="0"/>
              <w:noProof/>
              <w:sz w:val="22"/>
              <w:lang w:eastAsia="cs-CZ"/>
            </w:rPr>
          </w:pPr>
          <w:hyperlink w:anchor="_Toc482945422" w:history="1">
            <w:r w:rsidR="00536E52" w:rsidRPr="003E2764">
              <w:rPr>
                <w:rStyle w:val="Hypertextovodkaz"/>
                <w:noProof/>
              </w:rPr>
              <w:t>7</w:t>
            </w:r>
            <w:r w:rsidR="00536E52">
              <w:rPr>
                <w:rFonts w:asciiTheme="minorHAnsi" w:eastAsiaTheme="minorEastAsia" w:hAnsiTheme="minorHAnsi"/>
                <w:b w:val="0"/>
                <w:caps w:val="0"/>
                <w:noProof/>
                <w:sz w:val="22"/>
                <w:lang w:eastAsia="cs-CZ"/>
              </w:rPr>
              <w:tab/>
            </w:r>
            <w:r w:rsidR="00536E52" w:rsidRPr="003E2764">
              <w:rPr>
                <w:rStyle w:val="Hypertextovodkaz"/>
                <w:noProof/>
              </w:rPr>
              <w:t>Management projektu a řízení lidských zdrojů</w:t>
            </w:r>
            <w:r w:rsidR="00536E52">
              <w:rPr>
                <w:noProof/>
                <w:webHidden/>
              </w:rPr>
              <w:tab/>
            </w:r>
            <w:r w:rsidR="00536E52">
              <w:rPr>
                <w:noProof/>
                <w:webHidden/>
              </w:rPr>
              <w:fldChar w:fldCharType="begin"/>
            </w:r>
            <w:r w:rsidR="00536E52">
              <w:rPr>
                <w:noProof/>
                <w:webHidden/>
              </w:rPr>
              <w:instrText xml:space="preserve"> PAGEREF _Toc482945422 \h </w:instrText>
            </w:r>
            <w:r w:rsidR="00536E52">
              <w:rPr>
                <w:noProof/>
                <w:webHidden/>
              </w:rPr>
            </w:r>
            <w:r w:rsidR="00536E52">
              <w:rPr>
                <w:noProof/>
                <w:webHidden/>
              </w:rPr>
              <w:fldChar w:fldCharType="separate"/>
            </w:r>
            <w:r w:rsidR="00536E52">
              <w:rPr>
                <w:noProof/>
                <w:webHidden/>
              </w:rPr>
              <w:t>38</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23" w:history="1">
            <w:r w:rsidR="00536E52" w:rsidRPr="003E2764">
              <w:rPr>
                <w:rStyle w:val="Hypertextovodkaz"/>
                <w:rFonts w:cs="Arial"/>
                <w:noProof/>
              </w:rPr>
              <w:t>7.1</w:t>
            </w:r>
            <w:r w:rsidR="00536E52">
              <w:rPr>
                <w:rFonts w:asciiTheme="minorHAnsi" w:eastAsiaTheme="minorEastAsia" w:hAnsiTheme="minorHAnsi"/>
                <w:b w:val="0"/>
                <w:noProof/>
                <w:sz w:val="22"/>
                <w:lang w:eastAsia="cs-CZ"/>
              </w:rPr>
              <w:tab/>
            </w:r>
            <w:r w:rsidR="00536E52" w:rsidRPr="003E2764">
              <w:rPr>
                <w:rStyle w:val="Hypertextovodkaz"/>
                <w:noProof/>
              </w:rPr>
              <w:t>Způsob řízení projektu</w:t>
            </w:r>
            <w:r w:rsidR="00536E52">
              <w:rPr>
                <w:noProof/>
                <w:webHidden/>
              </w:rPr>
              <w:tab/>
            </w:r>
            <w:r w:rsidR="00536E52">
              <w:rPr>
                <w:noProof/>
                <w:webHidden/>
              </w:rPr>
              <w:fldChar w:fldCharType="begin"/>
            </w:r>
            <w:r w:rsidR="00536E52">
              <w:rPr>
                <w:noProof/>
                <w:webHidden/>
              </w:rPr>
              <w:instrText xml:space="preserve"> PAGEREF _Toc482945423 \h </w:instrText>
            </w:r>
            <w:r w:rsidR="00536E52">
              <w:rPr>
                <w:noProof/>
                <w:webHidden/>
              </w:rPr>
            </w:r>
            <w:r w:rsidR="00536E52">
              <w:rPr>
                <w:noProof/>
                <w:webHidden/>
              </w:rPr>
              <w:fldChar w:fldCharType="separate"/>
            </w:r>
            <w:r w:rsidR="00536E52">
              <w:rPr>
                <w:noProof/>
                <w:webHidden/>
              </w:rPr>
              <w:t>38</w:t>
            </w:r>
            <w:r w:rsidR="00536E52">
              <w:rPr>
                <w:noProof/>
                <w:webHidden/>
              </w:rPr>
              <w:fldChar w:fldCharType="end"/>
            </w:r>
          </w:hyperlink>
        </w:p>
        <w:p w:rsidR="00536E52" w:rsidRDefault="00371F88">
          <w:pPr>
            <w:pStyle w:val="Obsah3"/>
            <w:tabs>
              <w:tab w:val="left" w:pos="1100"/>
              <w:tab w:val="right" w:leader="dot" w:pos="9060"/>
            </w:tabs>
            <w:rPr>
              <w:rFonts w:asciiTheme="minorHAnsi" w:eastAsiaTheme="minorEastAsia" w:hAnsiTheme="minorHAnsi"/>
              <w:noProof/>
              <w:sz w:val="22"/>
              <w:lang w:eastAsia="cs-CZ"/>
            </w:rPr>
          </w:pPr>
          <w:hyperlink w:anchor="_Toc482945424" w:history="1">
            <w:r w:rsidR="00536E52" w:rsidRPr="003E2764">
              <w:rPr>
                <w:rStyle w:val="Hypertextovodkaz"/>
                <w:noProof/>
              </w:rPr>
              <w:t>7.1.1</w:t>
            </w:r>
            <w:r w:rsidR="00536E52">
              <w:rPr>
                <w:rFonts w:asciiTheme="minorHAnsi" w:eastAsiaTheme="minorEastAsia" w:hAnsiTheme="minorHAnsi"/>
                <w:noProof/>
                <w:sz w:val="22"/>
                <w:lang w:eastAsia="cs-CZ"/>
              </w:rPr>
              <w:tab/>
            </w:r>
            <w:r w:rsidR="00536E52" w:rsidRPr="003E2764">
              <w:rPr>
                <w:rStyle w:val="Hypertextovodkaz"/>
                <w:noProof/>
              </w:rPr>
              <w:t>Řídící výbor</w:t>
            </w:r>
            <w:r w:rsidR="00536E52">
              <w:rPr>
                <w:noProof/>
                <w:webHidden/>
              </w:rPr>
              <w:tab/>
            </w:r>
            <w:r w:rsidR="00536E52">
              <w:rPr>
                <w:noProof/>
                <w:webHidden/>
              </w:rPr>
              <w:fldChar w:fldCharType="begin"/>
            </w:r>
            <w:r w:rsidR="00536E52">
              <w:rPr>
                <w:noProof/>
                <w:webHidden/>
              </w:rPr>
              <w:instrText xml:space="preserve"> PAGEREF _Toc482945424 \h </w:instrText>
            </w:r>
            <w:r w:rsidR="00536E52">
              <w:rPr>
                <w:noProof/>
                <w:webHidden/>
              </w:rPr>
            </w:r>
            <w:r w:rsidR="00536E52">
              <w:rPr>
                <w:noProof/>
                <w:webHidden/>
              </w:rPr>
              <w:fldChar w:fldCharType="separate"/>
            </w:r>
            <w:r w:rsidR="00536E52">
              <w:rPr>
                <w:noProof/>
                <w:webHidden/>
              </w:rPr>
              <w:t>39</w:t>
            </w:r>
            <w:r w:rsidR="00536E52">
              <w:rPr>
                <w:noProof/>
                <w:webHidden/>
              </w:rPr>
              <w:fldChar w:fldCharType="end"/>
            </w:r>
          </w:hyperlink>
        </w:p>
        <w:p w:rsidR="00536E52" w:rsidRDefault="00371F88">
          <w:pPr>
            <w:pStyle w:val="Obsah3"/>
            <w:tabs>
              <w:tab w:val="left" w:pos="1100"/>
              <w:tab w:val="right" w:leader="dot" w:pos="9060"/>
            </w:tabs>
            <w:rPr>
              <w:rFonts w:asciiTheme="minorHAnsi" w:eastAsiaTheme="minorEastAsia" w:hAnsiTheme="minorHAnsi"/>
              <w:noProof/>
              <w:sz w:val="22"/>
              <w:lang w:eastAsia="cs-CZ"/>
            </w:rPr>
          </w:pPr>
          <w:hyperlink w:anchor="_Toc482945425" w:history="1">
            <w:r w:rsidR="00536E52" w:rsidRPr="003E2764">
              <w:rPr>
                <w:rStyle w:val="Hypertextovodkaz"/>
                <w:noProof/>
              </w:rPr>
              <w:t>7.1.2</w:t>
            </w:r>
            <w:r w:rsidR="00536E52">
              <w:rPr>
                <w:rFonts w:asciiTheme="minorHAnsi" w:eastAsiaTheme="minorEastAsia" w:hAnsiTheme="minorHAnsi"/>
                <w:noProof/>
                <w:sz w:val="22"/>
                <w:lang w:eastAsia="cs-CZ"/>
              </w:rPr>
              <w:tab/>
            </w:r>
            <w:r w:rsidR="00536E52" w:rsidRPr="003E2764">
              <w:rPr>
                <w:rStyle w:val="Hypertextovodkaz"/>
                <w:noProof/>
              </w:rPr>
              <w:t>Projektový tým</w:t>
            </w:r>
            <w:r w:rsidR="00536E52">
              <w:rPr>
                <w:noProof/>
                <w:webHidden/>
              </w:rPr>
              <w:tab/>
            </w:r>
            <w:r w:rsidR="00536E52">
              <w:rPr>
                <w:noProof/>
                <w:webHidden/>
              </w:rPr>
              <w:fldChar w:fldCharType="begin"/>
            </w:r>
            <w:r w:rsidR="00536E52">
              <w:rPr>
                <w:noProof/>
                <w:webHidden/>
              </w:rPr>
              <w:instrText xml:space="preserve"> PAGEREF _Toc482945425 \h </w:instrText>
            </w:r>
            <w:r w:rsidR="00536E52">
              <w:rPr>
                <w:noProof/>
                <w:webHidden/>
              </w:rPr>
            </w:r>
            <w:r w:rsidR="00536E52">
              <w:rPr>
                <w:noProof/>
                <w:webHidden/>
              </w:rPr>
              <w:fldChar w:fldCharType="separate"/>
            </w:r>
            <w:r w:rsidR="00536E52">
              <w:rPr>
                <w:noProof/>
                <w:webHidden/>
              </w:rPr>
              <w:t>39</w:t>
            </w:r>
            <w:r w:rsidR="00536E52">
              <w:rPr>
                <w:noProof/>
                <w:webHidden/>
              </w:rPr>
              <w:fldChar w:fldCharType="end"/>
            </w:r>
          </w:hyperlink>
        </w:p>
        <w:p w:rsidR="00536E52" w:rsidRDefault="00371F88">
          <w:pPr>
            <w:pStyle w:val="Obsah3"/>
            <w:tabs>
              <w:tab w:val="left" w:pos="1100"/>
              <w:tab w:val="right" w:leader="dot" w:pos="9060"/>
            </w:tabs>
            <w:rPr>
              <w:rFonts w:asciiTheme="minorHAnsi" w:eastAsiaTheme="minorEastAsia" w:hAnsiTheme="minorHAnsi"/>
              <w:noProof/>
              <w:sz w:val="22"/>
              <w:lang w:eastAsia="cs-CZ"/>
            </w:rPr>
          </w:pPr>
          <w:hyperlink w:anchor="_Toc482945426" w:history="1">
            <w:r w:rsidR="00536E52" w:rsidRPr="003E2764">
              <w:rPr>
                <w:rStyle w:val="Hypertextovodkaz"/>
                <w:noProof/>
              </w:rPr>
              <w:t>7.1.3</w:t>
            </w:r>
            <w:r w:rsidR="00536E52">
              <w:rPr>
                <w:rFonts w:asciiTheme="minorHAnsi" w:eastAsiaTheme="minorEastAsia" w:hAnsiTheme="minorHAnsi"/>
                <w:noProof/>
                <w:sz w:val="22"/>
                <w:lang w:eastAsia="cs-CZ"/>
              </w:rPr>
              <w:tab/>
            </w:r>
            <w:r w:rsidR="00536E52" w:rsidRPr="003E2764">
              <w:rPr>
                <w:rStyle w:val="Hypertextovodkaz"/>
                <w:noProof/>
              </w:rPr>
              <w:t>Řešitelské týmy</w:t>
            </w:r>
            <w:r w:rsidR="00536E52">
              <w:rPr>
                <w:noProof/>
                <w:webHidden/>
              </w:rPr>
              <w:tab/>
            </w:r>
            <w:r w:rsidR="00536E52">
              <w:rPr>
                <w:noProof/>
                <w:webHidden/>
              </w:rPr>
              <w:fldChar w:fldCharType="begin"/>
            </w:r>
            <w:r w:rsidR="00536E52">
              <w:rPr>
                <w:noProof/>
                <w:webHidden/>
              </w:rPr>
              <w:instrText xml:space="preserve"> PAGEREF _Toc482945426 \h </w:instrText>
            </w:r>
            <w:r w:rsidR="00536E52">
              <w:rPr>
                <w:noProof/>
                <w:webHidden/>
              </w:rPr>
            </w:r>
            <w:r w:rsidR="00536E52">
              <w:rPr>
                <w:noProof/>
                <w:webHidden/>
              </w:rPr>
              <w:fldChar w:fldCharType="separate"/>
            </w:r>
            <w:r w:rsidR="00536E52">
              <w:rPr>
                <w:noProof/>
                <w:webHidden/>
              </w:rPr>
              <w:t>40</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27" w:history="1">
            <w:r w:rsidR="00536E52" w:rsidRPr="003E2764">
              <w:rPr>
                <w:rStyle w:val="Hypertextovodkaz"/>
                <w:rFonts w:cs="Arial"/>
                <w:noProof/>
              </w:rPr>
              <w:t>7.2</w:t>
            </w:r>
            <w:r w:rsidR="00536E52">
              <w:rPr>
                <w:rFonts w:asciiTheme="minorHAnsi" w:eastAsiaTheme="minorEastAsia" w:hAnsiTheme="minorHAnsi"/>
                <w:b w:val="0"/>
                <w:noProof/>
                <w:sz w:val="22"/>
                <w:lang w:eastAsia="cs-CZ"/>
              </w:rPr>
              <w:tab/>
            </w:r>
            <w:r w:rsidR="00536E52" w:rsidRPr="003E2764">
              <w:rPr>
                <w:rStyle w:val="Hypertextovodkaz"/>
                <w:noProof/>
              </w:rPr>
              <w:t>Zkušenosti žadatele s realizací projektů</w:t>
            </w:r>
            <w:r w:rsidR="00536E52">
              <w:rPr>
                <w:noProof/>
                <w:webHidden/>
              </w:rPr>
              <w:tab/>
            </w:r>
            <w:r w:rsidR="00536E52">
              <w:rPr>
                <w:noProof/>
                <w:webHidden/>
              </w:rPr>
              <w:fldChar w:fldCharType="begin"/>
            </w:r>
            <w:r w:rsidR="00536E52">
              <w:rPr>
                <w:noProof/>
                <w:webHidden/>
              </w:rPr>
              <w:instrText xml:space="preserve"> PAGEREF _Toc482945427 \h </w:instrText>
            </w:r>
            <w:r w:rsidR="00536E52">
              <w:rPr>
                <w:noProof/>
                <w:webHidden/>
              </w:rPr>
            </w:r>
            <w:r w:rsidR="00536E52">
              <w:rPr>
                <w:noProof/>
                <w:webHidden/>
              </w:rPr>
              <w:fldChar w:fldCharType="separate"/>
            </w:r>
            <w:r w:rsidR="00536E52">
              <w:rPr>
                <w:noProof/>
                <w:webHidden/>
              </w:rPr>
              <w:t>41</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28" w:history="1">
            <w:r w:rsidR="00536E52" w:rsidRPr="003E2764">
              <w:rPr>
                <w:rStyle w:val="Hypertextovodkaz"/>
                <w:rFonts w:cs="Arial"/>
                <w:noProof/>
              </w:rPr>
              <w:t>7.3</w:t>
            </w:r>
            <w:r w:rsidR="00536E52">
              <w:rPr>
                <w:rFonts w:asciiTheme="minorHAnsi" w:eastAsiaTheme="minorEastAsia" w:hAnsiTheme="minorHAnsi"/>
                <w:b w:val="0"/>
                <w:noProof/>
                <w:sz w:val="22"/>
                <w:lang w:eastAsia="cs-CZ"/>
              </w:rPr>
              <w:tab/>
            </w:r>
            <w:r w:rsidR="00536E52" w:rsidRPr="003E2764">
              <w:rPr>
                <w:rStyle w:val="Hypertextovodkaz"/>
                <w:noProof/>
              </w:rPr>
              <w:t>Personální obsazení projektu</w:t>
            </w:r>
            <w:r w:rsidR="00536E52">
              <w:rPr>
                <w:noProof/>
                <w:webHidden/>
              </w:rPr>
              <w:tab/>
            </w:r>
            <w:r w:rsidR="00536E52">
              <w:rPr>
                <w:noProof/>
                <w:webHidden/>
              </w:rPr>
              <w:fldChar w:fldCharType="begin"/>
            </w:r>
            <w:r w:rsidR="00536E52">
              <w:rPr>
                <w:noProof/>
                <w:webHidden/>
              </w:rPr>
              <w:instrText xml:space="preserve"> PAGEREF _Toc482945428 \h </w:instrText>
            </w:r>
            <w:r w:rsidR="00536E52">
              <w:rPr>
                <w:noProof/>
                <w:webHidden/>
              </w:rPr>
            </w:r>
            <w:r w:rsidR="00536E52">
              <w:rPr>
                <w:noProof/>
                <w:webHidden/>
              </w:rPr>
              <w:fldChar w:fldCharType="separate"/>
            </w:r>
            <w:r w:rsidR="00536E52">
              <w:rPr>
                <w:noProof/>
                <w:webHidden/>
              </w:rPr>
              <w:t>42</w:t>
            </w:r>
            <w:r w:rsidR="00536E52">
              <w:rPr>
                <w:noProof/>
                <w:webHidden/>
              </w:rPr>
              <w:fldChar w:fldCharType="end"/>
            </w:r>
          </w:hyperlink>
        </w:p>
        <w:p w:rsidR="00536E52" w:rsidRDefault="00371F88">
          <w:pPr>
            <w:pStyle w:val="Obsah3"/>
            <w:tabs>
              <w:tab w:val="left" w:pos="1100"/>
              <w:tab w:val="right" w:leader="dot" w:pos="9060"/>
            </w:tabs>
            <w:rPr>
              <w:rFonts w:asciiTheme="minorHAnsi" w:eastAsiaTheme="minorEastAsia" w:hAnsiTheme="minorHAnsi"/>
              <w:noProof/>
              <w:sz w:val="22"/>
              <w:lang w:eastAsia="cs-CZ"/>
            </w:rPr>
          </w:pPr>
          <w:hyperlink w:anchor="_Toc482945429" w:history="1">
            <w:r w:rsidR="00536E52" w:rsidRPr="003E2764">
              <w:rPr>
                <w:rStyle w:val="Hypertextovodkaz"/>
                <w:noProof/>
              </w:rPr>
              <w:t>7.3.1</w:t>
            </w:r>
            <w:r w:rsidR="00536E52">
              <w:rPr>
                <w:rFonts w:asciiTheme="minorHAnsi" w:eastAsiaTheme="minorEastAsia" w:hAnsiTheme="minorHAnsi"/>
                <w:noProof/>
                <w:sz w:val="22"/>
                <w:lang w:eastAsia="cs-CZ"/>
              </w:rPr>
              <w:tab/>
            </w:r>
            <w:r w:rsidR="00536E52" w:rsidRPr="003E2764">
              <w:rPr>
                <w:rStyle w:val="Hypertextovodkaz"/>
                <w:noProof/>
              </w:rPr>
              <w:t>Řídící výbor projektu</w:t>
            </w:r>
            <w:r w:rsidR="00536E52">
              <w:rPr>
                <w:noProof/>
                <w:webHidden/>
              </w:rPr>
              <w:tab/>
            </w:r>
            <w:r w:rsidR="00536E52">
              <w:rPr>
                <w:noProof/>
                <w:webHidden/>
              </w:rPr>
              <w:fldChar w:fldCharType="begin"/>
            </w:r>
            <w:r w:rsidR="00536E52">
              <w:rPr>
                <w:noProof/>
                <w:webHidden/>
              </w:rPr>
              <w:instrText xml:space="preserve"> PAGEREF _Toc482945429 \h </w:instrText>
            </w:r>
            <w:r w:rsidR="00536E52">
              <w:rPr>
                <w:noProof/>
                <w:webHidden/>
              </w:rPr>
            </w:r>
            <w:r w:rsidR="00536E52">
              <w:rPr>
                <w:noProof/>
                <w:webHidden/>
              </w:rPr>
              <w:fldChar w:fldCharType="separate"/>
            </w:r>
            <w:r w:rsidR="00536E52">
              <w:rPr>
                <w:noProof/>
                <w:webHidden/>
              </w:rPr>
              <w:t>42</w:t>
            </w:r>
            <w:r w:rsidR="00536E52">
              <w:rPr>
                <w:noProof/>
                <w:webHidden/>
              </w:rPr>
              <w:fldChar w:fldCharType="end"/>
            </w:r>
          </w:hyperlink>
        </w:p>
        <w:p w:rsidR="00536E52" w:rsidRDefault="00371F88">
          <w:pPr>
            <w:pStyle w:val="Obsah3"/>
            <w:tabs>
              <w:tab w:val="left" w:pos="1100"/>
              <w:tab w:val="right" w:leader="dot" w:pos="9060"/>
            </w:tabs>
            <w:rPr>
              <w:rFonts w:asciiTheme="minorHAnsi" w:eastAsiaTheme="minorEastAsia" w:hAnsiTheme="minorHAnsi"/>
              <w:noProof/>
              <w:sz w:val="22"/>
              <w:lang w:eastAsia="cs-CZ"/>
            </w:rPr>
          </w:pPr>
          <w:hyperlink w:anchor="_Toc482945430" w:history="1">
            <w:r w:rsidR="00536E52" w:rsidRPr="003E2764">
              <w:rPr>
                <w:rStyle w:val="Hypertextovodkaz"/>
                <w:noProof/>
              </w:rPr>
              <w:t>7.3.2</w:t>
            </w:r>
            <w:r w:rsidR="00536E52">
              <w:rPr>
                <w:rFonts w:asciiTheme="minorHAnsi" w:eastAsiaTheme="minorEastAsia" w:hAnsiTheme="minorHAnsi"/>
                <w:noProof/>
                <w:sz w:val="22"/>
                <w:lang w:eastAsia="cs-CZ"/>
              </w:rPr>
              <w:tab/>
            </w:r>
            <w:r w:rsidR="00536E52" w:rsidRPr="003E2764">
              <w:rPr>
                <w:rStyle w:val="Hypertextovodkaz"/>
                <w:noProof/>
              </w:rPr>
              <w:t>Projektový tým</w:t>
            </w:r>
            <w:r w:rsidR="00536E52">
              <w:rPr>
                <w:noProof/>
                <w:webHidden/>
              </w:rPr>
              <w:tab/>
            </w:r>
            <w:r w:rsidR="00536E52">
              <w:rPr>
                <w:noProof/>
                <w:webHidden/>
              </w:rPr>
              <w:fldChar w:fldCharType="begin"/>
            </w:r>
            <w:r w:rsidR="00536E52">
              <w:rPr>
                <w:noProof/>
                <w:webHidden/>
              </w:rPr>
              <w:instrText xml:space="preserve"> PAGEREF _Toc482945430 \h </w:instrText>
            </w:r>
            <w:r w:rsidR="00536E52">
              <w:rPr>
                <w:noProof/>
                <w:webHidden/>
              </w:rPr>
            </w:r>
            <w:r w:rsidR="00536E52">
              <w:rPr>
                <w:noProof/>
                <w:webHidden/>
              </w:rPr>
              <w:fldChar w:fldCharType="separate"/>
            </w:r>
            <w:r w:rsidR="00536E52">
              <w:rPr>
                <w:noProof/>
                <w:webHidden/>
              </w:rPr>
              <w:t>43</w:t>
            </w:r>
            <w:r w:rsidR="00536E52">
              <w:rPr>
                <w:noProof/>
                <w:webHidden/>
              </w:rPr>
              <w:fldChar w:fldCharType="end"/>
            </w:r>
          </w:hyperlink>
        </w:p>
        <w:p w:rsidR="00536E52" w:rsidRDefault="00371F88">
          <w:pPr>
            <w:pStyle w:val="Obsah3"/>
            <w:tabs>
              <w:tab w:val="left" w:pos="1100"/>
              <w:tab w:val="right" w:leader="dot" w:pos="9060"/>
            </w:tabs>
            <w:rPr>
              <w:rFonts w:asciiTheme="minorHAnsi" w:eastAsiaTheme="minorEastAsia" w:hAnsiTheme="minorHAnsi"/>
              <w:noProof/>
              <w:sz w:val="22"/>
              <w:lang w:eastAsia="cs-CZ"/>
            </w:rPr>
          </w:pPr>
          <w:hyperlink w:anchor="_Toc482945431" w:history="1">
            <w:r w:rsidR="00536E52" w:rsidRPr="003E2764">
              <w:rPr>
                <w:rStyle w:val="Hypertextovodkaz"/>
                <w:noProof/>
              </w:rPr>
              <w:t>7.3.3</w:t>
            </w:r>
            <w:r w:rsidR="00536E52">
              <w:rPr>
                <w:rFonts w:asciiTheme="minorHAnsi" w:eastAsiaTheme="minorEastAsia" w:hAnsiTheme="minorHAnsi"/>
                <w:noProof/>
                <w:sz w:val="22"/>
                <w:lang w:eastAsia="cs-CZ"/>
              </w:rPr>
              <w:tab/>
            </w:r>
            <w:r w:rsidR="00536E52" w:rsidRPr="003E2764">
              <w:rPr>
                <w:rStyle w:val="Hypertextovodkaz"/>
                <w:noProof/>
              </w:rPr>
              <w:t>Projektový tým</w:t>
            </w:r>
            <w:r w:rsidR="00536E52">
              <w:rPr>
                <w:noProof/>
                <w:webHidden/>
              </w:rPr>
              <w:tab/>
            </w:r>
            <w:r w:rsidR="00536E52">
              <w:rPr>
                <w:noProof/>
                <w:webHidden/>
              </w:rPr>
              <w:fldChar w:fldCharType="begin"/>
            </w:r>
            <w:r w:rsidR="00536E52">
              <w:rPr>
                <w:noProof/>
                <w:webHidden/>
              </w:rPr>
              <w:instrText xml:space="preserve"> PAGEREF _Toc482945431 \h </w:instrText>
            </w:r>
            <w:r w:rsidR="00536E52">
              <w:rPr>
                <w:noProof/>
                <w:webHidden/>
              </w:rPr>
            </w:r>
            <w:r w:rsidR="00536E52">
              <w:rPr>
                <w:noProof/>
                <w:webHidden/>
              </w:rPr>
              <w:fldChar w:fldCharType="separate"/>
            </w:r>
            <w:r w:rsidR="00536E52">
              <w:rPr>
                <w:noProof/>
                <w:webHidden/>
              </w:rPr>
              <w:t>44</w:t>
            </w:r>
            <w:r w:rsidR="00536E52">
              <w:rPr>
                <w:noProof/>
                <w:webHidden/>
              </w:rPr>
              <w:fldChar w:fldCharType="end"/>
            </w:r>
          </w:hyperlink>
        </w:p>
        <w:p w:rsidR="00536E52" w:rsidRDefault="00371F88">
          <w:pPr>
            <w:pStyle w:val="Obsah1"/>
            <w:rPr>
              <w:rFonts w:asciiTheme="minorHAnsi" w:eastAsiaTheme="minorEastAsia" w:hAnsiTheme="minorHAnsi"/>
              <w:b w:val="0"/>
              <w:caps w:val="0"/>
              <w:noProof/>
              <w:sz w:val="22"/>
              <w:lang w:eastAsia="cs-CZ"/>
            </w:rPr>
          </w:pPr>
          <w:hyperlink w:anchor="_Toc482945432" w:history="1">
            <w:r w:rsidR="00536E52" w:rsidRPr="003E2764">
              <w:rPr>
                <w:rStyle w:val="Hypertextovodkaz"/>
                <w:noProof/>
              </w:rPr>
              <w:t>8</w:t>
            </w:r>
            <w:r w:rsidR="00536E52">
              <w:rPr>
                <w:rFonts w:asciiTheme="minorHAnsi" w:eastAsiaTheme="minorEastAsia" w:hAnsiTheme="minorHAnsi"/>
                <w:b w:val="0"/>
                <w:caps w:val="0"/>
                <w:noProof/>
                <w:sz w:val="22"/>
                <w:lang w:eastAsia="cs-CZ"/>
              </w:rPr>
              <w:tab/>
            </w:r>
            <w:r w:rsidR="00536E52" w:rsidRPr="003E2764">
              <w:rPr>
                <w:rStyle w:val="Hypertextovodkaz"/>
                <w:noProof/>
              </w:rPr>
              <w:t>Řešení projektu</w:t>
            </w:r>
            <w:r w:rsidR="00536E52">
              <w:rPr>
                <w:noProof/>
                <w:webHidden/>
              </w:rPr>
              <w:tab/>
            </w:r>
            <w:r w:rsidR="00536E52">
              <w:rPr>
                <w:noProof/>
                <w:webHidden/>
              </w:rPr>
              <w:fldChar w:fldCharType="begin"/>
            </w:r>
            <w:r w:rsidR="00536E52">
              <w:rPr>
                <w:noProof/>
                <w:webHidden/>
              </w:rPr>
              <w:instrText xml:space="preserve"> PAGEREF _Toc482945432 \h </w:instrText>
            </w:r>
            <w:r w:rsidR="00536E52">
              <w:rPr>
                <w:noProof/>
                <w:webHidden/>
              </w:rPr>
            </w:r>
            <w:r w:rsidR="00536E52">
              <w:rPr>
                <w:noProof/>
                <w:webHidden/>
              </w:rPr>
              <w:fldChar w:fldCharType="separate"/>
            </w:r>
            <w:r w:rsidR="00536E52">
              <w:rPr>
                <w:noProof/>
                <w:webHidden/>
              </w:rPr>
              <w:t>45</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33" w:history="1">
            <w:r w:rsidR="00536E52" w:rsidRPr="003E2764">
              <w:rPr>
                <w:rStyle w:val="Hypertextovodkaz"/>
                <w:rFonts w:cs="Arial"/>
                <w:noProof/>
              </w:rPr>
              <w:t>8.1</w:t>
            </w:r>
            <w:r w:rsidR="00536E52">
              <w:rPr>
                <w:rFonts w:asciiTheme="minorHAnsi" w:eastAsiaTheme="minorEastAsia" w:hAnsiTheme="minorHAnsi"/>
                <w:b w:val="0"/>
                <w:noProof/>
                <w:sz w:val="22"/>
                <w:lang w:eastAsia="cs-CZ"/>
              </w:rPr>
              <w:tab/>
            </w:r>
            <w:r w:rsidR="00536E52" w:rsidRPr="003E2764">
              <w:rPr>
                <w:rStyle w:val="Hypertextovodkaz"/>
                <w:noProof/>
              </w:rPr>
              <w:t>Popis současné situace</w:t>
            </w:r>
            <w:r w:rsidR="00536E52">
              <w:rPr>
                <w:noProof/>
                <w:webHidden/>
              </w:rPr>
              <w:tab/>
            </w:r>
            <w:r w:rsidR="00536E52">
              <w:rPr>
                <w:noProof/>
                <w:webHidden/>
              </w:rPr>
              <w:fldChar w:fldCharType="begin"/>
            </w:r>
            <w:r w:rsidR="00536E52">
              <w:rPr>
                <w:noProof/>
                <w:webHidden/>
              </w:rPr>
              <w:instrText xml:space="preserve"> PAGEREF _Toc482945433 \h </w:instrText>
            </w:r>
            <w:r w:rsidR="00536E52">
              <w:rPr>
                <w:noProof/>
                <w:webHidden/>
              </w:rPr>
            </w:r>
            <w:r w:rsidR="00536E52">
              <w:rPr>
                <w:noProof/>
                <w:webHidden/>
              </w:rPr>
              <w:fldChar w:fldCharType="separate"/>
            </w:r>
            <w:r w:rsidR="00536E52">
              <w:rPr>
                <w:noProof/>
                <w:webHidden/>
              </w:rPr>
              <w:t>45</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34" w:history="1">
            <w:r w:rsidR="00536E52" w:rsidRPr="003E2764">
              <w:rPr>
                <w:rStyle w:val="Hypertextovodkaz"/>
                <w:rFonts w:cs="Arial"/>
                <w:noProof/>
              </w:rPr>
              <w:t>8.2</w:t>
            </w:r>
            <w:r w:rsidR="00536E52">
              <w:rPr>
                <w:rFonts w:asciiTheme="minorHAnsi" w:eastAsiaTheme="minorEastAsia" w:hAnsiTheme="minorHAnsi"/>
                <w:b w:val="0"/>
                <w:noProof/>
                <w:sz w:val="22"/>
                <w:lang w:eastAsia="cs-CZ"/>
              </w:rPr>
              <w:tab/>
            </w:r>
            <w:r w:rsidR="00536E52" w:rsidRPr="003E2764">
              <w:rPr>
                <w:rStyle w:val="Hypertextovodkaz"/>
                <w:noProof/>
              </w:rPr>
              <w:t>Přehled motivátorů a potřeb</w:t>
            </w:r>
            <w:r w:rsidR="00536E52">
              <w:rPr>
                <w:noProof/>
                <w:webHidden/>
              </w:rPr>
              <w:tab/>
            </w:r>
            <w:r w:rsidR="00536E52">
              <w:rPr>
                <w:noProof/>
                <w:webHidden/>
              </w:rPr>
              <w:fldChar w:fldCharType="begin"/>
            </w:r>
            <w:r w:rsidR="00536E52">
              <w:rPr>
                <w:noProof/>
                <w:webHidden/>
              </w:rPr>
              <w:instrText xml:space="preserve"> PAGEREF _Toc482945434 \h </w:instrText>
            </w:r>
            <w:r w:rsidR="00536E52">
              <w:rPr>
                <w:noProof/>
                <w:webHidden/>
              </w:rPr>
            </w:r>
            <w:r w:rsidR="00536E52">
              <w:rPr>
                <w:noProof/>
                <w:webHidden/>
              </w:rPr>
              <w:fldChar w:fldCharType="separate"/>
            </w:r>
            <w:r w:rsidR="00536E52">
              <w:rPr>
                <w:noProof/>
                <w:webHidden/>
              </w:rPr>
              <w:t>46</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35" w:history="1">
            <w:r w:rsidR="00536E52" w:rsidRPr="003E2764">
              <w:rPr>
                <w:rStyle w:val="Hypertextovodkaz"/>
                <w:rFonts w:cs="Arial"/>
                <w:noProof/>
              </w:rPr>
              <w:t>8.3</w:t>
            </w:r>
            <w:r w:rsidR="00536E52">
              <w:rPr>
                <w:rFonts w:asciiTheme="minorHAnsi" w:eastAsiaTheme="minorEastAsia" w:hAnsiTheme="minorHAnsi"/>
                <w:b w:val="0"/>
                <w:noProof/>
                <w:sz w:val="22"/>
                <w:lang w:eastAsia="cs-CZ"/>
              </w:rPr>
              <w:tab/>
            </w:r>
            <w:r w:rsidR="00536E52" w:rsidRPr="003E2764">
              <w:rPr>
                <w:rStyle w:val="Hypertextovodkaz"/>
                <w:noProof/>
              </w:rPr>
              <w:t xml:space="preserve">Koncept / architektura požadovaného řešení </w:t>
            </w:r>
            <w:r w:rsidR="00536E52" w:rsidRPr="003E2764">
              <w:rPr>
                <w:rStyle w:val="Hypertextovodkaz"/>
                <w:noProof/>
                <w:highlight w:val="yellow"/>
              </w:rPr>
              <w:t>Slouží pouze jako vzor</w:t>
            </w:r>
            <w:r w:rsidR="00536E52">
              <w:rPr>
                <w:noProof/>
                <w:webHidden/>
              </w:rPr>
              <w:tab/>
            </w:r>
            <w:r w:rsidR="00536E52">
              <w:rPr>
                <w:noProof/>
                <w:webHidden/>
              </w:rPr>
              <w:fldChar w:fldCharType="begin"/>
            </w:r>
            <w:r w:rsidR="00536E52">
              <w:rPr>
                <w:noProof/>
                <w:webHidden/>
              </w:rPr>
              <w:instrText xml:space="preserve"> PAGEREF _Toc482945435 \h </w:instrText>
            </w:r>
            <w:r w:rsidR="00536E52">
              <w:rPr>
                <w:noProof/>
                <w:webHidden/>
              </w:rPr>
            </w:r>
            <w:r w:rsidR="00536E52">
              <w:rPr>
                <w:noProof/>
                <w:webHidden/>
              </w:rPr>
              <w:fldChar w:fldCharType="separate"/>
            </w:r>
            <w:r w:rsidR="00536E52">
              <w:rPr>
                <w:noProof/>
                <w:webHidden/>
              </w:rPr>
              <w:t>50</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36" w:history="1">
            <w:r w:rsidR="00536E52" w:rsidRPr="003E2764">
              <w:rPr>
                <w:rStyle w:val="Hypertextovodkaz"/>
                <w:rFonts w:cs="Arial"/>
                <w:noProof/>
              </w:rPr>
              <w:t>8.4</w:t>
            </w:r>
            <w:r w:rsidR="00536E52">
              <w:rPr>
                <w:rFonts w:asciiTheme="minorHAnsi" w:eastAsiaTheme="minorEastAsia" w:hAnsiTheme="minorHAnsi"/>
                <w:b w:val="0"/>
                <w:noProof/>
                <w:sz w:val="22"/>
                <w:lang w:eastAsia="cs-CZ"/>
              </w:rPr>
              <w:tab/>
            </w:r>
            <w:r w:rsidR="00536E52" w:rsidRPr="003E2764">
              <w:rPr>
                <w:rStyle w:val="Hypertextovodkaz"/>
                <w:noProof/>
              </w:rPr>
              <w:t>Požadavky MZČR na projekty z projektového okruhu SRRVS č. 3.7</w:t>
            </w:r>
            <w:r w:rsidR="00536E52">
              <w:rPr>
                <w:noProof/>
                <w:webHidden/>
              </w:rPr>
              <w:tab/>
            </w:r>
            <w:r w:rsidR="00536E52">
              <w:rPr>
                <w:noProof/>
                <w:webHidden/>
              </w:rPr>
              <w:fldChar w:fldCharType="begin"/>
            </w:r>
            <w:r w:rsidR="00536E52">
              <w:rPr>
                <w:noProof/>
                <w:webHidden/>
              </w:rPr>
              <w:instrText xml:space="preserve"> PAGEREF _Toc482945436 \h </w:instrText>
            </w:r>
            <w:r w:rsidR="00536E52">
              <w:rPr>
                <w:noProof/>
                <w:webHidden/>
              </w:rPr>
            </w:r>
            <w:r w:rsidR="00536E52">
              <w:rPr>
                <w:noProof/>
                <w:webHidden/>
              </w:rPr>
              <w:fldChar w:fldCharType="separate"/>
            </w:r>
            <w:r w:rsidR="00536E52">
              <w:rPr>
                <w:noProof/>
                <w:webHidden/>
              </w:rPr>
              <w:t>54</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37" w:history="1">
            <w:r w:rsidR="00536E52" w:rsidRPr="003E2764">
              <w:rPr>
                <w:rStyle w:val="Hypertextovodkaz"/>
                <w:rFonts w:cs="Arial"/>
                <w:noProof/>
              </w:rPr>
              <w:t>8.5</w:t>
            </w:r>
            <w:r w:rsidR="00536E52">
              <w:rPr>
                <w:rFonts w:asciiTheme="minorHAnsi" w:eastAsiaTheme="minorEastAsia" w:hAnsiTheme="minorHAnsi"/>
                <w:b w:val="0"/>
                <w:noProof/>
                <w:sz w:val="22"/>
                <w:lang w:eastAsia="cs-CZ"/>
              </w:rPr>
              <w:tab/>
            </w:r>
            <w:r w:rsidR="00536E52" w:rsidRPr="003E2764">
              <w:rPr>
                <w:rStyle w:val="Hypertextovodkaz"/>
                <w:noProof/>
              </w:rPr>
              <w:t>Cílová architektura jako podpůrný nástroj pro specifikaci požadavků</w:t>
            </w:r>
            <w:r w:rsidR="00536E52">
              <w:rPr>
                <w:noProof/>
                <w:webHidden/>
              </w:rPr>
              <w:tab/>
            </w:r>
            <w:r w:rsidR="00536E52">
              <w:rPr>
                <w:noProof/>
                <w:webHidden/>
              </w:rPr>
              <w:fldChar w:fldCharType="begin"/>
            </w:r>
            <w:r w:rsidR="00536E52">
              <w:rPr>
                <w:noProof/>
                <w:webHidden/>
              </w:rPr>
              <w:instrText xml:space="preserve"> PAGEREF _Toc482945437 \h </w:instrText>
            </w:r>
            <w:r w:rsidR="00536E52">
              <w:rPr>
                <w:noProof/>
                <w:webHidden/>
              </w:rPr>
            </w:r>
            <w:r w:rsidR="00536E52">
              <w:rPr>
                <w:noProof/>
                <w:webHidden/>
              </w:rPr>
              <w:fldChar w:fldCharType="separate"/>
            </w:r>
            <w:r w:rsidR="00536E52">
              <w:rPr>
                <w:noProof/>
                <w:webHidden/>
              </w:rPr>
              <w:t>56</w:t>
            </w:r>
            <w:r w:rsidR="00536E52">
              <w:rPr>
                <w:noProof/>
                <w:webHidden/>
              </w:rPr>
              <w:fldChar w:fldCharType="end"/>
            </w:r>
          </w:hyperlink>
        </w:p>
        <w:p w:rsidR="00536E52" w:rsidRDefault="00371F88">
          <w:pPr>
            <w:pStyle w:val="Obsah3"/>
            <w:tabs>
              <w:tab w:val="left" w:pos="1100"/>
              <w:tab w:val="right" w:leader="dot" w:pos="9060"/>
            </w:tabs>
            <w:rPr>
              <w:rFonts w:asciiTheme="minorHAnsi" w:eastAsiaTheme="minorEastAsia" w:hAnsiTheme="minorHAnsi"/>
              <w:noProof/>
              <w:sz w:val="22"/>
              <w:lang w:eastAsia="cs-CZ"/>
            </w:rPr>
          </w:pPr>
          <w:hyperlink w:anchor="_Toc482945438" w:history="1">
            <w:r w:rsidR="00536E52" w:rsidRPr="003E2764">
              <w:rPr>
                <w:rStyle w:val="Hypertextovodkaz"/>
                <w:noProof/>
                <w:lang w:eastAsia="en-GB"/>
              </w:rPr>
              <w:t>8.5.1</w:t>
            </w:r>
            <w:r w:rsidR="00536E52">
              <w:rPr>
                <w:rFonts w:asciiTheme="minorHAnsi" w:eastAsiaTheme="minorEastAsia" w:hAnsiTheme="minorHAnsi"/>
                <w:noProof/>
                <w:sz w:val="22"/>
                <w:lang w:eastAsia="cs-CZ"/>
              </w:rPr>
              <w:tab/>
            </w:r>
            <w:r w:rsidR="00536E52" w:rsidRPr="003E2764">
              <w:rPr>
                <w:rStyle w:val="Hypertextovodkaz"/>
                <w:noProof/>
              </w:rPr>
              <w:t>Architektonické principy</w:t>
            </w:r>
            <w:r w:rsidR="00536E52">
              <w:rPr>
                <w:noProof/>
                <w:webHidden/>
              </w:rPr>
              <w:tab/>
            </w:r>
            <w:r w:rsidR="00536E52">
              <w:rPr>
                <w:noProof/>
                <w:webHidden/>
              </w:rPr>
              <w:fldChar w:fldCharType="begin"/>
            </w:r>
            <w:r w:rsidR="00536E52">
              <w:rPr>
                <w:noProof/>
                <w:webHidden/>
              </w:rPr>
              <w:instrText xml:space="preserve"> PAGEREF _Toc482945438 \h </w:instrText>
            </w:r>
            <w:r w:rsidR="00536E52">
              <w:rPr>
                <w:noProof/>
                <w:webHidden/>
              </w:rPr>
            </w:r>
            <w:r w:rsidR="00536E52">
              <w:rPr>
                <w:noProof/>
                <w:webHidden/>
              </w:rPr>
              <w:fldChar w:fldCharType="separate"/>
            </w:r>
            <w:r w:rsidR="00536E52">
              <w:rPr>
                <w:noProof/>
                <w:webHidden/>
              </w:rPr>
              <w:t>56</w:t>
            </w:r>
            <w:r w:rsidR="00536E52">
              <w:rPr>
                <w:noProof/>
                <w:webHidden/>
              </w:rPr>
              <w:fldChar w:fldCharType="end"/>
            </w:r>
          </w:hyperlink>
        </w:p>
        <w:p w:rsidR="00536E52" w:rsidRDefault="00371F88">
          <w:pPr>
            <w:pStyle w:val="Obsah3"/>
            <w:tabs>
              <w:tab w:val="left" w:pos="1100"/>
              <w:tab w:val="right" w:leader="dot" w:pos="9060"/>
            </w:tabs>
            <w:rPr>
              <w:rFonts w:asciiTheme="minorHAnsi" w:eastAsiaTheme="minorEastAsia" w:hAnsiTheme="minorHAnsi"/>
              <w:noProof/>
              <w:sz w:val="22"/>
              <w:lang w:eastAsia="cs-CZ"/>
            </w:rPr>
          </w:pPr>
          <w:hyperlink w:anchor="_Toc482945439" w:history="1">
            <w:r w:rsidR="00536E52" w:rsidRPr="003E2764">
              <w:rPr>
                <w:rStyle w:val="Hypertextovodkaz"/>
                <w:noProof/>
              </w:rPr>
              <w:t>8.5.2</w:t>
            </w:r>
            <w:r w:rsidR="00536E52">
              <w:rPr>
                <w:rFonts w:asciiTheme="minorHAnsi" w:eastAsiaTheme="minorEastAsia" w:hAnsiTheme="minorHAnsi"/>
                <w:noProof/>
                <w:sz w:val="22"/>
                <w:lang w:eastAsia="cs-CZ"/>
              </w:rPr>
              <w:tab/>
            </w:r>
            <w:r w:rsidR="00536E52" w:rsidRPr="003E2764">
              <w:rPr>
                <w:rStyle w:val="Hypertextovodkaz"/>
                <w:noProof/>
              </w:rPr>
              <w:t>Architektonický rámec systému Výměny a sdílení ZD/EHR/PHR</w:t>
            </w:r>
            <w:r w:rsidR="00536E52">
              <w:rPr>
                <w:noProof/>
                <w:webHidden/>
              </w:rPr>
              <w:tab/>
            </w:r>
            <w:r w:rsidR="00536E52">
              <w:rPr>
                <w:noProof/>
                <w:webHidden/>
              </w:rPr>
              <w:fldChar w:fldCharType="begin"/>
            </w:r>
            <w:r w:rsidR="00536E52">
              <w:rPr>
                <w:noProof/>
                <w:webHidden/>
              </w:rPr>
              <w:instrText xml:space="preserve"> PAGEREF _Toc482945439 \h </w:instrText>
            </w:r>
            <w:r w:rsidR="00536E52">
              <w:rPr>
                <w:noProof/>
                <w:webHidden/>
              </w:rPr>
            </w:r>
            <w:r w:rsidR="00536E52">
              <w:rPr>
                <w:noProof/>
                <w:webHidden/>
              </w:rPr>
              <w:fldChar w:fldCharType="separate"/>
            </w:r>
            <w:r w:rsidR="00536E52">
              <w:rPr>
                <w:noProof/>
                <w:webHidden/>
              </w:rPr>
              <w:t>57</w:t>
            </w:r>
            <w:r w:rsidR="00536E52">
              <w:rPr>
                <w:noProof/>
                <w:webHidden/>
              </w:rPr>
              <w:fldChar w:fldCharType="end"/>
            </w:r>
          </w:hyperlink>
        </w:p>
        <w:p w:rsidR="00536E52" w:rsidRDefault="00371F88">
          <w:pPr>
            <w:pStyle w:val="Obsah3"/>
            <w:tabs>
              <w:tab w:val="left" w:pos="1100"/>
              <w:tab w:val="right" w:leader="dot" w:pos="9060"/>
            </w:tabs>
            <w:rPr>
              <w:rFonts w:asciiTheme="minorHAnsi" w:eastAsiaTheme="minorEastAsia" w:hAnsiTheme="minorHAnsi"/>
              <w:noProof/>
              <w:sz w:val="22"/>
              <w:lang w:eastAsia="cs-CZ"/>
            </w:rPr>
          </w:pPr>
          <w:hyperlink w:anchor="_Toc482945440" w:history="1">
            <w:r w:rsidR="00536E52" w:rsidRPr="003E2764">
              <w:rPr>
                <w:rStyle w:val="Hypertextovodkaz"/>
                <w:noProof/>
                <w:lang w:eastAsia="en-GB"/>
              </w:rPr>
              <w:t>8.5.3</w:t>
            </w:r>
            <w:r w:rsidR="00536E52">
              <w:rPr>
                <w:rFonts w:asciiTheme="minorHAnsi" w:eastAsiaTheme="minorEastAsia" w:hAnsiTheme="minorHAnsi"/>
                <w:noProof/>
                <w:sz w:val="22"/>
                <w:lang w:eastAsia="cs-CZ"/>
              </w:rPr>
              <w:tab/>
            </w:r>
            <w:r w:rsidR="00536E52" w:rsidRPr="003E2764">
              <w:rPr>
                <w:rStyle w:val="Hypertextovodkaz"/>
                <w:noProof/>
              </w:rPr>
              <w:t>Dotčené procesy poskytnutí zdravotních služeb</w:t>
            </w:r>
            <w:r w:rsidR="00536E52">
              <w:rPr>
                <w:noProof/>
                <w:webHidden/>
              </w:rPr>
              <w:tab/>
            </w:r>
            <w:r w:rsidR="00536E52">
              <w:rPr>
                <w:noProof/>
                <w:webHidden/>
              </w:rPr>
              <w:fldChar w:fldCharType="begin"/>
            </w:r>
            <w:r w:rsidR="00536E52">
              <w:rPr>
                <w:noProof/>
                <w:webHidden/>
              </w:rPr>
              <w:instrText xml:space="preserve"> PAGEREF _Toc482945440 \h </w:instrText>
            </w:r>
            <w:r w:rsidR="00536E52">
              <w:rPr>
                <w:noProof/>
                <w:webHidden/>
              </w:rPr>
            </w:r>
            <w:r w:rsidR="00536E52">
              <w:rPr>
                <w:noProof/>
                <w:webHidden/>
              </w:rPr>
              <w:fldChar w:fldCharType="separate"/>
            </w:r>
            <w:r w:rsidR="00536E52">
              <w:rPr>
                <w:noProof/>
                <w:webHidden/>
              </w:rPr>
              <w:t>65</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41" w:history="1">
            <w:r w:rsidR="00536E52" w:rsidRPr="003E2764">
              <w:rPr>
                <w:rStyle w:val="Hypertextovodkaz"/>
                <w:rFonts w:cs="Arial"/>
                <w:noProof/>
              </w:rPr>
              <w:t>8.6</w:t>
            </w:r>
            <w:r w:rsidR="00536E52">
              <w:rPr>
                <w:rFonts w:asciiTheme="minorHAnsi" w:eastAsiaTheme="minorEastAsia" w:hAnsiTheme="minorHAnsi"/>
                <w:b w:val="0"/>
                <w:noProof/>
                <w:sz w:val="22"/>
                <w:lang w:eastAsia="cs-CZ"/>
              </w:rPr>
              <w:tab/>
            </w:r>
            <w:r w:rsidR="00536E52" w:rsidRPr="003E2764">
              <w:rPr>
                <w:rStyle w:val="Hypertextovodkaz"/>
                <w:noProof/>
              </w:rPr>
              <w:t>Byznys architektura</w:t>
            </w:r>
            <w:r w:rsidR="00536E52">
              <w:rPr>
                <w:noProof/>
                <w:webHidden/>
              </w:rPr>
              <w:tab/>
            </w:r>
            <w:r w:rsidR="00536E52">
              <w:rPr>
                <w:noProof/>
                <w:webHidden/>
              </w:rPr>
              <w:fldChar w:fldCharType="begin"/>
            </w:r>
            <w:r w:rsidR="00536E52">
              <w:rPr>
                <w:noProof/>
                <w:webHidden/>
              </w:rPr>
              <w:instrText xml:space="preserve"> PAGEREF _Toc482945441 \h </w:instrText>
            </w:r>
            <w:r w:rsidR="00536E52">
              <w:rPr>
                <w:noProof/>
                <w:webHidden/>
              </w:rPr>
            </w:r>
            <w:r w:rsidR="00536E52">
              <w:rPr>
                <w:noProof/>
                <w:webHidden/>
              </w:rPr>
              <w:fldChar w:fldCharType="separate"/>
            </w:r>
            <w:r w:rsidR="00536E52">
              <w:rPr>
                <w:noProof/>
                <w:webHidden/>
              </w:rPr>
              <w:t>67</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42" w:history="1">
            <w:r w:rsidR="00536E52" w:rsidRPr="003E2764">
              <w:rPr>
                <w:rStyle w:val="Hypertextovodkaz"/>
                <w:rFonts w:cs="Arial"/>
                <w:noProof/>
              </w:rPr>
              <w:t>8.7</w:t>
            </w:r>
            <w:r w:rsidR="00536E52">
              <w:rPr>
                <w:rFonts w:asciiTheme="minorHAnsi" w:eastAsiaTheme="minorEastAsia" w:hAnsiTheme="minorHAnsi"/>
                <w:b w:val="0"/>
                <w:noProof/>
                <w:sz w:val="22"/>
                <w:lang w:eastAsia="cs-CZ"/>
              </w:rPr>
              <w:tab/>
            </w:r>
            <w:r w:rsidR="00536E52" w:rsidRPr="003E2764">
              <w:rPr>
                <w:rStyle w:val="Hypertextovodkaz"/>
                <w:noProof/>
              </w:rPr>
              <w:t>Technologická a infrastrukturní architektura</w:t>
            </w:r>
            <w:r w:rsidR="00536E52">
              <w:rPr>
                <w:noProof/>
                <w:webHidden/>
              </w:rPr>
              <w:tab/>
            </w:r>
            <w:r w:rsidR="00536E52">
              <w:rPr>
                <w:noProof/>
                <w:webHidden/>
              </w:rPr>
              <w:fldChar w:fldCharType="begin"/>
            </w:r>
            <w:r w:rsidR="00536E52">
              <w:rPr>
                <w:noProof/>
                <w:webHidden/>
              </w:rPr>
              <w:instrText xml:space="preserve"> PAGEREF _Toc482945442 \h </w:instrText>
            </w:r>
            <w:r w:rsidR="00536E52">
              <w:rPr>
                <w:noProof/>
                <w:webHidden/>
              </w:rPr>
            </w:r>
            <w:r w:rsidR="00536E52">
              <w:rPr>
                <w:noProof/>
                <w:webHidden/>
              </w:rPr>
              <w:fldChar w:fldCharType="separate"/>
            </w:r>
            <w:r w:rsidR="00536E52">
              <w:rPr>
                <w:noProof/>
                <w:webHidden/>
              </w:rPr>
              <w:t>71</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43" w:history="1">
            <w:r w:rsidR="00536E52" w:rsidRPr="003E2764">
              <w:rPr>
                <w:rStyle w:val="Hypertextovodkaz"/>
                <w:rFonts w:cs="Arial"/>
                <w:noProof/>
              </w:rPr>
              <w:t>8.8</w:t>
            </w:r>
            <w:r w:rsidR="00536E52">
              <w:rPr>
                <w:rFonts w:asciiTheme="minorHAnsi" w:eastAsiaTheme="minorEastAsia" w:hAnsiTheme="minorHAnsi"/>
                <w:b w:val="0"/>
                <w:noProof/>
                <w:sz w:val="22"/>
                <w:lang w:eastAsia="cs-CZ"/>
              </w:rPr>
              <w:tab/>
            </w:r>
            <w:r w:rsidR="00536E52" w:rsidRPr="003E2764">
              <w:rPr>
                <w:rStyle w:val="Hypertextovodkaz"/>
                <w:noProof/>
              </w:rPr>
              <w:t>Shoda s legislativou</w:t>
            </w:r>
            <w:r w:rsidR="00536E52">
              <w:rPr>
                <w:noProof/>
                <w:webHidden/>
              </w:rPr>
              <w:tab/>
            </w:r>
            <w:r w:rsidR="00536E52">
              <w:rPr>
                <w:noProof/>
                <w:webHidden/>
              </w:rPr>
              <w:fldChar w:fldCharType="begin"/>
            </w:r>
            <w:r w:rsidR="00536E52">
              <w:rPr>
                <w:noProof/>
                <w:webHidden/>
              </w:rPr>
              <w:instrText xml:space="preserve"> PAGEREF _Toc482945443 \h </w:instrText>
            </w:r>
            <w:r w:rsidR="00536E52">
              <w:rPr>
                <w:noProof/>
                <w:webHidden/>
              </w:rPr>
            </w:r>
            <w:r w:rsidR="00536E52">
              <w:rPr>
                <w:noProof/>
                <w:webHidden/>
              </w:rPr>
              <w:fldChar w:fldCharType="separate"/>
            </w:r>
            <w:r w:rsidR="00536E52">
              <w:rPr>
                <w:noProof/>
                <w:webHidden/>
              </w:rPr>
              <w:t>73</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44" w:history="1">
            <w:r w:rsidR="00536E52" w:rsidRPr="003E2764">
              <w:rPr>
                <w:rStyle w:val="Hypertextovodkaz"/>
                <w:rFonts w:cs="Arial"/>
                <w:noProof/>
              </w:rPr>
              <w:t>8.9</w:t>
            </w:r>
            <w:r w:rsidR="00536E52">
              <w:rPr>
                <w:rFonts w:asciiTheme="minorHAnsi" w:eastAsiaTheme="minorEastAsia" w:hAnsiTheme="minorHAnsi"/>
                <w:b w:val="0"/>
                <w:noProof/>
                <w:sz w:val="22"/>
                <w:lang w:eastAsia="cs-CZ"/>
              </w:rPr>
              <w:tab/>
            </w:r>
            <w:r w:rsidR="00536E52" w:rsidRPr="003E2764">
              <w:rPr>
                <w:rStyle w:val="Hypertextovodkaz"/>
                <w:noProof/>
              </w:rPr>
              <w:t>Architektura navrhovaného řešení v kontextu strategické architektury organizace a navazujících subjektů veřejné správy</w:t>
            </w:r>
            <w:r w:rsidR="00536E52">
              <w:rPr>
                <w:noProof/>
                <w:webHidden/>
              </w:rPr>
              <w:tab/>
            </w:r>
            <w:r w:rsidR="00536E52">
              <w:rPr>
                <w:noProof/>
                <w:webHidden/>
              </w:rPr>
              <w:fldChar w:fldCharType="begin"/>
            </w:r>
            <w:r w:rsidR="00536E52">
              <w:rPr>
                <w:noProof/>
                <w:webHidden/>
              </w:rPr>
              <w:instrText xml:space="preserve"> PAGEREF _Toc482945444 \h </w:instrText>
            </w:r>
            <w:r w:rsidR="00536E52">
              <w:rPr>
                <w:noProof/>
                <w:webHidden/>
              </w:rPr>
            </w:r>
            <w:r w:rsidR="00536E52">
              <w:rPr>
                <w:noProof/>
                <w:webHidden/>
              </w:rPr>
              <w:fldChar w:fldCharType="separate"/>
            </w:r>
            <w:r w:rsidR="00536E52">
              <w:rPr>
                <w:noProof/>
                <w:webHidden/>
              </w:rPr>
              <w:t>75</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45" w:history="1">
            <w:r w:rsidR="00536E52" w:rsidRPr="003E2764">
              <w:rPr>
                <w:rStyle w:val="Hypertextovodkaz"/>
                <w:rFonts w:cs="Arial"/>
                <w:noProof/>
              </w:rPr>
              <w:t>8.10</w:t>
            </w:r>
            <w:r w:rsidR="00536E52">
              <w:rPr>
                <w:rFonts w:asciiTheme="minorHAnsi" w:eastAsiaTheme="minorEastAsia" w:hAnsiTheme="minorHAnsi"/>
                <w:b w:val="0"/>
                <w:noProof/>
                <w:sz w:val="22"/>
                <w:lang w:eastAsia="cs-CZ"/>
              </w:rPr>
              <w:tab/>
            </w:r>
            <w:r w:rsidR="00536E52" w:rsidRPr="003E2764">
              <w:rPr>
                <w:rStyle w:val="Hypertextovodkaz"/>
                <w:noProof/>
              </w:rPr>
              <w:t>Požadavky na nové, nebo upravené moduly integrované do jednotného prostředí</w:t>
            </w:r>
            <w:r w:rsidR="00536E52">
              <w:rPr>
                <w:noProof/>
                <w:webHidden/>
              </w:rPr>
              <w:tab/>
            </w:r>
            <w:r w:rsidR="00536E52">
              <w:rPr>
                <w:noProof/>
                <w:webHidden/>
              </w:rPr>
              <w:fldChar w:fldCharType="begin"/>
            </w:r>
            <w:r w:rsidR="00536E52">
              <w:rPr>
                <w:noProof/>
                <w:webHidden/>
              </w:rPr>
              <w:instrText xml:space="preserve"> PAGEREF _Toc482945445 \h </w:instrText>
            </w:r>
            <w:r w:rsidR="00536E52">
              <w:rPr>
                <w:noProof/>
                <w:webHidden/>
              </w:rPr>
            </w:r>
            <w:r w:rsidR="00536E52">
              <w:rPr>
                <w:noProof/>
                <w:webHidden/>
              </w:rPr>
              <w:fldChar w:fldCharType="separate"/>
            </w:r>
            <w:r w:rsidR="00536E52">
              <w:rPr>
                <w:noProof/>
                <w:webHidden/>
              </w:rPr>
              <w:t>76</w:t>
            </w:r>
            <w:r w:rsidR="00536E52">
              <w:rPr>
                <w:noProof/>
                <w:webHidden/>
              </w:rPr>
              <w:fldChar w:fldCharType="end"/>
            </w:r>
          </w:hyperlink>
        </w:p>
        <w:p w:rsidR="00536E52" w:rsidRDefault="00371F88">
          <w:pPr>
            <w:pStyle w:val="Obsah3"/>
            <w:tabs>
              <w:tab w:val="left" w:pos="1320"/>
              <w:tab w:val="right" w:leader="dot" w:pos="9060"/>
            </w:tabs>
            <w:rPr>
              <w:rFonts w:asciiTheme="minorHAnsi" w:eastAsiaTheme="minorEastAsia" w:hAnsiTheme="minorHAnsi"/>
              <w:noProof/>
              <w:sz w:val="22"/>
              <w:lang w:eastAsia="cs-CZ"/>
            </w:rPr>
          </w:pPr>
          <w:hyperlink w:anchor="_Toc482945446" w:history="1">
            <w:r w:rsidR="00536E52" w:rsidRPr="003E2764">
              <w:rPr>
                <w:rStyle w:val="Hypertextovodkaz"/>
                <w:noProof/>
              </w:rPr>
              <w:t>8.10.1</w:t>
            </w:r>
            <w:r w:rsidR="00536E52">
              <w:rPr>
                <w:rFonts w:asciiTheme="minorHAnsi" w:eastAsiaTheme="minorEastAsia" w:hAnsiTheme="minorHAnsi"/>
                <w:noProof/>
                <w:sz w:val="22"/>
                <w:lang w:eastAsia="cs-CZ"/>
              </w:rPr>
              <w:tab/>
            </w:r>
            <w:r w:rsidR="00536E52" w:rsidRPr="003E2764">
              <w:rPr>
                <w:rStyle w:val="Hypertextovodkaz"/>
                <w:noProof/>
              </w:rPr>
              <w:t>Modul 1</w:t>
            </w:r>
            <w:r w:rsidR="00536E52">
              <w:rPr>
                <w:noProof/>
                <w:webHidden/>
              </w:rPr>
              <w:tab/>
            </w:r>
            <w:r w:rsidR="00536E52">
              <w:rPr>
                <w:noProof/>
                <w:webHidden/>
              </w:rPr>
              <w:fldChar w:fldCharType="begin"/>
            </w:r>
            <w:r w:rsidR="00536E52">
              <w:rPr>
                <w:noProof/>
                <w:webHidden/>
              </w:rPr>
              <w:instrText xml:space="preserve"> PAGEREF _Toc482945446 \h </w:instrText>
            </w:r>
            <w:r w:rsidR="00536E52">
              <w:rPr>
                <w:noProof/>
                <w:webHidden/>
              </w:rPr>
            </w:r>
            <w:r w:rsidR="00536E52">
              <w:rPr>
                <w:noProof/>
                <w:webHidden/>
              </w:rPr>
              <w:fldChar w:fldCharType="separate"/>
            </w:r>
            <w:r w:rsidR="00536E52">
              <w:rPr>
                <w:noProof/>
                <w:webHidden/>
              </w:rPr>
              <w:t>76</w:t>
            </w:r>
            <w:r w:rsidR="00536E52">
              <w:rPr>
                <w:noProof/>
                <w:webHidden/>
              </w:rPr>
              <w:fldChar w:fldCharType="end"/>
            </w:r>
          </w:hyperlink>
        </w:p>
        <w:p w:rsidR="00536E52" w:rsidRDefault="00371F88">
          <w:pPr>
            <w:pStyle w:val="Obsah3"/>
            <w:tabs>
              <w:tab w:val="left" w:pos="1320"/>
              <w:tab w:val="right" w:leader="dot" w:pos="9060"/>
            </w:tabs>
            <w:rPr>
              <w:rFonts w:asciiTheme="minorHAnsi" w:eastAsiaTheme="minorEastAsia" w:hAnsiTheme="minorHAnsi"/>
              <w:noProof/>
              <w:sz w:val="22"/>
              <w:lang w:eastAsia="cs-CZ"/>
            </w:rPr>
          </w:pPr>
          <w:hyperlink w:anchor="_Toc482945447" w:history="1">
            <w:r w:rsidR="00536E52" w:rsidRPr="003E2764">
              <w:rPr>
                <w:rStyle w:val="Hypertextovodkaz"/>
                <w:noProof/>
              </w:rPr>
              <w:t>8.10.2</w:t>
            </w:r>
            <w:r w:rsidR="00536E52">
              <w:rPr>
                <w:rFonts w:asciiTheme="minorHAnsi" w:eastAsiaTheme="minorEastAsia" w:hAnsiTheme="minorHAnsi"/>
                <w:noProof/>
                <w:sz w:val="22"/>
                <w:lang w:eastAsia="cs-CZ"/>
              </w:rPr>
              <w:tab/>
            </w:r>
            <w:r w:rsidR="00536E52" w:rsidRPr="003E2764">
              <w:rPr>
                <w:rStyle w:val="Hypertextovodkaz"/>
                <w:noProof/>
              </w:rPr>
              <w:t>Modul 2</w:t>
            </w:r>
            <w:r w:rsidR="00536E52">
              <w:rPr>
                <w:noProof/>
                <w:webHidden/>
              </w:rPr>
              <w:tab/>
            </w:r>
            <w:r w:rsidR="00536E52">
              <w:rPr>
                <w:noProof/>
                <w:webHidden/>
              </w:rPr>
              <w:fldChar w:fldCharType="begin"/>
            </w:r>
            <w:r w:rsidR="00536E52">
              <w:rPr>
                <w:noProof/>
                <w:webHidden/>
              </w:rPr>
              <w:instrText xml:space="preserve"> PAGEREF _Toc482945447 \h </w:instrText>
            </w:r>
            <w:r w:rsidR="00536E52">
              <w:rPr>
                <w:noProof/>
                <w:webHidden/>
              </w:rPr>
            </w:r>
            <w:r w:rsidR="00536E52">
              <w:rPr>
                <w:noProof/>
                <w:webHidden/>
              </w:rPr>
              <w:fldChar w:fldCharType="separate"/>
            </w:r>
            <w:r w:rsidR="00536E52">
              <w:rPr>
                <w:noProof/>
                <w:webHidden/>
              </w:rPr>
              <w:t>76</w:t>
            </w:r>
            <w:r w:rsidR="00536E52">
              <w:rPr>
                <w:noProof/>
                <w:webHidden/>
              </w:rPr>
              <w:fldChar w:fldCharType="end"/>
            </w:r>
          </w:hyperlink>
        </w:p>
        <w:p w:rsidR="00536E52" w:rsidRDefault="00371F88">
          <w:pPr>
            <w:pStyle w:val="Obsah3"/>
            <w:tabs>
              <w:tab w:val="left" w:pos="1320"/>
              <w:tab w:val="right" w:leader="dot" w:pos="9060"/>
            </w:tabs>
            <w:rPr>
              <w:rFonts w:asciiTheme="minorHAnsi" w:eastAsiaTheme="minorEastAsia" w:hAnsiTheme="minorHAnsi"/>
              <w:noProof/>
              <w:sz w:val="22"/>
              <w:lang w:eastAsia="cs-CZ"/>
            </w:rPr>
          </w:pPr>
          <w:hyperlink w:anchor="_Toc482945448" w:history="1">
            <w:r w:rsidR="00536E52" w:rsidRPr="003E2764">
              <w:rPr>
                <w:rStyle w:val="Hypertextovodkaz"/>
                <w:noProof/>
              </w:rPr>
              <w:t>8.10.3</w:t>
            </w:r>
            <w:r w:rsidR="00536E52">
              <w:rPr>
                <w:rFonts w:asciiTheme="minorHAnsi" w:eastAsiaTheme="minorEastAsia" w:hAnsiTheme="minorHAnsi"/>
                <w:noProof/>
                <w:sz w:val="22"/>
                <w:lang w:eastAsia="cs-CZ"/>
              </w:rPr>
              <w:tab/>
            </w:r>
            <w:r w:rsidR="00536E52" w:rsidRPr="003E2764">
              <w:rPr>
                <w:rStyle w:val="Hypertextovodkaz"/>
                <w:noProof/>
              </w:rPr>
              <w:t>Modul n</w:t>
            </w:r>
            <w:r w:rsidR="00536E52">
              <w:rPr>
                <w:noProof/>
                <w:webHidden/>
              </w:rPr>
              <w:tab/>
            </w:r>
            <w:r w:rsidR="00536E52">
              <w:rPr>
                <w:noProof/>
                <w:webHidden/>
              </w:rPr>
              <w:fldChar w:fldCharType="begin"/>
            </w:r>
            <w:r w:rsidR="00536E52">
              <w:rPr>
                <w:noProof/>
                <w:webHidden/>
              </w:rPr>
              <w:instrText xml:space="preserve"> PAGEREF _Toc482945448 \h </w:instrText>
            </w:r>
            <w:r w:rsidR="00536E52">
              <w:rPr>
                <w:noProof/>
                <w:webHidden/>
              </w:rPr>
            </w:r>
            <w:r w:rsidR="00536E52">
              <w:rPr>
                <w:noProof/>
                <w:webHidden/>
              </w:rPr>
              <w:fldChar w:fldCharType="separate"/>
            </w:r>
            <w:r w:rsidR="00536E52">
              <w:rPr>
                <w:noProof/>
                <w:webHidden/>
              </w:rPr>
              <w:t>76</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49" w:history="1">
            <w:r w:rsidR="00536E52" w:rsidRPr="003E2764">
              <w:rPr>
                <w:rStyle w:val="Hypertextovodkaz"/>
                <w:rFonts w:cs="Arial"/>
                <w:noProof/>
              </w:rPr>
              <w:t>8.11</w:t>
            </w:r>
            <w:r w:rsidR="00536E52">
              <w:rPr>
                <w:rFonts w:asciiTheme="minorHAnsi" w:eastAsiaTheme="minorEastAsia" w:hAnsiTheme="minorHAnsi"/>
                <w:b w:val="0"/>
                <w:noProof/>
                <w:sz w:val="22"/>
                <w:lang w:eastAsia="cs-CZ"/>
              </w:rPr>
              <w:tab/>
            </w:r>
            <w:r w:rsidR="00536E52" w:rsidRPr="003E2764">
              <w:rPr>
                <w:rStyle w:val="Hypertextovodkaz"/>
                <w:noProof/>
              </w:rPr>
              <w:t>Dodávka nezbytné HW infrastruktury do datového centra</w:t>
            </w:r>
            <w:r w:rsidR="00536E52">
              <w:rPr>
                <w:noProof/>
                <w:webHidden/>
              </w:rPr>
              <w:tab/>
            </w:r>
            <w:r w:rsidR="00536E52">
              <w:rPr>
                <w:noProof/>
                <w:webHidden/>
              </w:rPr>
              <w:fldChar w:fldCharType="begin"/>
            </w:r>
            <w:r w:rsidR="00536E52">
              <w:rPr>
                <w:noProof/>
                <w:webHidden/>
              </w:rPr>
              <w:instrText xml:space="preserve"> PAGEREF _Toc482945449 \h </w:instrText>
            </w:r>
            <w:r w:rsidR="00536E52">
              <w:rPr>
                <w:noProof/>
                <w:webHidden/>
              </w:rPr>
            </w:r>
            <w:r w:rsidR="00536E52">
              <w:rPr>
                <w:noProof/>
                <w:webHidden/>
              </w:rPr>
              <w:fldChar w:fldCharType="separate"/>
            </w:r>
            <w:r w:rsidR="00536E52">
              <w:rPr>
                <w:noProof/>
                <w:webHidden/>
              </w:rPr>
              <w:t>76</w:t>
            </w:r>
            <w:r w:rsidR="00536E52">
              <w:rPr>
                <w:noProof/>
                <w:webHidden/>
              </w:rPr>
              <w:fldChar w:fldCharType="end"/>
            </w:r>
          </w:hyperlink>
        </w:p>
        <w:p w:rsidR="00536E52" w:rsidRDefault="00371F88">
          <w:pPr>
            <w:pStyle w:val="Obsah3"/>
            <w:tabs>
              <w:tab w:val="left" w:pos="1320"/>
              <w:tab w:val="right" w:leader="dot" w:pos="9060"/>
            </w:tabs>
            <w:rPr>
              <w:rFonts w:asciiTheme="minorHAnsi" w:eastAsiaTheme="minorEastAsia" w:hAnsiTheme="minorHAnsi"/>
              <w:noProof/>
              <w:sz w:val="22"/>
              <w:lang w:eastAsia="cs-CZ"/>
            </w:rPr>
          </w:pPr>
          <w:hyperlink w:anchor="_Toc482945450" w:history="1">
            <w:r w:rsidR="00536E52" w:rsidRPr="003E2764">
              <w:rPr>
                <w:rStyle w:val="Hypertextovodkaz"/>
                <w:noProof/>
              </w:rPr>
              <w:t>8.11.1</w:t>
            </w:r>
            <w:r w:rsidR="00536E52">
              <w:rPr>
                <w:rFonts w:asciiTheme="minorHAnsi" w:eastAsiaTheme="minorEastAsia" w:hAnsiTheme="minorHAnsi"/>
                <w:noProof/>
                <w:sz w:val="22"/>
                <w:lang w:eastAsia="cs-CZ"/>
              </w:rPr>
              <w:tab/>
            </w:r>
            <w:r w:rsidR="00536E52" w:rsidRPr="003E2764">
              <w:rPr>
                <w:rStyle w:val="Hypertextovodkaz"/>
                <w:noProof/>
              </w:rPr>
              <w:t>Personální počítače</w:t>
            </w:r>
            <w:r w:rsidR="00536E52">
              <w:rPr>
                <w:noProof/>
                <w:webHidden/>
              </w:rPr>
              <w:tab/>
            </w:r>
            <w:r w:rsidR="00536E52">
              <w:rPr>
                <w:noProof/>
                <w:webHidden/>
              </w:rPr>
              <w:fldChar w:fldCharType="begin"/>
            </w:r>
            <w:r w:rsidR="00536E52">
              <w:rPr>
                <w:noProof/>
                <w:webHidden/>
              </w:rPr>
              <w:instrText xml:space="preserve"> PAGEREF _Toc482945450 \h </w:instrText>
            </w:r>
            <w:r w:rsidR="00536E52">
              <w:rPr>
                <w:noProof/>
                <w:webHidden/>
              </w:rPr>
            </w:r>
            <w:r w:rsidR="00536E52">
              <w:rPr>
                <w:noProof/>
                <w:webHidden/>
              </w:rPr>
              <w:fldChar w:fldCharType="separate"/>
            </w:r>
            <w:r w:rsidR="00536E52">
              <w:rPr>
                <w:noProof/>
                <w:webHidden/>
              </w:rPr>
              <w:t>78</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51" w:history="1">
            <w:r w:rsidR="00536E52" w:rsidRPr="003E2764">
              <w:rPr>
                <w:rStyle w:val="Hypertextovodkaz"/>
                <w:rFonts w:cs="Arial"/>
                <w:noProof/>
              </w:rPr>
              <w:t>8.12</w:t>
            </w:r>
            <w:r w:rsidR="00536E52">
              <w:rPr>
                <w:rFonts w:asciiTheme="minorHAnsi" w:eastAsiaTheme="minorEastAsia" w:hAnsiTheme="minorHAnsi"/>
                <w:b w:val="0"/>
                <w:noProof/>
                <w:sz w:val="22"/>
                <w:lang w:eastAsia="cs-CZ"/>
              </w:rPr>
              <w:tab/>
            </w:r>
            <w:r w:rsidR="00536E52" w:rsidRPr="003E2764">
              <w:rPr>
                <w:rStyle w:val="Hypertextovodkaz"/>
                <w:noProof/>
              </w:rPr>
              <w:t>Ochrana osobních údajů a bezpečnost</w:t>
            </w:r>
            <w:r w:rsidR="00536E52">
              <w:rPr>
                <w:noProof/>
                <w:webHidden/>
              </w:rPr>
              <w:tab/>
            </w:r>
            <w:r w:rsidR="00536E52">
              <w:rPr>
                <w:noProof/>
                <w:webHidden/>
              </w:rPr>
              <w:fldChar w:fldCharType="begin"/>
            </w:r>
            <w:r w:rsidR="00536E52">
              <w:rPr>
                <w:noProof/>
                <w:webHidden/>
              </w:rPr>
              <w:instrText xml:space="preserve"> PAGEREF _Toc482945451 \h </w:instrText>
            </w:r>
            <w:r w:rsidR="00536E52">
              <w:rPr>
                <w:noProof/>
                <w:webHidden/>
              </w:rPr>
            </w:r>
            <w:r w:rsidR="00536E52">
              <w:rPr>
                <w:noProof/>
                <w:webHidden/>
              </w:rPr>
              <w:fldChar w:fldCharType="separate"/>
            </w:r>
            <w:r w:rsidR="00536E52">
              <w:rPr>
                <w:noProof/>
                <w:webHidden/>
              </w:rPr>
              <w:t>78</w:t>
            </w:r>
            <w:r w:rsidR="00536E52">
              <w:rPr>
                <w:noProof/>
                <w:webHidden/>
              </w:rPr>
              <w:fldChar w:fldCharType="end"/>
            </w:r>
          </w:hyperlink>
        </w:p>
        <w:p w:rsidR="00536E52" w:rsidRDefault="00371F88">
          <w:pPr>
            <w:pStyle w:val="Obsah3"/>
            <w:tabs>
              <w:tab w:val="left" w:pos="1320"/>
              <w:tab w:val="right" w:leader="dot" w:pos="9060"/>
            </w:tabs>
            <w:rPr>
              <w:rFonts w:asciiTheme="minorHAnsi" w:eastAsiaTheme="minorEastAsia" w:hAnsiTheme="minorHAnsi"/>
              <w:noProof/>
              <w:sz w:val="22"/>
              <w:lang w:eastAsia="cs-CZ"/>
            </w:rPr>
          </w:pPr>
          <w:hyperlink w:anchor="_Toc482945452" w:history="1">
            <w:r w:rsidR="00536E52" w:rsidRPr="003E2764">
              <w:rPr>
                <w:rStyle w:val="Hypertextovodkaz"/>
                <w:noProof/>
              </w:rPr>
              <w:t>8.12.1</w:t>
            </w:r>
            <w:r w:rsidR="00536E52">
              <w:rPr>
                <w:rFonts w:asciiTheme="minorHAnsi" w:eastAsiaTheme="minorEastAsia" w:hAnsiTheme="minorHAnsi"/>
                <w:noProof/>
                <w:sz w:val="22"/>
                <w:lang w:eastAsia="cs-CZ"/>
              </w:rPr>
              <w:tab/>
            </w:r>
            <w:r w:rsidR="00536E52" w:rsidRPr="003E2764">
              <w:rPr>
                <w:rStyle w:val="Hypertextovodkaz"/>
                <w:noProof/>
              </w:rPr>
              <w:t>Ochrana osobních údajů</w:t>
            </w:r>
            <w:r w:rsidR="00536E52">
              <w:rPr>
                <w:noProof/>
                <w:webHidden/>
              </w:rPr>
              <w:tab/>
            </w:r>
            <w:r w:rsidR="00536E52">
              <w:rPr>
                <w:noProof/>
                <w:webHidden/>
              </w:rPr>
              <w:fldChar w:fldCharType="begin"/>
            </w:r>
            <w:r w:rsidR="00536E52">
              <w:rPr>
                <w:noProof/>
                <w:webHidden/>
              </w:rPr>
              <w:instrText xml:space="preserve"> PAGEREF _Toc482945452 \h </w:instrText>
            </w:r>
            <w:r w:rsidR="00536E52">
              <w:rPr>
                <w:noProof/>
                <w:webHidden/>
              </w:rPr>
            </w:r>
            <w:r w:rsidR="00536E52">
              <w:rPr>
                <w:noProof/>
                <w:webHidden/>
              </w:rPr>
              <w:fldChar w:fldCharType="separate"/>
            </w:r>
            <w:r w:rsidR="00536E52">
              <w:rPr>
                <w:noProof/>
                <w:webHidden/>
              </w:rPr>
              <w:t>78</w:t>
            </w:r>
            <w:r w:rsidR="00536E52">
              <w:rPr>
                <w:noProof/>
                <w:webHidden/>
              </w:rPr>
              <w:fldChar w:fldCharType="end"/>
            </w:r>
          </w:hyperlink>
        </w:p>
        <w:p w:rsidR="00536E52" w:rsidRDefault="00371F88">
          <w:pPr>
            <w:pStyle w:val="Obsah3"/>
            <w:tabs>
              <w:tab w:val="left" w:pos="1320"/>
              <w:tab w:val="right" w:leader="dot" w:pos="9060"/>
            </w:tabs>
            <w:rPr>
              <w:rFonts w:asciiTheme="minorHAnsi" w:eastAsiaTheme="minorEastAsia" w:hAnsiTheme="minorHAnsi"/>
              <w:noProof/>
              <w:sz w:val="22"/>
              <w:lang w:eastAsia="cs-CZ"/>
            </w:rPr>
          </w:pPr>
          <w:hyperlink w:anchor="_Toc482945453" w:history="1">
            <w:r w:rsidR="00536E52" w:rsidRPr="003E2764">
              <w:rPr>
                <w:rStyle w:val="Hypertextovodkaz"/>
                <w:noProof/>
              </w:rPr>
              <w:t>8.12.2</w:t>
            </w:r>
            <w:r w:rsidR="00536E52">
              <w:rPr>
                <w:rFonts w:asciiTheme="minorHAnsi" w:eastAsiaTheme="minorEastAsia" w:hAnsiTheme="minorHAnsi"/>
                <w:noProof/>
                <w:sz w:val="22"/>
                <w:lang w:eastAsia="cs-CZ"/>
              </w:rPr>
              <w:tab/>
            </w:r>
            <w:r w:rsidR="00536E52" w:rsidRPr="003E2764">
              <w:rPr>
                <w:rStyle w:val="Hypertextovodkaz"/>
                <w:noProof/>
              </w:rPr>
              <w:t>Bezpečnost</w:t>
            </w:r>
            <w:r w:rsidR="00536E52">
              <w:rPr>
                <w:noProof/>
                <w:webHidden/>
              </w:rPr>
              <w:tab/>
            </w:r>
            <w:r w:rsidR="00536E52">
              <w:rPr>
                <w:noProof/>
                <w:webHidden/>
              </w:rPr>
              <w:fldChar w:fldCharType="begin"/>
            </w:r>
            <w:r w:rsidR="00536E52">
              <w:rPr>
                <w:noProof/>
                <w:webHidden/>
              </w:rPr>
              <w:instrText xml:space="preserve"> PAGEREF _Toc482945453 \h </w:instrText>
            </w:r>
            <w:r w:rsidR="00536E52">
              <w:rPr>
                <w:noProof/>
                <w:webHidden/>
              </w:rPr>
            </w:r>
            <w:r w:rsidR="00536E52">
              <w:rPr>
                <w:noProof/>
                <w:webHidden/>
              </w:rPr>
              <w:fldChar w:fldCharType="separate"/>
            </w:r>
            <w:r w:rsidR="00536E52">
              <w:rPr>
                <w:noProof/>
                <w:webHidden/>
              </w:rPr>
              <w:t>78</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54" w:history="1">
            <w:r w:rsidR="00536E52" w:rsidRPr="003E2764">
              <w:rPr>
                <w:rStyle w:val="Hypertextovodkaz"/>
                <w:rFonts w:cs="Arial"/>
                <w:noProof/>
              </w:rPr>
              <w:t>8.13</w:t>
            </w:r>
            <w:r w:rsidR="00536E52">
              <w:rPr>
                <w:rFonts w:asciiTheme="minorHAnsi" w:eastAsiaTheme="minorEastAsia" w:hAnsiTheme="minorHAnsi"/>
                <w:b w:val="0"/>
                <w:noProof/>
                <w:sz w:val="22"/>
                <w:lang w:eastAsia="cs-CZ"/>
              </w:rPr>
              <w:tab/>
            </w:r>
            <w:r w:rsidR="00536E52" w:rsidRPr="003E2764">
              <w:rPr>
                <w:rStyle w:val="Hypertextovodkaz"/>
                <w:noProof/>
              </w:rPr>
              <w:t>Provozní podmínky</w:t>
            </w:r>
            <w:r w:rsidR="00536E52">
              <w:rPr>
                <w:noProof/>
                <w:webHidden/>
              </w:rPr>
              <w:tab/>
            </w:r>
            <w:r w:rsidR="00536E52">
              <w:rPr>
                <w:noProof/>
                <w:webHidden/>
              </w:rPr>
              <w:fldChar w:fldCharType="begin"/>
            </w:r>
            <w:r w:rsidR="00536E52">
              <w:rPr>
                <w:noProof/>
                <w:webHidden/>
              </w:rPr>
              <w:instrText xml:space="preserve"> PAGEREF _Toc482945454 \h </w:instrText>
            </w:r>
            <w:r w:rsidR="00536E52">
              <w:rPr>
                <w:noProof/>
                <w:webHidden/>
              </w:rPr>
            </w:r>
            <w:r w:rsidR="00536E52">
              <w:rPr>
                <w:noProof/>
                <w:webHidden/>
              </w:rPr>
              <w:fldChar w:fldCharType="separate"/>
            </w:r>
            <w:r w:rsidR="00536E52">
              <w:rPr>
                <w:noProof/>
                <w:webHidden/>
              </w:rPr>
              <w:t>78</w:t>
            </w:r>
            <w:r w:rsidR="00536E52">
              <w:rPr>
                <w:noProof/>
                <w:webHidden/>
              </w:rPr>
              <w:fldChar w:fldCharType="end"/>
            </w:r>
          </w:hyperlink>
        </w:p>
        <w:p w:rsidR="00536E52" w:rsidRDefault="00371F88">
          <w:pPr>
            <w:pStyle w:val="Obsah3"/>
            <w:tabs>
              <w:tab w:val="left" w:pos="1320"/>
              <w:tab w:val="right" w:leader="dot" w:pos="9060"/>
            </w:tabs>
            <w:rPr>
              <w:rFonts w:asciiTheme="minorHAnsi" w:eastAsiaTheme="minorEastAsia" w:hAnsiTheme="minorHAnsi"/>
              <w:noProof/>
              <w:sz w:val="22"/>
              <w:lang w:eastAsia="cs-CZ"/>
            </w:rPr>
          </w:pPr>
          <w:hyperlink w:anchor="_Toc482945455" w:history="1">
            <w:r w:rsidR="00536E52" w:rsidRPr="003E2764">
              <w:rPr>
                <w:rStyle w:val="Hypertextovodkaz"/>
                <w:noProof/>
              </w:rPr>
              <w:t>8.13.1</w:t>
            </w:r>
            <w:r w:rsidR="00536E52">
              <w:rPr>
                <w:rFonts w:asciiTheme="minorHAnsi" w:eastAsiaTheme="minorEastAsia" w:hAnsiTheme="minorHAnsi"/>
                <w:noProof/>
                <w:sz w:val="22"/>
                <w:lang w:eastAsia="cs-CZ"/>
              </w:rPr>
              <w:tab/>
            </w:r>
            <w:r w:rsidR="00536E52" w:rsidRPr="003E2764">
              <w:rPr>
                <w:rStyle w:val="Hypertextovodkaz"/>
                <w:noProof/>
              </w:rPr>
              <w:t>Uživatelé</w:t>
            </w:r>
            <w:r w:rsidR="00536E52">
              <w:rPr>
                <w:noProof/>
                <w:webHidden/>
              </w:rPr>
              <w:tab/>
            </w:r>
            <w:r w:rsidR="00536E52">
              <w:rPr>
                <w:noProof/>
                <w:webHidden/>
              </w:rPr>
              <w:fldChar w:fldCharType="begin"/>
            </w:r>
            <w:r w:rsidR="00536E52">
              <w:rPr>
                <w:noProof/>
                <w:webHidden/>
              </w:rPr>
              <w:instrText xml:space="preserve"> PAGEREF _Toc482945455 \h </w:instrText>
            </w:r>
            <w:r w:rsidR="00536E52">
              <w:rPr>
                <w:noProof/>
                <w:webHidden/>
              </w:rPr>
            </w:r>
            <w:r w:rsidR="00536E52">
              <w:rPr>
                <w:noProof/>
                <w:webHidden/>
              </w:rPr>
              <w:fldChar w:fldCharType="separate"/>
            </w:r>
            <w:r w:rsidR="00536E52">
              <w:rPr>
                <w:noProof/>
                <w:webHidden/>
              </w:rPr>
              <w:t>78</w:t>
            </w:r>
            <w:r w:rsidR="00536E52">
              <w:rPr>
                <w:noProof/>
                <w:webHidden/>
              </w:rPr>
              <w:fldChar w:fldCharType="end"/>
            </w:r>
          </w:hyperlink>
        </w:p>
        <w:p w:rsidR="00536E52" w:rsidRDefault="00371F88">
          <w:pPr>
            <w:pStyle w:val="Obsah3"/>
            <w:tabs>
              <w:tab w:val="left" w:pos="1320"/>
              <w:tab w:val="right" w:leader="dot" w:pos="9060"/>
            </w:tabs>
            <w:rPr>
              <w:rFonts w:asciiTheme="minorHAnsi" w:eastAsiaTheme="minorEastAsia" w:hAnsiTheme="minorHAnsi"/>
              <w:noProof/>
              <w:sz w:val="22"/>
              <w:lang w:eastAsia="cs-CZ"/>
            </w:rPr>
          </w:pPr>
          <w:hyperlink w:anchor="_Toc482945456" w:history="1">
            <w:r w:rsidR="00536E52" w:rsidRPr="003E2764">
              <w:rPr>
                <w:rStyle w:val="Hypertextovodkaz"/>
                <w:noProof/>
              </w:rPr>
              <w:t>8.13.2</w:t>
            </w:r>
            <w:r w:rsidR="00536E52">
              <w:rPr>
                <w:rFonts w:asciiTheme="minorHAnsi" w:eastAsiaTheme="minorEastAsia" w:hAnsiTheme="minorHAnsi"/>
                <w:noProof/>
                <w:sz w:val="22"/>
                <w:lang w:eastAsia="cs-CZ"/>
              </w:rPr>
              <w:tab/>
            </w:r>
            <w:r w:rsidR="00536E52" w:rsidRPr="003E2764">
              <w:rPr>
                <w:rStyle w:val="Hypertextovodkaz"/>
                <w:noProof/>
              </w:rPr>
              <w:t>Požadované provozní podmínky</w:t>
            </w:r>
            <w:r w:rsidR="00536E52">
              <w:rPr>
                <w:noProof/>
                <w:webHidden/>
              </w:rPr>
              <w:tab/>
            </w:r>
            <w:r w:rsidR="00536E52">
              <w:rPr>
                <w:noProof/>
                <w:webHidden/>
              </w:rPr>
              <w:fldChar w:fldCharType="begin"/>
            </w:r>
            <w:r w:rsidR="00536E52">
              <w:rPr>
                <w:noProof/>
                <w:webHidden/>
              </w:rPr>
              <w:instrText xml:space="preserve"> PAGEREF _Toc482945456 \h </w:instrText>
            </w:r>
            <w:r w:rsidR="00536E52">
              <w:rPr>
                <w:noProof/>
                <w:webHidden/>
              </w:rPr>
            </w:r>
            <w:r w:rsidR="00536E52">
              <w:rPr>
                <w:noProof/>
                <w:webHidden/>
              </w:rPr>
              <w:fldChar w:fldCharType="separate"/>
            </w:r>
            <w:r w:rsidR="00536E52">
              <w:rPr>
                <w:noProof/>
                <w:webHidden/>
              </w:rPr>
              <w:t>79</w:t>
            </w:r>
            <w:r w:rsidR="00536E52">
              <w:rPr>
                <w:noProof/>
                <w:webHidden/>
              </w:rPr>
              <w:fldChar w:fldCharType="end"/>
            </w:r>
          </w:hyperlink>
        </w:p>
        <w:p w:rsidR="00536E52" w:rsidRDefault="00371F88">
          <w:pPr>
            <w:pStyle w:val="Obsah3"/>
            <w:tabs>
              <w:tab w:val="left" w:pos="1320"/>
              <w:tab w:val="right" w:leader="dot" w:pos="9060"/>
            </w:tabs>
            <w:rPr>
              <w:rFonts w:asciiTheme="minorHAnsi" w:eastAsiaTheme="minorEastAsia" w:hAnsiTheme="minorHAnsi"/>
              <w:noProof/>
              <w:sz w:val="22"/>
              <w:lang w:eastAsia="cs-CZ"/>
            </w:rPr>
          </w:pPr>
          <w:hyperlink w:anchor="_Toc482945457" w:history="1">
            <w:r w:rsidR="00536E52" w:rsidRPr="003E2764">
              <w:rPr>
                <w:rStyle w:val="Hypertextovodkaz"/>
                <w:noProof/>
              </w:rPr>
              <w:t>8.13.3</w:t>
            </w:r>
            <w:r w:rsidR="00536E52">
              <w:rPr>
                <w:rFonts w:asciiTheme="minorHAnsi" w:eastAsiaTheme="minorEastAsia" w:hAnsiTheme="minorHAnsi"/>
                <w:noProof/>
                <w:sz w:val="22"/>
                <w:lang w:eastAsia="cs-CZ"/>
              </w:rPr>
              <w:tab/>
            </w:r>
            <w:r w:rsidR="00536E52" w:rsidRPr="003E2764">
              <w:rPr>
                <w:rStyle w:val="Hypertextovodkaz"/>
                <w:noProof/>
              </w:rPr>
              <w:t>Zajištění provozu řešení</w:t>
            </w:r>
            <w:r w:rsidR="00536E52">
              <w:rPr>
                <w:noProof/>
                <w:webHidden/>
              </w:rPr>
              <w:tab/>
            </w:r>
            <w:r w:rsidR="00536E52">
              <w:rPr>
                <w:noProof/>
                <w:webHidden/>
              </w:rPr>
              <w:fldChar w:fldCharType="begin"/>
            </w:r>
            <w:r w:rsidR="00536E52">
              <w:rPr>
                <w:noProof/>
                <w:webHidden/>
              </w:rPr>
              <w:instrText xml:space="preserve"> PAGEREF _Toc482945457 \h </w:instrText>
            </w:r>
            <w:r w:rsidR="00536E52">
              <w:rPr>
                <w:noProof/>
                <w:webHidden/>
              </w:rPr>
            </w:r>
            <w:r w:rsidR="00536E52">
              <w:rPr>
                <w:noProof/>
                <w:webHidden/>
              </w:rPr>
              <w:fldChar w:fldCharType="separate"/>
            </w:r>
            <w:r w:rsidR="00536E52">
              <w:rPr>
                <w:noProof/>
                <w:webHidden/>
              </w:rPr>
              <w:t>79</w:t>
            </w:r>
            <w:r w:rsidR="00536E52">
              <w:rPr>
                <w:noProof/>
                <w:webHidden/>
              </w:rPr>
              <w:fldChar w:fldCharType="end"/>
            </w:r>
          </w:hyperlink>
        </w:p>
        <w:p w:rsidR="00536E52" w:rsidRDefault="00371F88">
          <w:pPr>
            <w:pStyle w:val="Obsah3"/>
            <w:tabs>
              <w:tab w:val="left" w:pos="1320"/>
              <w:tab w:val="right" w:leader="dot" w:pos="9060"/>
            </w:tabs>
            <w:rPr>
              <w:rFonts w:asciiTheme="minorHAnsi" w:eastAsiaTheme="minorEastAsia" w:hAnsiTheme="minorHAnsi"/>
              <w:noProof/>
              <w:sz w:val="22"/>
              <w:lang w:eastAsia="cs-CZ"/>
            </w:rPr>
          </w:pPr>
          <w:hyperlink w:anchor="_Toc482945458" w:history="1">
            <w:r w:rsidR="00536E52" w:rsidRPr="003E2764">
              <w:rPr>
                <w:rStyle w:val="Hypertextovodkaz"/>
                <w:noProof/>
              </w:rPr>
              <w:t>8.13.4</w:t>
            </w:r>
            <w:r w:rsidR="00536E52">
              <w:rPr>
                <w:rFonts w:asciiTheme="minorHAnsi" w:eastAsiaTheme="minorEastAsia" w:hAnsiTheme="minorHAnsi"/>
                <w:noProof/>
                <w:sz w:val="22"/>
                <w:lang w:eastAsia="cs-CZ"/>
              </w:rPr>
              <w:tab/>
            </w:r>
            <w:r w:rsidR="00536E52" w:rsidRPr="003E2764">
              <w:rPr>
                <w:rStyle w:val="Hypertextovodkaz"/>
                <w:noProof/>
              </w:rPr>
              <w:t>Technická, technologická a aplikační podpora</w:t>
            </w:r>
            <w:r w:rsidR="00536E52">
              <w:rPr>
                <w:noProof/>
                <w:webHidden/>
              </w:rPr>
              <w:tab/>
            </w:r>
            <w:r w:rsidR="00536E52">
              <w:rPr>
                <w:noProof/>
                <w:webHidden/>
              </w:rPr>
              <w:fldChar w:fldCharType="begin"/>
            </w:r>
            <w:r w:rsidR="00536E52">
              <w:rPr>
                <w:noProof/>
                <w:webHidden/>
              </w:rPr>
              <w:instrText xml:space="preserve"> PAGEREF _Toc482945458 \h </w:instrText>
            </w:r>
            <w:r w:rsidR="00536E52">
              <w:rPr>
                <w:noProof/>
                <w:webHidden/>
              </w:rPr>
            </w:r>
            <w:r w:rsidR="00536E52">
              <w:rPr>
                <w:noProof/>
                <w:webHidden/>
              </w:rPr>
              <w:fldChar w:fldCharType="separate"/>
            </w:r>
            <w:r w:rsidR="00536E52">
              <w:rPr>
                <w:noProof/>
                <w:webHidden/>
              </w:rPr>
              <w:t>79</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59" w:history="1">
            <w:r w:rsidR="00536E52" w:rsidRPr="003E2764">
              <w:rPr>
                <w:rStyle w:val="Hypertextovodkaz"/>
                <w:rFonts w:cs="Arial"/>
                <w:noProof/>
              </w:rPr>
              <w:t>8.14</w:t>
            </w:r>
            <w:r w:rsidR="00536E52">
              <w:rPr>
                <w:rFonts w:asciiTheme="minorHAnsi" w:eastAsiaTheme="minorEastAsia" w:hAnsiTheme="minorHAnsi"/>
                <w:b w:val="0"/>
                <w:noProof/>
                <w:sz w:val="22"/>
                <w:lang w:eastAsia="cs-CZ"/>
              </w:rPr>
              <w:tab/>
            </w:r>
            <w:r w:rsidR="00536E52" w:rsidRPr="003E2764">
              <w:rPr>
                <w:rStyle w:val="Hypertextovodkaz"/>
                <w:noProof/>
              </w:rPr>
              <w:t>Požadované služby</w:t>
            </w:r>
            <w:r w:rsidR="00536E52">
              <w:rPr>
                <w:noProof/>
                <w:webHidden/>
              </w:rPr>
              <w:tab/>
            </w:r>
            <w:r w:rsidR="00536E52">
              <w:rPr>
                <w:noProof/>
                <w:webHidden/>
              </w:rPr>
              <w:fldChar w:fldCharType="begin"/>
            </w:r>
            <w:r w:rsidR="00536E52">
              <w:rPr>
                <w:noProof/>
                <w:webHidden/>
              </w:rPr>
              <w:instrText xml:space="preserve"> PAGEREF _Toc482945459 \h </w:instrText>
            </w:r>
            <w:r w:rsidR="00536E52">
              <w:rPr>
                <w:noProof/>
                <w:webHidden/>
              </w:rPr>
            </w:r>
            <w:r w:rsidR="00536E52">
              <w:rPr>
                <w:noProof/>
                <w:webHidden/>
              </w:rPr>
              <w:fldChar w:fldCharType="separate"/>
            </w:r>
            <w:r w:rsidR="00536E52">
              <w:rPr>
                <w:noProof/>
                <w:webHidden/>
              </w:rPr>
              <w:t>79</w:t>
            </w:r>
            <w:r w:rsidR="00536E52">
              <w:rPr>
                <w:noProof/>
                <w:webHidden/>
              </w:rPr>
              <w:fldChar w:fldCharType="end"/>
            </w:r>
          </w:hyperlink>
        </w:p>
        <w:p w:rsidR="00536E52" w:rsidRDefault="00371F88">
          <w:pPr>
            <w:pStyle w:val="Obsah3"/>
            <w:tabs>
              <w:tab w:val="left" w:pos="1320"/>
              <w:tab w:val="right" w:leader="dot" w:pos="9060"/>
            </w:tabs>
            <w:rPr>
              <w:rFonts w:asciiTheme="minorHAnsi" w:eastAsiaTheme="minorEastAsia" w:hAnsiTheme="minorHAnsi"/>
              <w:noProof/>
              <w:sz w:val="22"/>
              <w:lang w:eastAsia="cs-CZ"/>
            </w:rPr>
          </w:pPr>
          <w:hyperlink w:anchor="_Toc482945460" w:history="1">
            <w:r w:rsidR="00536E52" w:rsidRPr="003E2764">
              <w:rPr>
                <w:rStyle w:val="Hypertextovodkaz"/>
                <w:noProof/>
              </w:rPr>
              <w:t>8.14.1</w:t>
            </w:r>
            <w:r w:rsidR="00536E52">
              <w:rPr>
                <w:rFonts w:asciiTheme="minorHAnsi" w:eastAsiaTheme="minorEastAsia" w:hAnsiTheme="minorHAnsi"/>
                <w:noProof/>
                <w:sz w:val="22"/>
                <w:lang w:eastAsia="cs-CZ"/>
              </w:rPr>
              <w:tab/>
            </w:r>
            <w:r w:rsidR="00536E52" w:rsidRPr="003E2764">
              <w:rPr>
                <w:rStyle w:val="Hypertextovodkaz"/>
                <w:noProof/>
              </w:rPr>
              <w:t>Služby v rámci dodávky</w:t>
            </w:r>
            <w:r w:rsidR="00536E52">
              <w:rPr>
                <w:noProof/>
                <w:webHidden/>
              </w:rPr>
              <w:tab/>
            </w:r>
            <w:r w:rsidR="00536E52">
              <w:rPr>
                <w:noProof/>
                <w:webHidden/>
              </w:rPr>
              <w:fldChar w:fldCharType="begin"/>
            </w:r>
            <w:r w:rsidR="00536E52">
              <w:rPr>
                <w:noProof/>
                <w:webHidden/>
              </w:rPr>
              <w:instrText xml:space="preserve"> PAGEREF _Toc482945460 \h </w:instrText>
            </w:r>
            <w:r w:rsidR="00536E52">
              <w:rPr>
                <w:noProof/>
                <w:webHidden/>
              </w:rPr>
            </w:r>
            <w:r w:rsidR="00536E52">
              <w:rPr>
                <w:noProof/>
                <w:webHidden/>
              </w:rPr>
              <w:fldChar w:fldCharType="separate"/>
            </w:r>
            <w:r w:rsidR="00536E52">
              <w:rPr>
                <w:noProof/>
                <w:webHidden/>
              </w:rPr>
              <w:t>79</w:t>
            </w:r>
            <w:r w:rsidR="00536E52">
              <w:rPr>
                <w:noProof/>
                <w:webHidden/>
              </w:rPr>
              <w:fldChar w:fldCharType="end"/>
            </w:r>
          </w:hyperlink>
        </w:p>
        <w:p w:rsidR="00536E52" w:rsidRDefault="00371F88">
          <w:pPr>
            <w:pStyle w:val="Obsah3"/>
            <w:tabs>
              <w:tab w:val="left" w:pos="1320"/>
              <w:tab w:val="right" w:leader="dot" w:pos="9060"/>
            </w:tabs>
            <w:rPr>
              <w:rFonts w:asciiTheme="minorHAnsi" w:eastAsiaTheme="minorEastAsia" w:hAnsiTheme="minorHAnsi"/>
              <w:noProof/>
              <w:sz w:val="22"/>
              <w:lang w:eastAsia="cs-CZ"/>
            </w:rPr>
          </w:pPr>
          <w:hyperlink w:anchor="_Toc482945461" w:history="1">
            <w:r w:rsidR="00536E52" w:rsidRPr="003E2764">
              <w:rPr>
                <w:rStyle w:val="Hypertextovodkaz"/>
                <w:noProof/>
              </w:rPr>
              <w:t>8.14.2</w:t>
            </w:r>
            <w:r w:rsidR="00536E52">
              <w:rPr>
                <w:rFonts w:asciiTheme="minorHAnsi" w:eastAsiaTheme="minorEastAsia" w:hAnsiTheme="minorHAnsi"/>
                <w:noProof/>
                <w:sz w:val="22"/>
                <w:lang w:eastAsia="cs-CZ"/>
              </w:rPr>
              <w:tab/>
            </w:r>
            <w:r w:rsidR="00536E52" w:rsidRPr="003E2764">
              <w:rPr>
                <w:rStyle w:val="Hypertextovodkaz"/>
                <w:noProof/>
              </w:rPr>
              <w:t>Služby v rámci provozu a udržitelnosti</w:t>
            </w:r>
            <w:r w:rsidR="00536E52">
              <w:rPr>
                <w:noProof/>
                <w:webHidden/>
              </w:rPr>
              <w:tab/>
            </w:r>
            <w:r w:rsidR="00536E52">
              <w:rPr>
                <w:noProof/>
                <w:webHidden/>
              </w:rPr>
              <w:fldChar w:fldCharType="begin"/>
            </w:r>
            <w:r w:rsidR="00536E52">
              <w:rPr>
                <w:noProof/>
                <w:webHidden/>
              </w:rPr>
              <w:instrText xml:space="preserve"> PAGEREF _Toc482945461 \h </w:instrText>
            </w:r>
            <w:r w:rsidR="00536E52">
              <w:rPr>
                <w:noProof/>
                <w:webHidden/>
              </w:rPr>
            </w:r>
            <w:r w:rsidR="00536E52">
              <w:rPr>
                <w:noProof/>
                <w:webHidden/>
              </w:rPr>
              <w:fldChar w:fldCharType="separate"/>
            </w:r>
            <w:r w:rsidR="00536E52">
              <w:rPr>
                <w:noProof/>
                <w:webHidden/>
              </w:rPr>
              <w:t>80</w:t>
            </w:r>
            <w:r w:rsidR="00536E52">
              <w:rPr>
                <w:noProof/>
                <w:webHidden/>
              </w:rPr>
              <w:fldChar w:fldCharType="end"/>
            </w:r>
          </w:hyperlink>
        </w:p>
        <w:p w:rsidR="00536E52" w:rsidRDefault="00371F88">
          <w:pPr>
            <w:pStyle w:val="Obsah1"/>
            <w:rPr>
              <w:rFonts w:asciiTheme="minorHAnsi" w:eastAsiaTheme="minorEastAsia" w:hAnsiTheme="minorHAnsi"/>
              <w:b w:val="0"/>
              <w:caps w:val="0"/>
              <w:noProof/>
              <w:sz w:val="22"/>
              <w:lang w:eastAsia="cs-CZ"/>
            </w:rPr>
          </w:pPr>
          <w:hyperlink w:anchor="_Toc482945462" w:history="1">
            <w:r w:rsidR="00536E52" w:rsidRPr="003E2764">
              <w:rPr>
                <w:rStyle w:val="Hypertextovodkaz"/>
                <w:noProof/>
              </w:rPr>
              <w:t>9</w:t>
            </w:r>
            <w:r w:rsidR="00536E52">
              <w:rPr>
                <w:rFonts w:asciiTheme="minorHAnsi" w:eastAsiaTheme="minorEastAsia" w:hAnsiTheme="minorHAnsi"/>
                <w:b w:val="0"/>
                <w:caps w:val="0"/>
                <w:noProof/>
                <w:sz w:val="22"/>
                <w:lang w:eastAsia="cs-CZ"/>
              </w:rPr>
              <w:tab/>
            </w:r>
            <w:r w:rsidR="00536E52" w:rsidRPr="003E2764">
              <w:rPr>
                <w:rStyle w:val="Hypertextovodkaz"/>
                <w:noProof/>
              </w:rPr>
              <w:t>Dlouhodobý a oběžný majetek</w:t>
            </w:r>
            <w:r w:rsidR="00536E52">
              <w:rPr>
                <w:noProof/>
                <w:webHidden/>
              </w:rPr>
              <w:tab/>
            </w:r>
            <w:r w:rsidR="00536E52">
              <w:rPr>
                <w:noProof/>
                <w:webHidden/>
              </w:rPr>
              <w:fldChar w:fldCharType="begin"/>
            </w:r>
            <w:r w:rsidR="00536E52">
              <w:rPr>
                <w:noProof/>
                <w:webHidden/>
              </w:rPr>
              <w:instrText xml:space="preserve"> PAGEREF _Toc482945462 \h </w:instrText>
            </w:r>
            <w:r w:rsidR="00536E52">
              <w:rPr>
                <w:noProof/>
                <w:webHidden/>
              </w:rPr>
            </w:r>
            <w:r w:rsidR="00536E52">
              <w:rPr>
                <w:noProof/>
                <w:webHidden/>
              </w:rPr>
              <w:fldChar w:fldCharType="separate"/>
            </w:r>
            <w:r w:rsidR="00536E52">
              <w:rPr>
                <w:noProof/>
                <w:webHidden/>
              </w:rPr>
              <w:t>81</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63" w:history="1">
            <w:r w:rsidR="00536E52" w:rsidRPr="003E2764">
              <w:rPr>
                <w:rStyle w:val="Hypertextovodkaz"/>
                <w:rFonts w:cs="Arial"/>
                <w:noProof/>
              </w:rPr>
              <w:t>9.1</w:t>
            </w:r>
            <w:r w:rsidR="00536E52">
              <w:rPr>
                <w:rFonts w:asciiTheme="minorHAnsi" w:eastAsiaTheme="minorEastAsia" w:hAnsiTheme="minorHAnsi"/>
                <w:b w:val="0"/>
                <w:noProof/>
                <w:sz w:val="22"/>
                <w:lang w:eastAsia="cs-CZ"/>
              </w:rPr>
              <w:tab/>
            </w:r>
            <w:r w:rsidR="00536E52" w:rsidRPr="003E2764">
              <w:rPr>
                <w:rStyle w:val="Hypertextovodkaz"/>
                <w:noProof/>
              </w:rPr>
              <w:t>Popis dlouhodobého investičního majetku, vlastnické právo k majetku, vstupujícího do projektu:</w:t>
            </w:r>
            <w:r w:rsidR="00536E52">
              <w:rPr>
                <w:noProof/>
                <w:webHidden/>
              </w:rPr>
              <w:tab/>
            </w:r>
            <w:r w:rsidR="00536E52">
              <w:rPr>
                <w:noProof/>
                <w:webHidden/>
              </w:rPr>
              <w:fldChar w:fldCharType="begin"/>
            </w:r>
            <w:r w:rsidR="00536E52">
              <w:rPr>
                <w:noProof/>
                <w:webHidden/>
              </w:rPr>
              <w:instrText xml:space="preserve"> PAGEREF _Toc482945463 \h </w:instrText>
            </w:r>
            <w:r w:rsidR="00536E52">
              <w:rPr>
                <w:noProof/>
                <w:webHidden/>
              </w:rPr>
            </w:r>
            <w:r w:rsidR="00536E52">
              <w:rPr>
                <w:noProof/>
                <w:webHidden/>
              </w:rPr>
              <w:fldChar w:fldCharType="separate"/>
            </w:r>
            <w:r w:rsidR="00536E52">
              <w:rPr>
                <w:noProof/>
                <w:webHidden/>
              </w:rPr>
              <w:t>81</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64" w:history="1">
            <w:r w:rsidR="00536E52" w:rsidRPr="003E2764">
              <w:rPr>
                <w:rStyle w:val="Hypertextovodkaz"/>
                <w:rFonts w:cs="Arial"/>
                <w:noProof/>
              </w:rPr>
              <w:t>9.2</w:t>
            </w:r>
            <w:r w:rsidR="00536E52">
              <w:rPr>
                <w:rFonts w:asciiTheme="minorHAnsi" w:eastAsiaTheme="minorEastAsia" w:hAnsiTheme="minorHAnsi"/>
                <w:b w:val="0"/>
                <w:noProof/>
                <w:sz w:val="22"/>
                <w:lang w:eastAsia="cs-CZ"/>
              </w:rPr>
              <w:tab/>
            </w:r>
            <w:r w:rsidR="00536E52" w:rsidRPr="003E2764">
              <w:rPr>
                <w:rStyle w:val="Hypertextovodkaz"/>
                <w:noProof/>
              </w:rPr>
              <w:t>Plán investičních výdajů v realizační a provozní fázi projektu:</w:t>
            </w:r>
            <w:r w:rsidR="00536E52">
              <w:rPr>
                <w:noProof/>
                <w:webHidden/>
              </w:rPr>
              <w:tab/>
            </w:r>
            <w:r w:rsidR="00536E52">
              <w:rPr>
                <w:noProof/>
                <w:webHidden/>
              </w:rPr>
              <w:fldChar w:fldCharType="begin"/>
            </w:r>
            <w:r w:rsidR="00536E52">
              <w:rPr>
                <w:noProof/>
                <w:webHidden/>
              </w:rPr>
              <w:instrText xml:space="preserve"> PAGEREF _Toc482945464 \h </w:instrText>
            </w:r>
            <w:r w:rsidR="00536E52">
              <w:rPr>
                <w:noProof/>
                <w:webHidden/>
              </w:rPr>
            </w:r>
            <w:r w:rsidR="00536E52">
              <w:rPr>
                <w:noProof/>
                <w:webHidden/>
              </w:rPr>
              <w:fldChar w:fldCharType="separate"/>
            </w:r>
            <w:r w:rsidR="00536E52">
              <w:rPr>
                <w:noProof/>
                <w:webHidden/>
              </w:rPr>
              <w:t>81</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65" w:history="1">
            <w:r w:rsidR="00536E52" w:rsidRPr="003E2764">
              <w:rPr>
                <w:rStyle w:val="Hypertextovodkaz"/>
                <w:rFonts w:cs="Arial"/>
                <w:noProof/>
              </w:rPr>
              <w:t>9.3</w:t>
            </w:r>
            <w:r w:rsidR="00536E52">
              <w:rPr>
                <w:rFonts w:asciiTheme="minorHAnsi" w:eastAsiaTheme="minorEastAsia" w:hAnsiTheme="minorHAnsi"/>
                <w:b w:val="0"/>
                <w:noProof/>
                <w:sz w:val="22"/>
                <w:lang w:eastAsia="cs-CZ"/>
              </w:rPr>
              <w:tab/>
            </w:r>
            <w:r w:rsidR="00536E52" w:rsidRPr="003E2764">
              <w:rPr>
                <w:rStyle w:val="Hypertextovodkaz"/>
                <w:noProof/>
              </w:rPr>
              <w:t>Oběžný majetek v realizační a provozní fázi projektu:</w:t>
            </w:r>
            <w:r w:rsidR="00536E52">
              <w:rPr>
                <w:noProof/>
                <w:webHidden/>
              </w:rPr>
              <w:tab/>
            </w:r>
            <w:r w:rsidR="00536E52">
              <w:rPr>
                <w:noProof/>
                <w:webHidden/>
              </w:rPr>
              <w:fldChar w:fldCharType="begin"/>
            </w:r>
            <w:r w:rsidR="00536E52">
              <w:rPr>
                <w:noProof/>
                <w:webHidden/>
              </w:rPr>
              <w:instrText xml:space="preserve"> PAGEREF _Toc482945465 \h </w:instrText>
            </w:r>
            <w:r w:rsidR="00536E52">
              <w:rPr>
                <w:noProof/>
                <w:webHidden/>
              </w:rPr>
            </w:r>
            <w:r w:rsidR="00536E52">
              <w:rPr>
                <w:noProof/>
                <w:webHidden/>
              </w:rPr>
              <w:fldChar w:fldCharType="separate"/>
            </w:r>
            <w:r w:rsidR="00536E52">
              <w:rPr>
                <w:noProof/>
                <w:webHidden/>
              </w:rPr>
              <w:t>81</w:t>
            </w:r>
            <w:r w:rsidR="00536E52">
              <w:rPr>
                <w:noProof/>
                <w:webHidden/>
              </w:rPr>
              <w:fldChar w:fldCharType="end"/>
            </w:r>
          </w:hyperlink>
        </w:p>
        <w:p w:rsidR="00536E52" w:rsidRDefault="00371F88">
          <w:pPr>
            <w:pStyle w:val="Obsah1"/>
            <w:rPr>
              <w:rFonts w:asciiTheme="minorHAnsi" w:eastAsiaTheme="minorEastAsia" w:hAnsiTheme="minorHAnsi"/>
              <w:b w:val="0"/>
              <w:caps w:val="0"/>
              <w:noProof/>
              <w:sz w:val="22"/>
              <w:lang w:eastAsia="cs-CZ"/>
            </w:rPr>
          </w:pPr>
          <w:hyperlink w:anchor="_Toc482945466" w:history="1">
            <w:r w:rsidR="00536E52" w:rsidRPr="003E2764">
              <w:rPr>
                <w:rStyle w:val="Hypertextovodkaz"/>
                <w:noProof/>
              </w:rPr>
              <w:t>10</w:t>
            </w:r>
            <w:r w:rsidR="00536E52">
              <w:rPr>
                <w:rFonts w:asciiTheme="minorHAnsi" w:eastAsiaTheme="minorEastAsia" w:hAnsiTheme="minorHAnsi"/>
                <w:b w:val="0"/>
                <w:caps w:val="0"/>
                <w:noProof/>
                <w:sz w:val="22"/>
                <w:lang w:eastAsia="cs-CZ"/>
              </w:rPr>
              <w:tab/>
            </w:r>
            <w:r w:rsidR="00536E52" w:rsidRPr="003E2764">
              <w:rPr>
                <w:rStyle w:val="Hypertextovodkaz"/>
                <w:noProof/>
              </w:rPr>
              <w:t>Výstupy projektu</w:t>
            </w:r>
            <w:r w:rsidR="00536E52">
              <w:rPr>
                <w:noProof/>
                <w:webHidden/>
              </w:rPr>
              <w:tab/>
            </w:r>
            <w:r w:rsidR="00536E52">
              <w:rPr>
                <w:noProof/>
                <w:webHidden/>
              </w:rPr>
              <w:fldChar w:fldCharType="begin"/>
            </w:r>
            <w:r w:rsidR="00536E52">
              <w:rPr>
                <w:noProof/>
                <w:webHidden/>
              </w:rPr>
              <w:instrText xml:space="preserve"> PAGEREF _Toc482945466 \h </w:instrText>
            </w:r>
            <w:r w:rsidR="00536E52">
              <w:rPr>
                <w:noProof/>
                <w:webHidden/>
              </w:rPr>
            </w:r>
            <w:r w:rsidR="00536E52">
              <w:rPr>
                <w:noProof/>
                <w:webHidden/>
              </w:rPr>
              <w:fldChar w:fldCharType="separate"/>
            </w:r>
            <w:r w:rsidR="00536E52">
              <w:rPr>
                <w:noProof/>
                <w:webHidden/>
              </w:rPr>
              <w:t>82</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67" w:history="1">
            <w:r w:rsidR="00536E52" w:rsidRPr="003E2764">
              <w:rPr>
                <w:rStyle w:val="Hypertextovodkaz"/>
                <w:rFonts w:cs="Arial"/>
                <w:noProof/>
              </w:rPr>
              <w:t>10.1</w:t>
            </w:r>
            <w:r w:rsidR="00536E52">
              <w:rPr>
                <w:rFonts w:asciiTheme="minorHAnsi" w:eastAsiaTheme="minorEastAsia" w:hAnsiTheme="minorHAnsi"/>
                <w:b w:val="0"/>
                <w:noProof/>
                <w:sz w:val="22"/>
                <w:lang w:eastAsia="cs-CZ"/>
              </w:rPr>
              <w:tab/>
            </w:r>
            <w:r w:rsidR="00536E52" w:rsidRPr="003E2764">
              <w:rPr>
                <w:rStyle w:val="Hypertextovodkaz"/>
                <w:noProof/>
              </w:rPr>
              <w:t>Přehled výstupů projektu a jejich kvantifikace</w:t>
            </w:r>
            <w:r w:rsidR="00536E52">
              <w:rPr>
                <w:noProof/>
                <w:webHidden/>
              </w:rPr>
              <w:tab/>
            </w:r>
            <w:r w:rsidR="00536E52">
              <w:rPr>
                <w:noProof/>
                <w:webHidden/>
              </w:rPr>
              <w:fldChar w:fldCharType="begin"/>
            </w:r>
            <w:r w:rsidR="00536E52">
              <w:rPr>
                <w:noProof/>
                <w:webHidden/>
              </w:rPr>
              <w:instrText xml:space="preserve"> PAGEREF _Toc482945467 \h </w:instrText>
            </w:r>
            <w:r w:rsidR="00536E52">
              <w:rPr>
                <w:noProof/>
                <w:webHidden/>
              </w:rPr>
            </w:r>
            <w:r w:rsidR="00536E52">
              <w:rPr>
                <w:noProof/>
                <w:webHidden/>
              </w:rPr>
              <w:fldChar w:fldCharType="separate"/>
            </w:r>
            <w:r w:rsidR="00536E52">
              <w:rPr>
                <w:noProof/>
                <w:webHidden/>
              </w:rPr>
              <w:t>82</w:t>
            </w:r>
            <w:r w:rsidR="00536E52">
              <w:rPr>
                <w:noProof/>
                <w:webHidden/>
              </w:rPr>
              <w:fldChar w:fldCharType="end"/>
            </w:r>
          </w:hyperlink>
        </w:p>
        <w:p w:rsidR="00536E52" w:rsidRDefault="00371F88">
          <w:pPr>
            <w:pStyle w:val="Obsah3"/>
            <w:tabs>
              <w:tab w:val="left" w:pos="1320"/>
              <w:tab w:val="right" w:leader="dot" w:pos="9060"/>
            </w:tabs>
            <w:rPr>
              <w:rFonts w:asciiTheme="minorHAnsi" w:eastAsiaTheme="minorEastAsia" w:hAnsiTheme="minorHAnsi"/>
              <w:noProof/>
              <w:sz w:val="22"/>
              <w:lang w:eastAsia="cs-CZ"/>
            </w:rPr>
          </w:pPr>
          <w:hyperlink w:anchor="_Toc482945468" w:history="1">
            <w:r w:rsidR="00536E52" w:rsidRPr="003E2764">
              <w:rPr>
                <w:rStyle w:val="Hypertextovodkaz"/>
                <w:noProof/>
              </w:rPr>
              <w:t>10.1.1</w:t>
            </w:r>
            <w:r w:rsidR="00536E52">
              <w:rPr>
                <w:rFonts w:asciiTheme="minorHAnsi" w:eastAsiaTheme="minorEastAsia" w:hAnsiTheme="minorHAnsi"/>
                <w:noProof/>
                <w:sz w:val="22"/>
                <w:lang w:eastAsia="cs-CZ"/>
              </w:rPr>
              <w:tab/>
            </w:r>
            <w:r w:rsidR="00536E52" w:rsidRPr="003E2764">
              <w:rPr>
                <w:rStyle w:val="Hypertextovodkaz"/>
                <w:noProof/>
              </w:rPr>
              <w:t>Počet pořízených informačních systémů</w:t>
            </w:r>
            <w:r w:rsidR="00536E52">
              <w:rPr>
                <w:noProof/>
                <w:webHidden/>
              </w:rPr>
              <w:tab/>
            </w:r>
            <w:r w:rsidR="00536E52">
              <w:rPr>
                <w:noProof/>
                <w:webHidden/>
              </w:rPr>
              <w:fldChar w:fldCharType="begin"/>
            </w:r>
            <w:r w:rsidR="00536E52">
              <w:rPr>
                <w:noProof/>
                <w:webHidden/>
              </w:rPr>
              <w:instrText xml:space="preserve"> PAGEREF _Toc482945468 \h </w:instrText>
            </w:r>
            <w:r w:rsidR="00536E52">
              <w:rPr>
                <w:noProof/>
                <w:webHidden/>
              </w:rPr>
            </w:r>
            <w:r w:rsidR="00536E52">
              <w:rPr>
                <w:noProof/>
                <w:webHidden/>
              </w:rPr>
              <w:fldChar w:fldCharType="separate"/>
            </w:r>
            <w:r w:rsidR="00536E52">
              <w:rPr>
                <w:noProof/>
                <w:webHidden/>
              </w:rPr>
              <w:t>82</w:t>
            </w:r>
            <w:r w:rsidR="00536E52">
              <w:rPr>
                <w:noProof/>
                <w:webHidden/>
              </w:rPr>
              <w:fldChar w:fldCharType="end"/>
            </w:r>
          </w:hyperlink>
        </w:p>
        <w:p w:rsidR="00536E52" w:rsidRDefault="00371F88">
          <w:pPr>
            <w:pStyle w:val="Obsah3"/>
            <w:tabs>
              <w:tab w:val="left" w:pos="1320"/>
              <w:tab w:val="right" w:leader="dot" w:pos="9060"/>
            </w:tabs>
            <w:rPr>
              <w:rFonts w:asciiTheme="minorHAnsi" w:eastAsiaTheme="minorEastAsia" w:hAnsiTheme="minorHAnsi"/>
              <w:noProof/>
              <w:sz w:val="22"/>
              <w:lang w:eastAsia="cs-CZ"/>
            </w:rPr>
          </w:pPr>
          <w:hyperlink w:anchor="_Toc482945469" w:history="1">
            <w:r w:rsidR="00536E52" w:rsidRPr="003E2764">
              <w:rPr>
                <w:rStyle w:val="Hypertextovodkaz"/>
                <w:noProof/>
              </w:rPr>
              <w:t>10.1.2</w:t>
            </w:r>
            <w:r w:rsidR="00536E52">
              <w:rPr>
                <w:rFonts w:asciiTheme="minorHAnsi" w:eastAsiaTheme="minorEastAsia" w:hAnsiTheme="minorHAnsi"/>
                <w:noProof/>
                <w:sz w:val="22"/>
                <w:lang w:eastAsia="cs-CZ"/>
              </w:rPr>
              <w:tab/>
            </w:r>
            <w:r w:rsidR="00536E52" w:rsidRPr="003E2764">
              <w:rPr>
                <w:rStyle w:val="Hypertextovodkaz"/>
                <w:noProof/>
              </w:rPr>
              <w:t>Nová funkcionalita informačního systému</w:t>
            </w:r>
            <w:r w:rsidR="00536E52">
              <w:rPr>
                <w:noProof/>
                <w:webHidden/>
              </w:rPr>
              <w:tab/>
            </w:r>
            <w:r w:rsidR="00536E52">
              <w:rPr>
                <w:noProof/>
                <w:webHidden/>
              </w:rPr>
              <w:fldChar w:fldCharType="begin"/>
            </w:r>
            <w:r w:rsidR="00536E52">
              <w:rPr>
                <w:noProof/>
                <w:webHidden/>
              </w:rPr>
              <w:instrText xml:space="preserve"> PAGEREF _Toc482945469 \h </w:instrText>
            </w:r>
            <w:r w:rsidR="00536E52">
              <w:rPr>
                <w:noProof/>
                <w:webHidden/>
              </w:rPr>
            </w:r>
            <w:r w:rsidR="00536E52">
              <w:rPr>
                <w:noProof/>
                <w:webHidden/>
              </w:rPr>
              <w:fldChar w:fldCharType="separate"/>
            </w:r>
            <w:r w:rsidR="00536E52">
              <w:rPr>
                <w:noProof/>
                <w:webHidden/>
              </w:rPr>
              <w:t>83</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70" w:history="1">
            <w:r w:rsidR="00536E52" w:rsidRPr="003E2764">
              <w:rPr>
                <w:rStyle w:val="Hypertextovodkaz"/>
                <w:rFonts w:cs="Arial"/>
                <w:noProof/>
              </w:rPr>
              <w:t>10.2</w:t>
            </w:r>
            <w:r w:rsidR="00536E52">
              <w:rPr>
                <w:rFonts w:asciiTheme="minorHAnsi" w:eastAsiaTheme="minorEastAsia" w:hAnsiTheme="minorHAnsi"/>
                <w:b w:val="0"/>
                <w:noProof/>
                <w:sz w:val="22"/>
                <w:lang w:eastAsia="cs-CZ"/>
              </w:rPr>
              <w:tab/>
            </w:r>
            <w:r w:rsidR="00536E52" w:rsidRPr="003E2764">
              <w:rPr>
                <w:rStyle w:val="Hypertextovodkaz"/>
                <w:noProof/>
              </w:rPr>
              <w:t>Vazba indikátorů na cíle projektu a podporované aktivity.</w:t>
            </w:r>
            <w:r w:rsidR="00536E52">
              <w:rPr>
                <w:noProof/>
                <w:webHidden/>
              </w:rPr>
              <w:tab/>
            </w:r>
            <w:r w:rsidR="00536E52">
              <w:rPr>
                <w:noProof/>
                <w:webHidden/>
              </w:rPr>
              <w:fldChar w:fldCharType="begin"/>
            </w:r>
            <w:r w:rsidR="00536E52">
              <w:rPr>
                <w:noProof/>
                <w:webHidden/>
              </w:rPr>
              <w:instrText xml:space="preserve"> PAGEREF _Toc482945470 \h </w:instrText>
            </w:r>
            <w:r w:rsidR="00536E52">
              <w:rPr>
                <w:noProof/>
                <w:webHidden/>
              </w:rPr>
            </w:r>
            <w:r w:rsidR="00536E52">
              <w:rPr>
                <w:noProof/>
                <w:webHidden/>
              </w:rPr>
              <w:fldChar w:fldCharType="separate"/>
            </w:r>
            <w:r w:rsidR="00536E52">
              <w:rPr>
                <w:noProof/>
                <w:webHidden/>
              </w:rPr>
              <w:t>86</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71" w:history="1">
            <w:r w:rsidR="00536E52" w:rsidRPr="003E2764">
              <w:rPr>
                <w:rStyle w:val="Hypertextovodkaz"/>
                <w:rFonts w:cs="Arial"/>
                <w:noProof/>
              </w:rPr>
              <w:t>10.3</w:t>
            </w:r>
            <w:r w:rsidR="00536E52">
              <w:rPr>
                <w:rFonts w:asciiTheme="minorHAnsi" w:eastAsiaTheme="minorEastAsia" w:hAnsiTheme="minorHAnsi"/>
                <w:b w:val="0"/>
                <w:noProof/>
                <w:sz w:val="22"/>
                <w:lang w:eastAsia="cs-CZ"/>
              </w:rPr>
              <w:tab/>
            </w:r>
            <w:r w:rsidR="00536E52" w:rsidRPr="003E2764">
              <w:rPr>
                <w:rStyle w:val="Hypertextovodkaz"/>
                <w:noProof/>
              </w:rPr>
              <w:t>Očekávané významné multiplikační efekty projektu (např. nepřímo vytvořená pracovní místa nebo poptávka), jejich kvantifikovaný odhad.</w:t>
            </w:r>
            <w:r w:rsidR="00536E52">
              <w:rPr>
                <w:noProof/>
                <w:webHidden/>
              </w:rPr>
              <w:tab/>
            </w:r>
            <w:r w:rsidR="00536E52">
              <w:rPr>
                <w:noProof/>
                <w:webHidden/>
              </w:rPr>
              <w:fldChar w:fldCharType="begin"/>
            </w:r>
            <w:r w:rsidR="00536E52">
              <w:rPr>
                <w:noProof/>
                <w:webHidden/>
              </w:rPr>
              <w:instrText xml:space="preserve"> PAGEREF _Toc482945471 \h </w:instrText>
            </w:r>
            <w:r w:rsidR="00536E52">
              <w:rPr>
                <w:noProof/>
                <w:webHidden/>
              </w:rPr>
            </w:r>
            <w:r w:rsidR="00536E52">
              <w:rPr>
                <w:noProof/>
                <w:webHidden/>
              </w:rPr>
              <w:fldChar w:fldCharType="separate"/>
            </w:r>
            <w:r w:rsidR="00536E52">
              <w:rPr>
                <w:noProof/>
                <w:webHidden/>
              </w:rPr>
              <w:t>87</w:t>
            </w:r>
            <w:r w:rsidR="00536E52">
              <w:rPr>
                <w:noProof/>
                <w:webHidden/>
              </w:rPr>
              <w:fldChar w:fldCharType="end"/>
            </w:r>
          </w:hyperlink>
        </w:p>
        <w:p w:rsidR="00536E52" w:rsidRDefault="00371F88">
          <w:pPr>
            <w:pStyle w:val="Obsah1"/>
            <w:rPr>
              <w:rFonts w:asciiTheme="minorHAnsi" w:eastAsiaTheme="minorEastAsia" w:hAnsiTheme="minorHAnsi"/>
              <w:b w:val="0"/>
              <w:caps w:val="0"/>
              <w:noProof/>
              <w:sz w:val="22"/>
              <w:lang w:eastAsia="cs-CZ"/>
            </w:rPr>
          </w:pPr>
          <w:hyperlink w:anchor="_Toc482945472" w:history="1">
            <w:r w:rsidR="00536E52" w:rsidRPr="003E2764">
              <w:rPr>
                <w:rStyle w:val="Hypertextovodkaz"/>
                <w:noProof/>
              </w:rPr>
              <w:t>11</w:t>
            </w:r>
            <w:r w:rsidR="00536E52">
              <w:rPr>
                <w:rFonts w:asciiTheme="minorHAnsi" w:eastAsiaTheme="minorEastAsia" w:hAnsiTheme="minorHAnsi"/>
                <w:b w:val="0"/>
                <w:caps w:val="0"/>
                <w:noProof/>
                <w:sz w:val="22"/>
                <w:lang w:eastAsia="cs-CZ"/>
              </w:rPr>
              <w:tab/>
            </w:r>
            <w:r w:rsidR="00536E52" w:rsidRPr="003E2764">
              <w:rPr>
                <w:rStyle w:val="Hypertextovodkaz"/>
                <w:noProof/>
              </w:rPr>
              <w:t>Připravenost projektu k realizaci</w:t>
            </w:r>
            <w:r w:rsidR="00536E52">
              <w:rPr>
                <w:noProof/>
                <w:webHidden/>
              </w:rPr>
              <w:tab/>
            </w:r>
            <w:r w:rsidR="00536E52">
              <w:rPr>
                <w:noProof/>
                <w:webHidden/>
              </w:rPr>
              <w:fldChar w:fldCharType="begin"/>
            </w:r>
            <w:r w:rsidR="00536E52">
              <w:rPr>
                <w:noProof/>
                <w:webHidden/>
              </w:rPr>
              <w:instrText xml:space="preserve"> PAGEREF _Toc482945472 \h </w:instrText>
            </w:r>
            <w:r w:rsidR="00536E52">
              <w:rPr>
                <w:noProof/>
                <w:webHidden/>
              </w:rPr>
            </w:r>
            <w:r w:rsidR="00536E52">
              <w:rPr>
                <w:noProof/>
                <w:webHidden/>
              </w:rPr>
              <w:fldChar w:fldCharType="separate"/>
            </w:r>
            <w:r w:rsidR="00536E52">
              <w:rPr>
                <w:noProof/>
                <w:webHidden/>
              </w:rPr>
              <w:t>88</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73" w:history="1">
            <w:r w:rsidR="00536E52" w:rsidRPr="003E2764">
              <w:rPr>
                <w:rStyle w:val="Hypertextovodkaz"/>
                <w:rFonts w:cs="Arial"/>
                <w:noProof/>
              </w:rPr>
              <w:t>11.1</w:t>
            </w:r>
            <w:r w:rsidR="00536E52">
              <w:rPr>
                <w:rFonts w:asciiTheme="minorHAnsi" w:eastAsiaTheme="minorEastAsia" w:hAnsiTheme="minorHAnsi"/>
                <w:b w:val="0"/>
                <w:noProof/>
                <w:sz w:val="22"/>
                <w:lang w:eastAsia="cs-CZ"/>
              </w:rPr>
              <w:tab/>
            </w:r>
            <w:r w:rsidR="00536E52" w:rsidRPr="003E2764">
              <w:rPr>
                <w:rStyle w:val="Hypertextovodkaz"/>
                <w:noProof/>
              </w:rPr>
              <w:t>Technická připravenost</w:t>
            </w:r>
            <w:r w:rsidR="00536E52">
              <w:rPr>
                <w:noProof/>
                <w:webHidden/>
              </w:rPr>
              <w:tab/>
            </w:r>
            <w:r w:rsidR="00536E52">
              <w:rPr>
                <w:noProof/>
                <w:webHidden/>
              </w:rPr>
              <w:fldChar w:fldCharType="begin"/>
            </w:r>
            <w:r w:rsidR="00536E52">
              <w:rPr>
                <w:noProof/>
                <w:webHidden/>
              </w:rPr>
              <w:instrText xml:space="preserve"> PAGEREF _Toc482945473 \h </w:instrText>
            </w:r>
            <w:r w:rsidR="00536E52">
              <w:rPr>
                <w:noProof/>
                <w:webHidden/>
              </w:rPr>
            </w:r>
            <w:r w:rsidR="00536E52">
              <w:rPr>
                <w:noProof/>
                <w:webHidden/>
              </w:rPr>
              <w:fldChar w:fldCharType="separate"/>
            </w:r>
            <w:r w:rsidR="00536E52">
              <w:rPr>
                <w:noProof/>
                <w:webHidden/>
              </w:rPr>
              <w:t>88</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74" w:history="1">
            <w:r w:rsidR="00536E52" w:rsidRPr="003E2764">
              <w:rPr>
                <w:rStyle w:val="Hypertextovodkaz"/>
                <w:rFonts w:cs="Arial"/>
                <w:noProof/>
              </w:rPr>
              <w:t>11.2</w:t>
            </w:r>
            <w:r w:rsidR="00536E52">
              <w:rPr>
                <w:rFonts w:asciiTheme="minorHAnsi" w:eastAsiaTheme="minorEastAsia" w:hAnsiTheme="minorHAnsi"/>
                <w:b w:val="0"/>
                <w:noProof/>
                <w:sz w:val="22"/>
                <w:lang w:eastAsia="cs-CZ"/>
              </w:rPr>
              <w:tab/>
            </w:r>
            <w:r w:rsidR="00536E52" w:rsidRPr="003E2764">
              <w:rPr>
                <w:rStyle w:val="Hypertextovodkaz"/>
                <w:noProof/>
              </w:rPr>
              <w:t>Organizační připravenost</w:t>
            </w:r>
            <w:r w:rsidR="00536E52">
              <w:rPr>
                <w:noProof/>
                <w:webHidden/>
              </w:rPr>
              <w:tab/>
            </w:r>
            <w:r w:rsidR="00536E52">
              <w:rPr>
                <w:noProof/>
                <w:webHidden/>
              </w:rPr>
              <w:fldChar w:fldCharType="begin"/>
            </w:r>
            <w:r w:rsidR="00536E52">
              <w:rPr>
                <w:noProof/>
                <w:webHidden/>
              </w:rPr>
              <w:instrText xml:space="preserve"> PAGEREF _Toc482945474 \h </w:instrText>
            </w:r>
            <w:r w:rsidR="00536E52">
              <w:rPr>
                <w:noProof/>
                <w:webHidden/>
              </w:rPr>
            </w:r>
            <w:r w:rsidR="00536E52">
              <w:rPr>
                <w:noProof/>
                <w:webHidden/>
              </w:rPr>
              <w:fldChar w:fldCharType="separate"/>
            </w:r>
            <w:r w:rsidR="00536E52">
              <w:rPr>
                <w:noProof/>
                <w:webHidden/>
              </w:rPr>
              <w:t>88</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75" w:history="1">
            <w:r w:rsidR="00536E52" w:rsidRPr="003E2764">
              <w:rPr>
                <w:rStyle w:val="Hypertextovodkaz"/>
                <w:rFonts w:cs="Arial"/>
                <w:noProof/>
              </w:rPr>
              <w:t>11.3</w:t>
            </w:r>
            <w:r w:rsidR="00536E52">
              <w:rPr>
                <w:rFonts w:asciiTheme="minorHAnsi" w:eastAsiaTheme="minorEastAsia" w:hAnsiTheme="minorHAnsi"/>
                <w:b w:val="0"/>
                <w:noProof/>
                <w:sz w:val="22"/>
                <w:lang w:eastAsia="cs-CZ"/>
              </w:rPr>
              <w:tab/>
            </w:r>
            <w:r w:rsidR="00536E52" w:rsidRPr="003E2764">
              <w:rPr>
                <w:rStyle w:val="Hypertextovodkaz"/>
                <w:noProof/>
              </w:rPr>
              <w:t>Plán zdrojů financování</w:t>
            </w:r>
            <w:r w:rsidR="00536E52">
              <w:rPr>
                <w:noProof/>
                <w:webHidden/>
              </w:rPr>
              <w:tab/>
            </w:r>
            <w:r w:rsidR="00536E52">
              <w:rPr>
                <w:noProof/>
                <w:webHidden/>
              </w:rPr>
              <w:fldChar w:fldCharType="begin"/>
            </w:r>
            <w:r w:rsidR="00536E52">
              <w:rPr>
                <w:noProof/>
                <w:webHidden/>
              </w:rPr>
              <w:instrText xml:space="preserve"> PAGEREF _Toc482945475 \h </w:instrText>
            </w:r>
            <w:r w:rsidR="00536E52">
              <w:rPr>
                <w:noProof/>
                <w:webHidden/>
              </w:rPr>
            </w:r>
            <w:r w:rsidR="00536E52">
              <w:rPr>
                <w:noProof/>
                <w:webHidden/>
              </w:rPr>
              <w:fldChar w:fldCharType="separate"/>
            </w:r>
            <w:r w:rsidR="00536E52">
              <w:rPr>
                <w:noProof/>
                <w:webHidden/>
              </w:rPr>
              <w:t>89</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76" w:history="1">
            <w:r w:rsidR="00536E52" w:rsidRPr="003E2764">
              <w:rPr>
                <w:rStyle w:val="Hypertextovodkaz"/>
                <w:rFonts w:cs="Arial"/>
                <w:noProof/>
              </w:rPr>
              <w:t>11.4</w:t>
            </w:r>
            <w:r w:rsidR="00536E52">
              <w:rPr>
                <w:rFonts w:asciiTheme="minorHAnsi" w:eastAsiaTheme="minorEastAsia" w:hAnsiTheme="minorHAnsi"/>
                <w:b w:val="0"/>
                <w:noProof/>
                <w:sz w:val="22"/>
                <w:lang w:eastAsia="cs-CZ"/>
              </w:rPr>
              <w:tab/>
            </w:r>
            <w:r w:rsidR="00536E52" w:rsidRPr="003E2764">
              <w:rPr>
                <w:rStyle w:val="Hypertextovodkaz"/>
                <w:noProof/>
              </w:rPr>
              <w:t>Způsob financování realizační a provozní fáze projektu.</w:t>
            </w:r>
            <w:r w:rsidR="00536E52">
              <w:rPr>
                <w:noProof/>
                <w:webHidden/>
              </w:rPr>
              <w:tab/>
            </w:r>
            <w:r w:rsidR="00536E52">
              <w:rPr>
                <w:noProof/>
                <w:webHidden/>
              </w:rPr>
              <w:fldChar w:fldCharType="begin"/>
            </w:r>
            <w:r w:rsidR="00536E52">
              <w:rPr>
                <w:noProof/>
                <w:webHidden/>
              </w:rPr>
              <w:instrText xml:space="preserve"> PAGEREF _Toc482945476 \h </w:instrText>
            </w:r>
            <w:r w:rsidR="00536E52">
              <w:rPr>
                <w:noProof/>
                <w:webHidden/>
              </w:rPr>
            </w:r>
            <w:r w:rsidR="00536E52">
              <w:rPr>
                <w:noProof/>
                <w:webHidden/>
              </w:rPr>
              <w:fldChar w:fldCharType="separate"/>
            </w:r>
            <w:r w:rsidR="00536E52">
              <w:rPr>
                <w:noProof/>
                <w:webHidden/>
              </w:rPr>
              <w:t>89</w:t>
            </w:r>
            <w:r w:rsidR="00536E52">
              <w:rPr>
                <w:noProof/>
                <w:webHidden/>
              </w:rPr>
              <w:fldChar w:fldCharType="end"/>
            </w:r>
          </w:hyperlink>
        </w:p>
        <w:p w:rsidR="00536E52" w:rsidRDefault="00371F88">
          <w:pPr>
            <w:pStyle w:val="Obsah1"/>
            <w:rPr>
              <w:rFonts w:asciiTheme="minorHAnsi" w:eastAsiaTheme="minorEastAsia" w:hAnsiTheme="minorHAnsi"/>
              <w:b w:val="0"/>
              <w:caps w:val="0"/>
              <w:noProof/>
              <w:sz w:val="22"/>
              <w:lang w:eastAsia="cs-CZ"/>
            </w:rPr>
          </w:pPr>
          <w:hyperlink w:anchor="_Toc482945477" w:history="1">
            <w:r w:rsidR="00536E52" w:rsidRPr="003E2764">
              <w:rPr>
                <w:rStyle w:val="Hypertextovodkaz"/>
                <w:noProof/>
              </w:rPr>
              <w:t>12</w:t>
            </w:r>
            <w:r w:rsidR="00536E52">
              <w:rPr>
                <w:rFonts w:asciiTheme="minorHAnsi" w:eastAsiaTheme="minorEastAsia" w:hAnsiTheme="minorHAnsi"/>
                <w:b w:val="0"/>
                <w:caps w:val="0"/>
                <w:noProof/>
                <w:sz w:val="22"/>
                <w:lang w:eastAsia="cs-CZ"/>
              </w:rPr>
              <w:tab/>
            </w:r>
            <w:r w:rsidR="00536E52" w:rsidRPr="003E2764">
              <w:rPr>
                <w:rStyle w:val="Hypertextovodkaz"/>
                <w:noProof/>
              </w:rPr>
              <w:t>Finanční analýza</w:t>
            </w:r>
            <w:r w:rsidR="00536E52">
              <w:rPr>
                <w:noProof/>
                <w:webHidden/>
              </w:rPr>
              <w:tab/>
            </w:r>
            <w:r w:rsidR="00536E52">
              <w:rPr>
                <w:noProof/>
                <w:webHidden/>
              </w:rPr>
              <w:fldChar w:fldCharType="begin"/>
            </w:r>
            <w:r w:rsidR="00536E52">
              <w:rPr>
                <w:noProof/>
                <w:webHidden/>
              </w:rPr>
              <w:instrText xml:space="preserve"> PAGEREF _Toc482945477 \h </w:instrText>
            </w:r>
            <w:r w:rsidR="00536E52">
              <w:rPr>
                <w:noProof/>
                <w:webHidden/>
              </w:rPr>
            </w:r>
            <w:r w:rsidR="00536E52">
              <w:rPr>
                <w:noProof/>
                <w:webHidden/>
              </w:rPr>
              <w:fldChar w:fldCharType="separate"/>
            </w:r>
            <w:r w:rsidR="00536E52">
              <w:rPr>
                <w:noProof/>
                <w:webHidden/>
              </w:rPr>
              <w:t>90</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78" w:history="1">
            <w:r w:rsidR="00536E52" w:rsidRPr="003E2764">
              <w:rPr>
                <w:rStyle w:val="Hypertextovodkaz"/>
                <w:rFonts w:cs="Arial"/>
                <w:noProof/>
              </w:rPr>
              <w:t>12.1</w:t>
            </w:r>
            <w:r w:rsidR="00536E52">
              <w:rPr>
                <w:rFonts w:asciiTheme="minorHAnsi" w:eastAsiaTheme="minorEastAsia" w:hAnsiTheme="minorHAnsi"/>
                <w:b w:val="0"/>
                <w:noProof/>
                <w:sz w:val="22"/>
                <w:lang w:eastAsia="cs-CZ"/>
              </w:rPr>
              <w:tab/>
            </w:r>
            <w:r w:rsidR="00536E52" w:rsidRPr="003E2764">
              <w:rPr>
                <w:rStyle w:val="Hypertextovodkaz"/>
                <w:noProof/>
              </w:rPr>
              <w:t>Podrobný položkový rozpočet způsobilých výdajů projektu</w:t>
            </w:r>
            <w:r w:rsidR="00536E52">
              <w:rPr>
                <w:noProof/>
                <w:webHidden/>
              </w:rPr>
              <w:tab/>
            </w:r>
            <w:r w:rsidR="00536E52">
              <w:rPr>
                <w:noProof/>
                <w:webHidden/>
              </w:rPr>
              <w:fldChar w:fldCharType="begin"/>
            </w:r>
            <w:r w:rsidR="00536E52">
              <w:rPr>
                <w:noProof/>
                <w:webHidden/>
              </w:rPr>
              <w:instrText xml:space="preserve"> PAGEREF _Toc482945478 \h </w:instrText>
            </w:r>
            <w:r w:rsidR="00536E52">
              <w:rPr>
                <w:noProof/>
                <w:webHidden/>
              </w:rPr>
            </w:r>
            <w:r w:rsidR="00536E52">
              <w:rPr>
                <w:noProof/>
                <w:webHidden/>
              </w:rPr>
              <w:fldChar w:fldCharType="separate"/>
            </w:r>
            <w:r w:rsidR="00536E52">
              <w:rPr>
                <w:noProof/>
                <w:webHidden/>
              </w:rPr>
              <w:t>90</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79" w:history="1">
            <w:r w:rsidR="00536E52" w:rsidRPr="003E2764">
              <w:rPr>
                <w:rStyle w:val="Hypertextovodkaz"/>
                <w:rFonts w:cs="Arial"/>
                <w:noProof/>
              </w:rPr>
              <w:t>12.1</w:t>
            </w:r>
            <w:r w:rsidR="00536E52">
              <w:rPr>
                <w:rFonts w:asciiTheme="minorHAnsi" w:eastAsiaTheme="minorEastAsia" w:hAnsiTheme="minorHAnsi"/>
                <w:b w:val="0"/>
                <w:noProof/>
                <w:sz w:val="22"/>
                <w:lang w:eastAsia="cs-CZ"/>
              </w:rPr>
              <w:tab/>
            </w:r>
            <w:r w:rsidR="00536E52" w:rsidRPr="003E2764">
              <w:rPr>
                <w:rStyle w:val="Hypertextovodkaz"/>
                <w:noProof/>
              </w:rPr>
              <w:t>Plán cash-flow v provozní fázi projektu v členění po letech</w:t>
            </w:r>
            <w:r w:rsidR="00536E52">
              <w:rPr>
                <w:noProof/>
                <w:webHidden/>
              </w:rPr>
              <w:tab/>
            </w:r>
            <w:r w:rsidR="00536E52">
              <w:rPr>
                <w:noProof/>
                <w:webHidden/>
              </w:rPr>
              <w:fldChar w:fldCharType="begin"/>
            </w:r>
            <w:r w:rsidR="00536E52">
              <w:rPr>
                <w:noProof/>
                <w:webHidden/>
              </w:rPr>
              <w:instrText xml:space="preserve"> PAGEREF _Toc482945479 \h </w:instrText>
            </w:r>
            <w:r w:rsidR="00536E52">
              <w:rPr>
                <w:noProof/>
                <w:webHidden/>
              </w:rPr>
            </w:r>
            <w:r w:rsidR="00536E52">
              <w:rPr>
                <w:noProof/>
                <w:webHidden/>
              </w:rPr>
              <w:fldChar w:fldCharType="separate"/>
            </w:r>
            <w:r w:rsidR="00536E52">
              <w:rPr>
                <w:noProof/>
                <w:webHidden/>
              </w:rPr>
              <w:t>91</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80" w:history="1">
            <w:r w:rsidR="00536E52" w:rsidRPr="003E2764">
              <w:rPr>
                <w:rStyle w:val="Hypertextovodkaz"/>
                <w:rFonts w:cs="Arial"/>
                <w:noProof/>
              </w:rPr>
              <w:t>12.2</w:t>
            </w:r>
            <w:r w:rsidR="00536E52">
              <w:rPr>
                <w:rFonts w:asciiTheme="minorHAnsi" w:eastAsiaTheme="minorEastAsia" w:hAnsiTheme="minorHAnsi"/>
                <w:b w:val="0"/>
                <w:noProof/>
                <w:sz w:val="22"/>
                <w:lang w:eastAsia="cs-CZ"/>
              </w:rPr>
              <w:tab/>
            </w:r>
            <w:r w:rsidR="00536E52" w:rsidRPr="003E2764">
              <w:rPr>
                <w:rStyle w:val="Hypertextovodkaz"/>
                <w:noProof/>
              </w:rPr>
              <w:t>Vyhodnocení plánu cash-flow</w:t>
            </w:r>
            <w:r w:rsidR="00536E52">
              <w:rPr>
                <w:noProof/>
                <w:webHidden/>
              </w:rPr>
              <w:tab/>
            </w:r>
            <w:r w:rsidR="00536E52">
              <w:rPr>
                <w:noProof/>
                <w:webHidden/>
              </w:rPr>
              <w:fldChar w:fldCharType="begin"/>
            </w:r>
            <w:r w:rsidR="00536E52">
              <w:rPr>
                <w:noProof/>
                <w:webHidden/>
              </w:rPr>
              <w:instrText xml:space="preserve"> PAGEREF _Toc482945480 \h </w:instrText>
            </w:r>
            <w:r w:rsidR="00536E52">
              <w:rPr>
                <w:noProof/>
                <w:webHidden/>
              </w:rPr>
            </w:r>
            <w:r w:rsidR="00536E52">
              <w:rPr>
                <w:noProof/>
                <w:webHidden/>
              </w:rPr>
              <w:fldChar w:fldCharType="separate"/>
            </w:r>
            <w:r w:rsidR="00536E52">
              <w:rPr>
                <w:noProof/>
                <w:webHidden/>
              </w:rPr>
              <w:t>92</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81" w:history="1">
            <w:r w:rsidR="00536E52" w:rsidRPr="003E2764">
              <w:rPr>
                <w:rStyle w:val="Hypertextovodkaz"/>
                <w:rFonts w:cs="Arial"/>
                <w:noProof/>
              </w:rPr>
              <w:t>12.3</w:t>
            </w:r>
            <w:r w:rsidR="00536E52">
              <w:rPr>
                <w:rFonts w:asciiTheme="minorHAnsi" w:eastAsiaTheme="minorEastAsia" w:hAnsiTheme="minorHAnsi"/>
                <w:b w:val="0"/>
                <w:noProof/>
                <w:sz w:val="22"/>
                <w:lang w:eastAsia="cs-CZ"/>
              </w:rPr>
              <w:tab/>
            </w:r>
            <w:r w:rsidR="00536E52" w:rsidRPr="003E2764">
              <w:rPr>
                <w:rStyle w:val="Hypertextovodkaz"/>
                <w:noProof/>
              </w:rPr>
              <w:t>Zdroje krytí ztrátového provozu</w:t>
            </w:r>
            <w:r w:rsidR="00536E52">
              <w:rPr>
                <w:noProof/>
                <w:webHidden/>
              </w:rPr>
              <w:tab/>
            </w:r>
            <w:r w:rsidR="00536E52">
              <w:rPr>
                <w:noProof/>
                <w:webHidden/>
              </w:rPr>
              <w:fldChar w:fldCharType="begin"/>
            </w:r>
            <w:r w:rsidR="00536E52">
              <w:rPr>
                <w:noProof/>
                <w:webHidden/>
              </w:rPr>
              <w:instrText xml:space="preserve"> PAGEREF _Toc482945481 \h </w:instrText>
            </w:r>
            <w:r w:rsidR="00536E52">
              <w:rPr>
                <w:noProof/>
                <w:webHidden/>
              </w:rPr>
            </w:r>
            <w:r w:rsidR="00536E52">
              <w:rPr>
                <w:noProof/>
                <w:webHidden/>
              </w:rPr>
              <w:fldChar w:fldCharType="separate"/>
            </w:r>
            <w:r w:rsidR="00536E52">
              <w:rPr>
                <w:noProof/>
                <w:webHidden/>
              </w:rPr>
              <w:t>92</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82" w:history="1">
            <w:r w:rsidR="00536E52" w:rsidRPr="003E2764">
              <w:rPr>
                <w:rStyle w:val="Hypertextovodkaz"/>
                <w:rFonts w:cs="Arial"/>
                <w:noProof/>
              </w:rPr>
              <w:t>12.4</w:t>
            </w:r>
            <w:r w:rsidR="00536E52">
              <w:rPr>
                <w:rFonts w:asciiTheme="minorHAnsi" w:eastAsiaTheme="minorEastAsia" w:hAnsiTheme="minorHAnsi"/>
                <w:b w:val="0"/>
                <w:noProof/>
                <w:sz w:val="22"/>
                <w:lang w:eastAsia="cs-CZ"/>
              </w:rPr>
              <w:tab/>
            </w:r>
            <w:r w:rsidR="00536E52" w:rsidRPr="003E2764">
              <w:rPr>
                <w:rStyle w:val="Hypertextovodkaz"/>
                <w:noProof/>
              </w:rPr>
              <w:t>Finanční plán pro variantní řešení projektu (pokud je relevantní)</w:t>
            </w:r>
            <w:r w:rsidR="00536E52">
              <w:rPr>
                <w:noProof/>
                <w:webHidden/>
              </w:rPr>
              <w:tab/>
            </w:r>
            <w:r w:rsidR="00536E52">
              <w:rPr>
                <w:noProof/>
                <w:webHidden/>
              </w:rPr>
              <w:fldChar w:fldCharType="begin"/>
            </w:r>
            <w:r w:rsidR="00536E52">
              <w:rPr>
                <w:noProof/>
                <w:webHidden/>
              </w:rPr>
              <w:instrText xml:space="preserve"> PAGEREF _Toc482945482 \h </w:instrText>
            </w:r>
            <w:r w:rsidR="00536E52">
              <w:rPr>
                <w:noProof/>
                <w:webHidden/>
              </w:rPr>
            </w:r>
            <w:r w:rsidR="00536E52">
              <w:rPr>
                <w:noProof/>
                <w:webHidden/>
              </w:rPr>
              <w:fldChar w:fldCharType="separate"/>
            </w:r>
            <w:r w:rsidR="00536E52">
              <w:rPr>
                <w:noProof/>
                <w:webHidden/>
              </w:rPr>
              <w:t>92</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83" w:history="1">
            <w:r w:rsidR="00536E52" w:rsidRPr="003E2764">
              <w:rPr>
                <w:rStyle w:val="Hypertextovodkaz"/>
                <w:rFonts w:cs="Arial"/>
                <w:noProof/>
              </w:rPr>
              <w:t>12.5</w:t>
            </w:r>
            <w:r w:rsidR="00536E52">
              <w:rPr>
                <w:rFonts w:asciiTheme="minorHAnsi" w:eastAsiaTheme="minorEastAsia" w:hAnsiTheme="minorHAnsi"/>
                <w:b w:val="0"/>
                <w:noProof/>
                <w:sz w:val="22"/>
                <w:lang w:eastAsia="cs-CZ"/>
              </w:rPr>
              <w:tab/>
            </w:r>
            <w:r w:rsidR="00536E52" w:rsidRPr="003E2764">
              <w:rPr>
                <w:rStyle w:val="Hypertextovodkaz"/>
                <w:noProof/>
              </w:rPr>
              <w:t>Podrobné rozčlenění způsobilých výdajů</w:t>
            </w:r>
            <w:r w:rsidR="00536E52">
              <w:rPr>
                <w:noProof/>
                <w:webHidden/>
              </w:rPr>
              <w:tab/>
            </w:r>
            <w:r w:rsidR="00536E52">
              <w:rPr>
                <w:noProof/>
                <w:webHidden/>
              </w:rPr>
              <w:fldChar w:fldCharType="begin"/>
            </w:r>
            <w:r w:rsidR="00536E52">
              <w:rPr>
                <w:noProof/>
                <w:webHidden/>
              </w:rPr>
              <w:instrText xml:space="preserve"> PAGEREF _Toc482945483 \h </w:instrText>
            </w:r>
            <w:r w:rsidR="00536E52">
              <w:rPr>
                <w:noProof/>
                <w:webHidden/>
              </w:rPr>
            </w:r>
            <w:r w:rsidR="00536E52">
              <w:rPr>
                <w:noProof/>
                <w:webHidden/>
              </w:rPr>
              <w:fldChar w:fldCharType="separate"/>
            </w:r>
            <w:r w:rsidR="00536E52">
              <w:rPr>
                <w:noProof/>
                <w:webHidden/>
              </w:rPr>
              <w:t>93</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84" w:history="1">
            <w:r w:rsidR="00536E52" w:rsidRPr="003E2764">
              <w:rPr>
                <w:rStyle w:val="Hypertextovodkaz"/>
                <w:rFonts w:cs="Arial"/>
                <w:noProof/>
              </w:rPr>
              <w:t>12.6</w:t>
            </w:r>
            <w:r w:rsidR="00536E52">
              <w:rPr>
                <w:rFonts w:asciiTheme="minorHAnsi" w:eastAsiaTheme="minorEastAsia" w:hAnsiTheme="minorHAnsi"/>
                <w:b w:val="0"/>
                <w:noProof/>
                <w:sz w:val="22"/>
                <w:lang w:eastAsia="cs-CZ"/>
              </w:rPr>
              <w:tab/>
            </w:r>
            <w:r w:rsidR="00536E52" w:rsidRPr="003E2764">
              <w:rPr>
                <w:rStyle w:val="Hypertextovodkaz"/>
                <w:noProof/>
              </w:rPr>
              <w:t>Výsledky finanční analýzy</w:t>
            </w:r>
            <w:r w:rsidR="00536E52">
              <w:rPr>
                <w:noProof/>
                <w:webHidden/>
              </w:rPr>
              <w:tab/>
            </w:r>
            <w:r w:rsidR="00536E52">
              <w:rPr>
                <w:noProof/>
                <w:webHidden/>
              </w:rPr>
              <w:fldChar w:fldCharType="begin"/>
            </w:r>
            <w:r w:rsidR="00536E52">
              <w:rPr>
                <w:noProof/>
                <w:webHidden/>
              </w:rPr>
              <w:instrText xml:space="preserve"> PAGEREF _Toc482945484 \h </w:instrText>
            </w:r>
            <w:r w:rsidR="00536E52">
              <w:rPr>
                <w:noProof/>
                <w:webHidden/>
              </w:rPr>
            </w:r>
            <w:r w:rsidR="00536E52">
              <w:rPr>
                <w:noProof/>
                <w:webHidden/>
              </w:rPr>
              <w:fldChar w:fldCharType="separate"/>
            </w:r>
            <w:r w:rsidR="00536E52">
              <w:rPr>
                <w:noProof/>
                <w:webHidden/>
              </w:rPr>
              <w:t>94</w:t>
            </w:r>
            <w:r w:rsidR="00536E52">
              <w:rPr>
                <w:noProof/>
                <w:webHidden/>
              </w:rPr>
              <w:fldChar w:fldCharType="end"/>
            </w:r>
          </w:hyperlink>
        </w:p>
        <w:p w:rsidR="00536E52" w:rsidRDefault="00371F88">
          <w:pPr>
            <w:pStyle w:val="Obsah1"/>
            <w:rPr>
              <w:rFonts w:asciiTheme="minorHAnsi" w:eastAsiaTheme="minorEastAsia" w:hAnsiTheme="minorHAnsi"/>
              <w:b w:val="0"/>
              <w:caps w:val="0"/>
              <w:noProof/>
              <w:sz w:val="22"/>
              <w:lang w:eastAsia="cs-CZ"/>
            </w:rPr>
          </w:pPr>
          <w:hyperlink w:anchor="_Toc482945485" w:history="1">
            <w:r w:rsidR="00536E52" w:rsidRPr="003E2764">
              <w:rPr>
                <w:rStyle w:val="Hypertextovodkaz"/>
                <w:noProof/>
              </w:rPr>
              <w:t>13</w:t>
            </w:r>
            <w:r w:rsidR="00536E52">
              <w:rPr>
                <w:rFonts w:asciiTheme="minorHAnsi" w:eastAsiaTheme="minorEastAsia" w:hAnsiTheme="minorHAnsi"/>
                <w:b w:val="0"/>
                <w:caps w:val="0"/>
                <w:noProof/>
                <w:sz w:val="22"/>
                <w:lang w:eastAsia="cs-CZ"/>
              </w:rPr>
              <w:tab/>
            </w:r>
            <w:r w:rsidR="00536E52" w:rsidRPr="003E2764">
              <w:rPr>
                <w:rStyle w:val="Hypertextovodkaz"/>
                <w:noProof/>
              </w:rPr>
              <w:t>Analýza a řízení rizik</w:t>
            </w:r>
            <w:r w:rsidR="00536E52">
              <w:rPr>
                <w:noProof/>
                <w:webHidden/>
              </w:rPr>
              <w:tab/>
            </w:r>
            <w:r w:rsidR="00536E52">
              <w:rPr>
                <w:noProof/>
                <w:webHidden/>
              </w:rPr>
              <w:fldChar w:fldCharType="begin"/>
            </w:r>
            <w:r w:rsidR="00536E52">
              <w:rPr>
                <w:noProof/>
                <w:webHidden/>
              </w:rPr>
              <w:instrText xml:space="preserve"> PAGEREF _Toc482945485 \h </w:instrText>
            </w:r>
            <w:r w:rsidR="00536E52">
              <w:rPr>
                <w:noProof/>
                <w:webHidden/>
              </w:rPr>
            </w:r>
            <w:r w:rsidR="00536E52">
              <w:rPr>
                <w:noProof/>
                <w:webHidden/>
              </w:rPr>
              <w:fldChar w:fldCharType="separate"/>
            </w:r>
            <w:r w:rsidR="00536E52">
              <w:rPr>
                <w:noProof/>
                <w:webHidden/>
              </w:rPr>
              <w:t>95</w:t>
            </w:r>
            <w:r w:rsidR="00536E52">
              <w:rPr>
                <w:noProof/>
                <w:webHidden/>
              </w:rPr>
              <w:fldChar w:fldCharType="end"/>
            </w:r>
          </w:hyperlink>
        </w:p>
        <w:p w:rsidR="00536E52" w:rsidRDefault="00371F88">
          <w:pPr>
            <w:pStyle w:val="Obsah1"/>
            <w:rPr>
              <w:rFonts w:asciiTheme="minorHAnsi" w:eastAsiaTheme="minorEastAsia" w:hAnsiTheme="minorHAnsi"/>
              <w:b w:val="0"/>
              <w:caps w:val="0"/>
              <w:noProof/>
              <w:sz w:val="22"/>
              <w:lang w:eastAsia="cs-CZ"/>
            </w:rPr>
          </w:pPr>
          <w:hyperlink w:anchor="_Toc482945486" w:history="1">
            <w:r w:rsidR="00536E52" w:rsidRPr="003E2764">
              <w:rPr>
                <w:rStyle w:val="Hypertextovodkaz"/>
                <w:noProof/>
              </w:rPr>
              <w:t>14</w:t>
            </w:r>
            <w:r w:rsidR="00536E52">
              <w:rPr>
                <w:rFonts w:asciiTheme="minorHAnsi" w:eastAsiaTheme="minorEastAsia" w:hAnsiTheme="minorHAnsi"/>
                <w:b w:val="0"/>
                <w:caps w:val="0"/>
                <w:noProof/>
                <w:sz w:val="22"/>
                <w:lang w:eastAsia="cs-CZ"/>
              </w:rPr>
              <w:tab/>
            </w:r>
            <w:r w:rsidR="00536E52" w:rsidRPr="003E2764">
              <w:rPr>
                <w:rStyle w:val="Hypertextovodkaz"/>
                <w:noProof/>
              </w:rPr>
              <w:t>Vliv projektu na horizontální kritéria</w:t>
            </w:r>
            <w:r w:rsidR="00536E52">
              <w:rPr>
                <w:noProof/>
                <w:webHidden/>
              </w:rPr>
              <w:tab/>
            </w:r>
            <w:r w:rsidR="00536E52">
              <w:rPr>
                <w:noProof/>
                <w:webHidden/>
              </w:rPr>
              <w:fldChar w:fldCharType="begin"/>
            </w:r>
            <w:r w:rsidR="00536E52">
              <w:rPr>
                <w:noProof/>
                <w:webHidden/>
              </w:rPr>
              <w:instrText xml:space="preserve"> PAGEREF _Toc482945486 \h </w:instrText>
            </w:r>
            <w:r w:rsidR="00536E52">
              <w:rPr>
                <w:noProof/>
                <w:webHidden/>
              </w:rPr>
            </w:r>
            <w:r w:rsidR="00536E52">
              <w:rPr>
                <w:noProof/>
                <w:webHidden/>
              </w:rPr>
              <w:fldChar w:fldCharType="separate"/>
            </w:r>
            <w:r w:rsidR="00536E52">
              <w:rPr>
                <w:noProof/>
                <w:webHidden/>
              </w:rPr>
              <w:t>105</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87" w:history="1">
            <w:r w:rsidR="00536E52" w:rsidRPr="003E2764">
              <w:rPr>
                <w:rStyle w:val="Hypertextovodkaz"/>
                <w:rFonts w:cs="Arial"/>
                <w:noProof/>
              </w:rPr>
              <w:t>14.1</w:t>
            </w:r>
            <w:r w:rsidR="00536E52">
              <w:rPr>
                <w:rFonts w:asciiTheme="minorHAnsi" w:eastAsiaTheme="minorEastAsia" w:hAnsiTheme="minorHAnsi"/>
                <w:b w:val="0"/>
                <w:noProof/>
                <w:sz w:val="22"/>
                <w:lang w:eastAsia="cs-CZ"/>
              </w:rPr>
              <w:tab/>
            </w:r>
            <w:r w:rsidR="00536E52" w:rsidRPr="003E2764">
              <w:rPr>
                <w:rStyle w:val="Hypertextovodkaz"/>
                <w:noProof/>
              </w:rPr>
              <w:t>Vliv projektu na rovné příležitosti a nediskriminaci</w:t>
            </w:r>
            <w:r w:rsidR="00536E52">
              <w:rPr>
                <w:noProof/>
                <w:webHidden/>
              </w:rPr>
              <w:tab/>
            </w:r>
            <w:r w:rsidR="00536E52">
              <w:rPr>
                <w:noProof/>
                <w:webHidden/>
              </w:rPr>
              <w:fldChar w:fldCharType="begin"/>
            </w:r>
            <w:r w:rsidR="00536E52">
              <w:rPr>
                <w:noProof/>
                <w:webHidden/>
              </w:rPr>
              <w:instrText xml:space="preserve"> PAGEREF _Toc482945487 \h </w:instrText>
            </w:r>
            <w:r w:rsidR="00536E52">
              <w:rPr>
                <w:noProof/>
                <w:webHidden/>
              </w:rPr>
            </w:r>
            <w:r w:rsidR="00536E52">
              <w:rPr>
                <w:noProof/>
                <w:webHidden/>
              </w:rPr>
              <w:fldChar w:fldCharType="separate"/>
            </w:r>
            <w:r w:rsidR="00536E52">
              <w:rPr>
                <w:noProof/>
                <w:webHidden/>
              </w:rPr>
              <w:t>105</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88" w:history="1">
            <w:r w:rsidR="00536E52" w:rsidRPr="003E2764">
              <w:rPr>
                <w:rStyle w:val="Hypertextovodkaz"/>
                <w:rFonts w:cs="Arial"/>
                <w:noProof/>
              </w:rPr>
              <w:t>14.2</w:t>
            </w:r>
            <w:r w:rsidR="00536E52">
              <w:rPr>
                <w:rFonts w:asciiTheme="minorHAnsi" w:eastAsiaTheme="minorEastAsia" w:hAnsiTheme="minorHAnsi"/>
                <w:b w:val="0"/>
                <w:noProof/>
                <w:sz w:val="22"/>
                <w:lang w:eastAsia="cs-CZ"/>
              </w:rPr>
              <w:tab/>
            </w:r>
            <w:r w:rsidR="00536E52" w:rsidRPr="003E2764">
              <w:rPr>
                <w:rStyle w:val="Hypertextovodkaz"/>
                <w:noProof/>
              </w:rPr>
              <w:t>Vliv projektu na podporu rovnosti mezi muži a ženami</w:t>
            </w:r>
            <w:r w:rsidR="00536E52">
              <w:rPr>
                <w:noProof/>
                <w:webHidden/>
              </w:rPr>
              <w:tab/>
            </w:r>
            <w:r w:rsidR="00536E52">
              <w:rPr>
                <w:noProof/>
                <w:webHidden/>
              </w:rPr>
              <w:fldChar w:fldCharType="begin"/>
            </w:r>
            <w:r w:rsidR="00536E52">
              <w:rPr>
                <w:noProof/>
                <w:webHidden/>
              </w:rPr>
              <w:instrText xml:space="preserve"> PAGEREF _Toc482945488 \h </w:instrText>
            </w:r>
            <w:r w:rsidR="00536E52">
              <w:rPr>
                <w:noProof/>
                <w:webHidden/>
              </w:rPr>
            </w:r>
            <w:r w:rsidR="00536E52">
              <w:rPr>
                <w:noProof/>
                <w:webHidden/>
              </w:rPr>
              <w:fldChar w:fldCharType="separate"/>
            </w:r>
            <w:r w:rsidR="00536E52">
              <w:rPr>
                <w:noProof/>
                <w:webHidden/>
              </w:rPr>
              <w:t>105</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89" w:history="1">
            <w:r w:rsidR="00536E52" w:rsidRPr="003E2764">
              <w:rPr>
                <w:rStyle w:val="Hypertextovodkaz"/>
                <w:rFonts w:cs="Arial"/>
                <w:noProof/>
              </w:rPr>
              <w:t>14.3</w:t>
            </w:r>
            <w:r w:rsidR="00536E52">
              <w:rPr>
                <w:rFonts w:asciiTheme="minorHAnsi" w:eastAsiaTheme="minorEastAsia" w:hAnsiTheme="minorHAnsi"/>
                <w:b w:val="0"/>
                <w:noProof/>
                <w:sz w:val="22"/>
                <w:lang w:eastAsia="cs-CZ"/>
              </w:rPr>
              <w:tab/>
            </w:r>
            <w:r w:rsidR="00536E52" w:rsidRPr="003E2764">
              <w:rPr>
                <w:rStyle w:val="Hypertextovodkaz"/>
                <w:noProof/>
              </w:rPr>
              <w:t>Vliv projektu na udržitelný rozvoj</w:t>
            </w:r>
            <w:r w:rsidR="00536E52">
              <w:rPr>
                <w:noProof/>
                <w:webHidden/>
              </w:rPr>
              <w:tab/>
            </w:r>
            <w:r w:rsidR="00536E52">
              <w:rPr>
                <w:noProof/>
                <w:webHidden/>
              </w:rPr>
              <w:fldChar w:fldCharType="begin"/>
            </w:r>
            <w:r w:rsidR="00536E52">
              <w:rPr>
                <w:noProof/>
                <w:webHidden/>
              </w:rPr>
              <w:instrText xml:space="preserve"> PAGEREF _Toc482945489 \h </w:instrText>
            </w:r>
            <w:r w:rsidR="00536E52">
              <w:rPr>
                <w:noProof/>
                <w:webHidden/>
              </w:rPr>
            </w:r>
            <w:r w:rsidR="00536E52">
              <w:rPr>
                <w:noProof/>
                <w:webHidden/>
              </w:rPr>
              <w:fldChar w:fldCharType="separate"/>
            </w:r>
            <w:r w:rsidR="00536E52">
              <w:rPr>
                <w:noProof/>
                <w:webHidden/>
              </w:rPr>
              <w:t>105</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90" w:history="1">
            <w:r w:rsidR="00536E52" w:rsidRPr="003E2764">
              <w:rPr>
                <w:rStyle w:val="Hypertextovodkaz"/>
                <w:rFonts w:cs="Arial"/>
                <w:noProof/>
              </w:rPr>
              <w:t>14.4</w:t>
            </w:r>
            <w:r w:rsidR="00536E52">
              <w:rPr>
                <w:rFonts w:asciiTheme="minorHAnsi" w:eastAsiaTheme="minorEastAsia" w:hAnsiTheme="minorHAnsi"/>
                <w:b w:val="0"/>
                <w:noProof/>
                <w:sz w:val="22"/>
                <w:lang w:eastAsia="cs-CZ"/>
              </w:rPr>
              <w:tab/>
            </w:r>
            <w:r w:rsidR="00536E52" w:rsidRPr="003E2764">
              <w:rPr>
                <w:rStyle w:val="Hypertextovodkaz"/>
                <w:noProof/>
              </w:rPr>
              <w:t>Vliv projektu na životní prostředí</w:t>
            </w:r>
            <w:r w:rsidR="00536E52">
              <w:rPr>
                <w:noProof/>
                <w:webHidden/>
              </w:rPr>
              <w:tab/>
            </w:r>
            <w:r w:rsidR="00536E52">
              <w:rPr>
                <w:noProof/>
                <w:webHidden/>
              </w:rPr>
              <w:fldChar w:fldCharType="begin"/>
            </w:r>
            <w:r w:rsidR="00536E52">
              <w:rPr>
                <w:noProof/>
                <w:webHidden/>
              </w:rPr>
              <w:instrText xml:space="preserve"> PAGEREF _Toc482945490 \h </w:instrText>
            </w:r>
            <w:r w:rsidR="00536E52">
              <w:rPr>
                <w:noProof/>
                <w:webHidden/>
              </w:rPr>
            </w:r>
            <w:r w:rsidR="00536E52">
              <w:rPr>
                <w:noProof/>
                <w:webHidden/>
              </w:rPr>
              <w:fldChar w:fldCharType="separate"/>
            </w:r>
            <w:r w:rsidR="00536E52">
              <w:rPr>
                <w:noProof/>
                <w:webHidden/>
              </w:rPr>
              <w:t>105</w:t>
            </w:r>
            <w:r w:rsidR="00536E52">
              <w:rPr>
                <w:noProof/>
                <w:webHidden/>
              </w:rPr>
              <w:fldChar w:fldCharType="end"/>
            </w:r>
          </w:hyperlink>
        </w:p>
        <w:p w:rsidR="00536E52" w:rsidRDefault="00371F88">
          <w:pPr>
            <w:pStyle w:val="Obsah1"/>
            <w:rPr>
              <w:rFonts w:asciiTheme="minorHAnsi" w:eastAsiaTheme="minorEastAsia" w:hAnsiTheme="minorHAnsi"/>
              <w:b w:val="0"/>
              <w:caps w:val="0"/>
              <w:noProof/>
              <w:sz w:val="22"/>
              <w:lang w:eastAsia="cs-CZ"/>
            </w:rPr>
          </w:pPr>
          <w:hyperlink w:anchor="_Toc482945491" w:history="1">
            <w:r w:rsidR="00536E52" w:rsidRPr="003E2764">
              <w:rPr>
                <w:rStyle w:val="Hypertextovodkaz"/>
                <w:noProof/>
              </w:rPr>
              <w:t>15</w:t>
            </w:r>
            <w:r w:rsidR="00536E52">
              <w:rPr>
                <w:rFonts w:asciiTheme="minorHAnsi" w:eastAsiaTheme="minorEastAsia" w:hAnsiTheme="minorHAnsi"/>
                <w:b w:val="0"/>
                <w:caps w:val="0"/>
                <w:noProof/>
                <w:sz w:val="22"/>
                <w:lang w:eastAsia="cs-CZ"/>
              </w:rPr>
              <w:tab/>
            </w:r>
            <w:r w:rsidR="00536E52" w:rsidRPr="003E2764">
              <w:rPr>
                <w:rStyle w:val="Hypertextovodkaz"/>
                <w:noProof/>
              </w:rPr>
              <w:t>Závěrečné hodnocení udržitelnosti projektu</w:t>
            </w:r>
            <w:r w:rsidR="00536E52">
              <w:rPr>
                <w:noProof/>
                <w:webHidden/>
              </w:rPr>
              <w:tab/>
            </w:r>
            <w:r w:rsidR="00536E52">
              <w:rPr>
                <w:noProof/>
                <w:webHidden/>
              </w:rPr>
              <w:fldChar w:fldCharType="begin"/>
            </w:r>
            <w:r w:rsidR="00536E52">
              <w:rPr>
                <w:noProof/>
                <w:webHidden/>
              </w:rPr>
              <w:instrText xml:space="preserve"> PAGEREF _Toc482945491 \h </w:instrText>
            </w:r>
            <w:r w:rsidR="00536E52">
              <w:rPr>
                <w:noProof/>
                <w:webHidden/>
              </w:rPr>
            </w:r>
            <w:r w:rsidR="00536E52">
              <w:rPr>
                <w:noProof/>
                <w:webHidden/>
              </w:rPr>
              <w:fldChar w:fldCharType="separate"/>
            </w:r>
            <w:r w:rsidR="00536E52">
              <w:rPr>
                <w:noProof/>
                <w:webHidden/>
              </w:rPr>
              <w:t>106</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92" w:history="1">
            <w:r w:rsidR="00536E52" w:rsidRPr="003E2764">
              <w:rPr>
                <w:rStyle w:val="Hypertextovodkaz"/>
                <w:rFonts w:cs="Arial"/>
                <w:noProof/>
              </w:rPr>
              <w:t>15.1</w:t>
            </w:r>
            <w:r w:rsidR="00536E52">
              <w:rPr>
                <w:rFonts w:asciiTheme="minorHAnsi" w:eastAsiaTheme="minorEastAsia" w:hAnsiTheme="minorHAnsi"/>
                <w:b w:val="0"/>
                <w:noProof/>
                <w:sz w:val="22"/>
                <w:lang w:eastAsia="cs-CZ"/>
              </w:rPr>
              <w:tab/>
            </w:r>
            <w:r w:rsidR="00536E52" w:rsidRPr="003E2764">
              <w:rPr>
                <w:rStyle w:val="Hypertextovodkaz"/>
                <w:noProof/>
              </w:rPr>
              <w:t>Popis zajištění udržitelnosti</w:t>
            </w:r>
            <w:r w:rsidR="00536E52">
              <w:rPr>
                <w:noProof/>
                <w:webHidden/>
              </w:rPr>
              <w:tab/>
            </w:r>
            <w:r w:rsidR="00536E52">
              <w:rPr>
                <w:noProof/>
                <w:webHidden/>
              </w:rPr>
              <w:fldChar w:fldCharType="begin"/>
            </w:r>
            <w:r w:rsidR="00536E52">
              <w:rPr>
                <w:noProof/>
                <w:webHidden/>
              </w:rPr>
              <w:instrText xml:space="preserve"> PAGEREF _Toc482945492 \h </w:instrText>
            </w:r>
            <w:r w:rsidR="00536E52">
              <w:rPr>
                <w:noProof/>
                <w:webHidden/>
              </w:rPr>
            </w:r>
            <w:r w:rsidR="00536E52">
              <w:rPr>
                <w:noProof/>
                <w:webHidden/>
              </w:rPr>
              <w:fldChar w:fldCharType="separate"/>
            </w:r>
            <w:r w:rsidR="00536E52">
              <w:rPr>
                <w:noProof/>
                <w:webHidden/>
              </w:rPr>
              <w:t>106</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93" w:history="1">
            <w:r w:rsidR="00536E52" w:rsidRPr="003E2764">
              <w:rPr>
                <w:rStyle w:val="Hypertextovodkaz"/>
                <w:rFonts w:cs="Arial"/>
                <w:noProof/>
              </w:rPr>
              <w:t>15.2</w:t>
            </w:r>
            <w:r w:rsidR="00536E52">
              <w:rPr>
                <w:rFonts w:asciiTheme="minorHAnsi" w:eastAsiaTheme="minorEastAsia" w:hAnsiTheme="minorHAnsi"/>
                <w:b w:val="0"/>
                <w:noProof/>
                <w:sz w:val="22"/>
                <w:lang w:eastAsia="cs-CZ"/>
              </w:rPr>
              <w:tab/>
            </w:r>
            <w:r w:rsidR="00536E52" w:rsidRPr="003E2764">
              <w:rPr>
                <w:rStyle w:val="Hypertextovodkaz"/>
                <w:noProof/>
              </w:rPr>
              <w:t>Zdůvodnění potřebnosti a nutnosti dotace; realizace projektu při neschválení dotace.</w:t>
            </w:r>
            <w:r w:rsidR="00536E52">
              <w:rPr>
                <w:noProof/>
                <w:webHidden/>
              </w:rPr>
              <w:tab/>
            </w:r>
            <w:r w:rsidR="00536E52">
              <w:rPr>
                <w:noProof/>
                <w:webHidden/>
              </w:rPr>
              <w:fldChar w:fldCharType="begin"/>
            </w:r>
            <w:r w:rsidR="00536E52">
              <w:rPr>
                <w:noProof/>
                <w:webHidden/>
              </w:rPr>
              <w:instrText xml:space="preserve"> PAGEREF _Toc482945493 \h </w:instrText>
            </w:r>
            <w:r w:rsidR="00536E52">
              <w:rPr>
                <w:noProof/>
                <w:webHidden/>
              </w:rPr>
            </w:r>
            <w:r w:rsidR="00536E52">
              <w:rPr>
                <w:noProof/>
                <w:webHidden/>
              </w:rPr>
              <w:fldChar w:fldCharType="separate"/>
            </w:r>
            <w:r w:rsidR="00536E52">
              <w:rPr>
                <w:noProof/>
                <w:webHidden/>
              </w:rPr>
              <w:t>106</w:t>
            </w:r>
            <w:r w:rsidR="00536E52">
              <w:rPr>
                <w:noProof/>
                <w:webHidden/>
              </w:rPr>
              <w:fldChar w:fldCharType="end"/>
            </w:r>
          </w:hyperlink>
        </w:p>
        <w:p w:rsidR="00536E52" w:rsidRDefault="00371F88">
          <w:pPr>
            <w:pStyle w:val="Obsah2"/>
            <w:rPr>
              <w:rFonts w:asciiTheme="minorHAnsi" w:eastAsiaTheme="minorEastAsia" w:hAnsiTheme="minorHAnsi"/>
              <w:b w:val="0"/>
              <w:noProof/>
              <w:sz w:val="22"/>
              <w:lang w:eastAsia="cs-CZ"/>
            </w:rPr>
          </w:pPr>
          <w:hyperlink w:anchor="_Toc482945494" w:history="1">
            <w:r w:rsidR="00536E52" w:rsidRPr="003E2764">
              <w:rPr>
                <w:rStyle w:val="Hypertextovodkaz"/>
                <w:rFonts w:cs="Arial"/>
                <w:noProof/>
              </w:rPr>
              <w:t>15.3</w:t>
            </w:r>
            <w:r w:rsidR="00536E52">
              <w:rPr>
                <w:rFonts w:asciiTheme="minorHAnsi" w:eastAsiaTheme="minorEastAsia" w:hAnsiTheme="minorHAnsi"/>
                <w:b w:val="0"/>
                <w:noProof/>
                <w:sz w:val="22"/>
                <w:lang w:eastAsia="cs-CZ"/>
              </w:rPr>
              <w:tab/>
            </w:r>
            <w:r w:rsidR="00536E52" w:rsidRPr="003E2764">
              <w:rPr>
                <w:rStyle w:val="Hypertextovodkaz"/>
                <w:noProof/>
              </w:rPr>
              <w:t>Konečný stav po realizaci – výstupy a výsledky včetně personálního zabezpečení a udržitelnosti</w:t>
            </w:r>
            <w:r w:rsidR="00536E52">
              <w:rPr>
                <w:noProof/>
                <w:webHidden/>
              </w:rPr>
              <w:tab/>
            </w:r>
            <w:r w:rsidR="00536E52">
              <w:rPr>
                <w:noProof/>
                <w:webHidden/>
              </w:rPr>
              <w:fldChar w:fldCharType="begin"/>
            </w:r>
            <w:r w:rsidR="00536E52">
              <w:rPr>
                <w:noProof/>
                <w:webHidden/>
              </w:rPr>
              <w:instrText xml:space="preserve"> PAGEREF _Toc482945494 \h </w:instrText>
            </w:r>
            <w:r w:rsidR="00536E52">
              <w:rPr>
                <w:noProof/>
                <w:webHidden/>
              </w:rPr>
            </w:r>
            <w:r w:rsidR="00536E52">
              <w:rPr>
                <w:noProof/>
                <w:webHidden/>
              </w:rPr>
              <w:fldChar w:fldCharType="separate"/>
            </w:r>
            <w:r w:rsidR="00536E52">
              <w:rPr>
                <w:noProof/>
                <w:webHidden/>
              </w:rPr>
              <w:t>107</w:t>
            </w:r>
            <w:r w:rsidR="00536E52">
              <w:rPr>
                <w:noProof/>
                <w:webHidden/>
              </w:rPr>
              <w:fldChar w:fldCharType="end"/>
            </w:r>
          </w:hyperlink>
        </w:p>
        <w:p w:rsidR="00536E52" w:rsidRDefault="00371F88">
          <w:pPr>
            <w:pStyle w:val="Obsah1"/>
            <w:rPr>
              <w:rFonts w:asciiTheme="minorHAnsi" w:eastAsiaTheme="minorEastAsia" w:hAnsiTheme="minorHAnsi"/>
              <w:b w:val="0"/>
              <w:caps w:val="0"/>
              <w:noProof/>
              <w:sz w:val="22"/>
              <w:lang w:eastAsia="cs-CZ"/>
            </w:rPr>
          </w:pPr>
          <w:hyperlink w:anchor="_Toc482945495" w:history="1">
            <w:r w:rsidR="00536E52" w:rsidRPr="003E2764">
              <w:rPr>
                <w:rStyle w:val="Hypertextovodkaz"/>
                <w:noProof/>
              </w:rPr>
              <w:t>16</w:t>
            </w:r>
            <w:r w:rsidR="00536E52">
              <w:rPr>
                <w:rFonts w:asciiTheme="minorHAnsi" w:eastAsiaTheme="minorEastAsia" w:hAnsiTheme="minorHAnsi"/>
                <w:b w:val="0"/>
                <w:caps w:val="0"/>
                <w:noProof/>
                <w:sz w:val="22"/>
                <w:lang w:eastAsia="cs-CZ"/>
              </w:rPr>
              <w:tab/>
            </w:r>
            <w:r w:rsidR="00536E52" w:rsidRPr="003E2764">
              <w:rPr>
                <w:rStyle w:val="Hypertextovodkaz"/>
                <w:noProof/>
              </w:rPr>
              <w:t>Způsob stanovení rozpočtových cen – průzkum trhu</w:t>
            </w:r>
            <w:r w:rsidR="00536E52">
              <w:rPr>
                <w:noProof/>
                <w:webHidden/>
              </w:rPr>
              <w:tab/>
            </w:r>
            <w:r w:rsidR="00536E52">
              <w:rPr>
                <w:noProof/>
                <w:webHidden/>
              </w:rPr>
              <w:fldChar w:fldCharType="begin"/>
            </w:r>
            <w:r w:rsidR="00536E52">
              <w:rPr>
                <w:noProof/>
                <w:webHidden/>
              </w:rPr>
              <w:instrText xml:space="preserve"> PAGEREF _Toc482945495 \h </w:instrText>
            </w:r>
            <w:r w:rsidR="00536E52">
              <w:rPr>
                <w:noProof/>
                <w:webHidden/>
              </w:rPr>
            </w:r>
            <w:r w:rsidR="00536E52">
              <w:rPr>
                <w:noProof/>
                <w:webHidden/>
              </w:rPr>
              <w:fldChar w:fldCharType="separate"/>
            </w:r>
            <w:r w:rsidR="00536E52">
              <w:rPr>
                <w:noProof/>
                <w:webHidden/>
              </w:rPr>
              <w:t>108</w:t>
            </w:r>
            <w:r w:rsidR="00536E52">
              <w:rPr>
                <w:noProof/>
                <w:webHidden/>
              </w:rPr>
              <w:fldChar w:fldCharType="end"/>
            </w:r>
          </w:hyperlink>
        </w:p>
        <w:p w:rsidR="00536E52" w:rsidRDefault="00371F88">
          <w:pPr>
            <w:pStyle w:val="Obsah1"/>
            <w:rPr>
              <w:rFonts w:asciiTheme="minorHAnsi" w:eastAsiaTheme="minorEastAsia" w:hAnsiTheme="minorHAnsi"/>
              <w:b w:val="0"/>
              <w:caps w:val="0"/>
              <w:noProof/>
              <w:sz w:val="22"/>
              <w:lang w:eastAsia="cs-CZ"/>
            </w:rPr>
          </w:pPr>
          <w:hyperlink w:anchor="_Toc482945496" w:history="1">
            <w:r w:rsidR="00536E52" w:rsidRPr="003E2764">
              <w:rPr>
                <w:rStyle w:val="Hypertextovodkaz"/>
                <w:noProof/>
              </w:rPr>
              <w:t>17</w:t>
            </w:r>
            <w:r w:rsidR="00536E52">
              <w:rPr>
                <w:rFonts w:asciiTheme="minorHAnsi" w:eastAsiaTheme="minorEastAsia" w:hAnsiTheme="minorHAnsi"/>
                <w:b w:val="0"/>
                <w:caps w:val="0"/>
                <w:noProof/>
                <w:sz w:val="22"/>
                <w:lang w:eastAsia="cs-CZ"/>
              </w:rPr>
              <w:tab/>
            </w:r>
            <w:r w:rsidR="00536E52" w:rsidRPr="003E2764">
              <w:rPr>
                <w:rStyle w:val="Hypertextovodkaz"/>
                <w:noProof/>
              </w:rPr>
              <w:t>Externí efekty Socioekonomické analýzy</w:t>
            </w:r>
            <w:r w:rsidR="00536E52">
              <w:rPr>
                <w:noProof/>
                <w:webHidden/>
              </w:rPr>
              <w:tab/>
            </w:r>
            <w:r w:rsidR="00536E52">
              <w:rPr>
                <w:noProof/>
                <w:webHidden/>
              </w:rPr>
              <w:fldChar w:fldCharType="begin"/>
            </w:r>
            <w:r w:rsidR="00536E52">
              <w:rPr>
                <w:noProof/>
                <w:webHidden/>
              </w:rPr>
              <w:instrText xml:space="preserve"> PAGEREF _Toc482945496 \h </w:instrText>
            </w:r>
            <w:r w:rsidR="00536E52">
              <w:rPr>
                <w:noProof/>
                <w:webHidden/>
              </w:rPr>
            </w:r>
            <w:r w:rsidR="00536E52">
              <w:rPr>
                <w:noProof/>
                <w:webHidden/>
              </w:rPr>
              <w:fldChar w:fldCharType="separate"/>
            </w:r>
            <w:r w:rsidR="00536E52">
              <w:rPr>
                <w:noProof/>
                <w:webHidden/>
              </w:rPr>
              <w:t>110</w:t>
            </w:r>
            <w:r w:rsidR="00536E52">
              <w:rPr>
                <w:noProof/>
                <w:webHidden/>
              </w:rPr>
              <w:fldChar w:fldCharType="end"/>
            </w:r>
          </w:hyperlink>
        </w:p>
        <w:p w:rsidR="00D71898" w:rsidRDefault="00340AF0">
          <w:pPr>
            <w:rPr>
              <w:b/>
              <w:bCs/>
            </w:rPr>
          </w:pPr>
          <w:r>
            <w:rPr>
              <w:b/>
              <w:bCs/>
            </w:rPr>
            <w:fldChar w:fldCharType="end"/>
          </w:r>
        </w:p>
      </w:sdtContent>
    </w:sdt>
    <w:p w:rsidR="00FD1236" w:rsidRDefault="00FD1236">
      <w:pPr>
        <w:rPr>
          <w:b/>
          <w:bCs/>
        </w:rPr>
      </w:pPr>
    </w:p>
    <w:p w:rsidR="00FD1236" w:rsidRDefault="00FD1236">
      <w:pPr>
        <w:rPr>
          <w:b/>
          <w:bCs/>
        </w:rPr>
      </w:pPr>
    </w:p>
    <w:p w:rsidR="00C9378D" w:rsidRPr="00C9378D" w:rsidRDefault="00C9378D" w:rsidP="00C9378D">
      <w:pPr>
        <w:rPr>
          <w:b/>
          <w:bCs/>
        </w:rPr>
      </w:pPr>
      <w:r w:rsidRPr="00C9378D">
        <w:rPr>
          <w:b/>
          <w:bCs/>
        </w:rPr>
        <w:br w:type="page"/>
      </w:r>
    </w:p>
    <w:p w:rsidR="005F5687" w:rsidRPr="00FD2D65" w:rsidRDefault="003F16C7" w:rsidP="003F16C7">
      <w:pPr>
        <w:pStyle w:val="Nadpis2"/>
      </w:pPr>
      <w:bookmarkStart w:id="1" w:name="_Toc482945398"/>
      <w:r>
        <w:lastRenderedPageBreak/>
        <w:t>Seznam zkratek</w:t>
      </w:r>
      <w:bookmarkEnd w:id="1"/>
    </w:p>
    <w:tbl>
      <w:tblPr>
        <w:tblW w:w="5000" w:type="pct"/>
        <w:tblBorders>
          <w:top w:val="single" w:sz="4" w:space="0" w:color="auto"/>
          <w:left w:val="single" w:sz="4" w:space="0" w:color="auto"/>
          <w:bottom w:val="single" w:sz="4" w:space="0" w:color="auto"/>
          <w:right w:val="single" w:sz="4" w:space="0" w:color="auto"/>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1325"/>
        <w:gridCol w:w="7735"/>
      </w:tblGrid>
      <w:tr w:rsidR="00C2395B" w:rsidRPr="00C2395B" w:rsidTr="009B6982">
        <w:trPr>
          <w:trHeight w:val="454"/>
          <w:tblHeader/>
        </w:trPr>
        <w:tc>
          <w:tcPr>
            <w:tcW w:w="731" w:type="pct"/>
            <w:shd w:val="clear" w:color="auto" w:fill="FFE397" w:themeFill="accent1" w:themeFillTint="66"/>
            <w:noWrap/>
            <w:vAlign w:val="center"/>
          </w:tcPr>
          <w:p w:rsidR="00C2395B" w:rsidRPr="00C2395B" w:rsidRDefault="00C2395B" w:rsidP="00C2395B">
            <w:pPr>
              <w:pStyle w:val="Bezmezer"/>
              <w:rPr>
                <w:rFonts w:cstheme="minorHAnsi"/>
                <w:b/>
                <w:sz w:val="18"/>
                <w:szCs w:val="18"/>
              </w:rPr>
            </w:pPr>
            <w:r w:rsidRPr="00C2395B">
              <w:rPr>
                <w:rFonts w:cstheme="minorHAnsi"/>
                <w:b/>
                <w:sz w:val="18"/>
                <w:szCs w:val="18"/>
              </w:rPr>
              <w:t>Zkratka</w:t>
            </w:r>
          </w:p>
        </w:tc>
        <w:tc>
          <w:tcPr>
            <w:tcW w:w="4269" w:type="pct"/>
            <w:shd w:val="clear" w:color="auto" w:fill="FFE397" w:themeFill="accent1" w:themeFillTint="66"/>
            <w:noWrap/>
            <w:vAlign w:val="center"/>
          </w:tcPr>
          <w:p w:rsidR="00C2395B" w:rsidRPr="00C2395B" w:rsidRDefault="00C2395B" w:rsidP="00C2395B">
            <w:pPr>
              <w:pStyle w:val="Bezmezer"/>
              <w:rPr>
                <w:rFonts w:cstheme="minorHAnsi"/>
                <w:b/>
                <w:sz w:val="18"/>
                <w:szCs w:val="18"/>
              </w:rPr>
            </w:pPr>
            <w:r w:rsidRPr="00C2395B">
              <w:rPr>
                <w:rFonts w:cstheme="minorHAnsi"/>
                <w:b/>
                <w:sz w:val="18"/>
                <w:szCs w:val="18"/>
              </w:rPr>
              <w:t>Vysvětlení zkratky</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AKČR</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Asociace krajů ČR</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AZV ČR</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Agentura pro zdravotnický výzkum České republiky</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CBA</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Analýza nákladů a výnosů</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ČR</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Česká republika</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ČSSZ</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Česká správa sociálního zabezpečení</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DASTA</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Datový standard Ministerstva zdravotnictví ČR</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DICOM</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Digital Imaging and Communications in Medicine -  standard pro zobrazování, distribuci, skladování a tisk medicínských dat pořízených snímacími metodami</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DMS</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Document Management System, úložiště dokumentů</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DU</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Datové uložiště</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EA</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Enterprise architektura, koncept modelování organizací</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 xml:space="preserve">eH NCP </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 xml:space="preserve">Národní kontaktní místo pro eHealth </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EHR osoby</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Vybraná data ze ZD osoby ve formě strukturovaných záznamů EHR.  Obsah a forma EHR jsou definovány Standardy elektronického zdravotnictví.  </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EHR/PHR</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Elektronický zdravotní záznam osoby – klienta zdravotních služebKZS</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EIS</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Ekonomiký informační systém</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eMeDOcS</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exchange Medical Documents System, projekt buduje, rozšiřuje a udržuje komunikační infrastrukturu pro bezpečnou a důvěryhodnou výměnu zdravotnické dokumentace mezi poskytovateli zdravotních služeb zdravotnickými zařízeními v rámci zdravotnického systému České republiky</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EN 13606</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Evropská technická norma zdravotnické informatiky</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epSOS</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Smart Open Services for European Patients, evropský projekt s cílem navrhnout a postavit servisní infrastrukturu, která zajistí přeshraniční interoperabilitu mezi systémy elektronických zdravotních záznamů v Evropě. Ukončen 2014.</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EU</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European Union, Evropská unie</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eZD</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ZD v elektronické podobě, elektronická zdravotnickáí dokumentace</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EZD</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Elektronická zdravotní dokumentace</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GAČT</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Grantová agentura České republiky</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GDPR</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EU General Data Protection Regulation</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GIS</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Geografický informační systém</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HL7</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Datový standard Health Level Seven</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ICT</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informační a komunikační technologie</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IČP</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Identifikační číslo pracoviště v rámci Zdravotnického zařízení v rámci Poskytovatele zdravotních služeb</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IČZ</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Identifikační číslo zdravotnického zařízení</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IDRR</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Integrované datové resortní rozhraní</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Index EHR</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Jednoznačný identifikátor záznamu EHR, určit formu, obsah, dotčené typy ve Vyhlášce o ZD</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Index PHR</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Jednoznačný identifikátor záznamu PHR, určit formu obsah, dotčené typy ve Vyhlášce o ZD</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Index ZD</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Jednoznačný identifikátor záznamu ZD</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Index ZD/EHR/PHR</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Centrální systém umožňující získání přehledu všech evidovaných indexů ZD, EHR, PHR osoby</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INSPIRE</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směrnice Evropské komise a Rady si klade za cíl vytvořit evropský legislativní rámec potřebný k vybudování evropské infrastruktury prostorových informací</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IROP</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Integrovaný regionální operační program</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lastRenderedPageBreak/>
              <w:t>IS</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Informační systém</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ISVS</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Informační systémy veřejné správy</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IZS</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Integrovaný zdravotnický systém</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KIS</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Klinický informační systém</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KZS</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Klient zdravotních služeb – zobecňující pracovní pojem pro role pacienta, pojištěnce, občana, obvykle:</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LIS</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Laboratorní informační systém</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MIS</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Manažerský informační systém</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MKN</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Mezinárodní klasifikace nemocí</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MPI</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Master Patient Index</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MZČR</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Ministerstvo zdravotnictví ČR nebo jím pověřená organizace</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NAP VS ČR</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Národní architektonický plán veřejné správy ČR</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NCPeH</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Národní kontaktní místo elektronického zdravotnictví</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NIA</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 xml:space="preserve">Národní identitní autorita </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NIS</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Nemocniční informační systém</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NIX-ZD</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Národní systém pro výměnu zdravotnické dokumentace</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NRP</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Národní registr pojištěnců</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OPLZZ</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Operační program lidské zdroje a zaměstnanost</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OPPA</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Operační program Praha Adaptabilita</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OPVK</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Operační program vzdělávání pro konkurenceschopnost</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pacient</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Osoba, jíž je poskytována jakákoliv zdravotní služba</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Pacientský souhrn, PS</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Množina vybraných údajů z projektu epSOS</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PACS</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Picture archiving and communication system</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PHR osoby</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Přidané záznamy osoby samotné nebo od provozovatele EHR/PHR nebo z jiného zdroje</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Pojištenec</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Účastník zdravotního pojištění (ČR, EU, další státy, s nimiž mají orgány zdravotního pojištění v ČR smlouvu)</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Provozovatel EHR/PHR (PEHR)</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Provozovatel služby (zejména uložení a zpřístupnění) datového úložiště EHR/PHR</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PZS</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Poskytovatel zdravotních služeb dle zákona č.372/2011 Sb.</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ŘO</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Řídící orgán</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SC</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Specifický cíl</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SNOMED CT</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Mezinárodní Systematizovaná nomenklatura medicíny – Klinická terminologie</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SR</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Státní rozpočet</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SÚKL</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Státní ústav pro kontrolu léčiv</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SZÚ</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Státní zdravotní ústav</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T-D standard</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Terapeutický a diagnostický standard léčebné péče</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TF04, TF05</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Projekty MZČR 2008 – Technická asistence, čtvrtý a pátý oddíl</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ÚZIS</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Ústav zdravotnických informací a statistiky ČR</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VŘ</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Výběrové řízení</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VS</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Veřejná správa</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VSEZD</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Národní systém výměny a sdílení elektronické zdravotní dokumentace (ZD/EHR/PHR), umožňující výměnu a sdílení elektronické zdravotní dokumentace (ZD, EHR, PHR) záznamů mezi oprávněnými osobami elektronickým způsobem</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lastRenderedPageBreak/>
              <w:t>VZP</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Všeobecná zdravotní pojišťovna, též všeobecné zdravotní pojištění</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Záznam ZD</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Ucelený zápis do zdravotnické dokumentace o osobě, opatřený podpisem a časem (datum, čas) ošetřujícího zdravotnického pracovníka</w:t>
            </w:r>
          </w:p>
        </w:tc>
      </w:tr>
      <w:tr w:rsidR="00CA0995" w:rsidRPr="00CA0995" w:rsidTr="00CA0995">
        <w:trPr>
          <w:trHeight w:val="285"/>
        </w:trPr>
        <w:tc>
          <w:tcPr>
            <w:tcW w:w="731" w:type="pct"/>
            <w:tcBorders>
              <w:top w:val="single" w:sz="2" w:space="0" w:color="FFFFFF" w:themeColor="background1"/>
              <w:left w:val="single" w:sz="4" w:space="0" w:color="auto"/>
              <w:bottom w:val="single" w:sz="2" w:space="0" w:color="FFFFFF" w:themeColor="background1"/>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ZD</w:t>
            </w:r>
          </w:p>
        </w:tc>
        <w:tc>
          <w:tcPr>
            <w:tcW w:w="4269" w:type="pct"/>
            <w:tcBorders>
              <w:top w:val="single" w:sz="2" w:space="0" w:color="FFFFFF" w:themeColor="background1"/>
              <w:left w:val="single" w:sz="2" w:space="0" w:color="FFFFFF" w:themeColor="background1"/>
              <w:bottom w:val="single" w:sz="2" w:space="0" w:color="FFFFFF" w:themeColor="background1"/>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Zdravotnická dokumentace dle zákona č. 372/2011 Sb. a vyhlášky č. 98/2012 Sb.</w:t>
            </w:r>
          </w:p>
        </w:tc>
      </w:tr>
      <w:tr w:rsidR="00CA0995" w:rsidRPr="00CA0995" w:rsidTr="00CA0995">
        <w:trPr>
          <w:trHeight w:val="285"/>
        </w:trPr>
        <w:tc>
          <w:tcPr>
            <w:tcW w:w="731" w:type="pct"/>
            <w:tcBorders>
              <w:top w:val="single" w:sz="2" w:space="0" w:color="FFFFFF" w:themeColor="background1"/>
              <w:left w:val="single" w:sz="4" w:space="0" w:color="auto"/>
              <w:bottom w:val="single" w:sz="4" w:space="0" w:color="auto"/>
              <w:right w:val="single" w:sz="2" w:space="0" w:color="FFFFFF" w:themeColor="background1"/>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Zdravotní služba</w:t>
            </w:r>
          </w:p>
        </w:tc>
        <w:tc>
          <w:tcPr>
            <w:tcW w:w="4269" w:type="pct"/>
            <w:tcBorders>
              <w:top w:val="single" w:sz="2" w:space="0" w:color="FFFFFF" w:themeColor="background1"/>
              <w:left w:val="single" w:sz="2" w:space="0" w:color="FFFFFF" w:themeColor="background1"/>
              <w:bottom w:val="single" w:sz="4" w:space="0" w:color="auto"/>
              <w:right w:val="single" w:sz="4" w:space="0" w:color="auto"/>
            </w:tcBorders>
            <w:shd w:val="clear" w:color="auto" w:fill="FFF1CB" w:themeFill="accent1" w:themeFillTint="33"/>
            <w:noWrap/>
            <w:vAlign w:val="center"/>
          </w:tcPr>
          <w:p w:rsidR="00CA0995" w:rsidRPr="00CA0995" w:rsidRDefault="00CA0995" w:rsidP="00CA0995">
            <w:pPr>
              <w:pStyle w:val="Bezmezer"/>
              <w:rPr>
                <w:rFonts w:cstheme="minorHAnsi"/>
                <w:sz w:val="18"/>
                <w:szCs w:val="18"/>
              </w:rPr>
            </w:pPr>
            <w:r w:rsidRPr="00CA0995">
              <w:rPr>
                <w:rFonts w:cstheme="minorHAnsi"/>
                <w:sz w:val="18"/>
                <w:szCs w:val="18"/>
              </w:rPr>
              <w:t>Služba popsaná zákonem č. 372/2011 Sb.</w:t>
            </w:r>
          </w:p>
        </w:tc>
      </w:tr>
    </w:tbl>
    <w:p w:rsidR="005F5687" w:rsidRDefault="005F5687" w:rsidP="005F5687"/>
    <w:p w:rsidR="00CA0995" w:rsidRDefault="00CA0995" w:rsidP="005F5687"/>
    <w:p w:rsidR="00CA0995" w:rsidRDefault="00CA0995" w:rsidP="005F5687"/>
    <w:p w:rsidR="00CA0995" w:rsidRDefault="00CA0995" w:rsidP="005F5687"/>
    <w:p w:rsidR="00157147" w:rsidRDefault="00157147">
      <w:pPr>
        <w:spacing w:line="259" w:lineRule="auto"/>
        <w:jc w:val="left"/>
        <w:rPr>
          <w:rFonts w:eastAsiaTheme="majorEastAsia" w:cstheme="majorBidi"/>
          <w:bCs/>
          <w:caps/>
          <w:color w:val="FBBA00" w:themeColor="accent1"/>
          <w:sz w:val="32"/>
          <w:szCs w:val="28"/>
        </w:rPr>
      </w:pPr>
      <w:r>
        <w:br w:type="page"/>
      </w:r>
    </w:p>
    <w:p w:rsidR="005F5687" w:rsidRPr="003F16C7" w:rsidRDefault="005F5687" w:rsidP="003F16C7">
      <w:pPr>
        <w:pStyle w:val="Nadpis1"/>
      </w:pPr>
      <w:bookmarkStart w:id="2" w:name="_Toc482945399"/>
      <w:r w:rsidRPr="003F16C7">
        <w:lastRenderedPageBreak/>
        <w:t>Úvodní informace</w:t>
      </w:r>
      <w:bookmarkEnd w:id="2"/>
      <w:r w:rsidRPr="003F16C7">
        <w:t xml:space="preserve"> </w:t>
      </w:r>
    </w:p>
    <w:tbl>
      <w:tblPr>
        <w:tblW w:w="5000" w:type="pct"/>
        <w:tblBorders>
          <w:insideH w:val="single" w:sz="4" w:space="0" w:color="FFFFFF" w:themeColor="background1"/>
          <w:insideV w:val="single" w:sz="4" w:space="0" w:color="FFFFFF" w:themeColor="background1"/>
        </w:tblBorders>
        <w:tblLook w:val="04A0" w:firstRow="1" w:lastRow="0" w:firstColumn="1" w:lastColumn="0" w:noHBand="0" w:noVBand="1"/>
      </w:tblPr>
      <w:tblGrid>
        <w:gridCol w:w="3566"/>
        <w:gridCol w:w="5504"/>
      </w:tblGrid>
      <w:tr w:rsidR="005F5687" w:rsidRPr="00FD2D65" w:rsidTr="009B6982">
        <w:trPr>
          <w:trHeight w:val="826"/>
        </w:trPr>
        <w:tc>
          <w:tcPr>
            <w:tcW w:w="1966" w:type="pct"/>
            <w:shd w:val="clear" w:color="auto" w:fill="FFE397" w:themeFill="accent1" w:themeFillTint="66"/>
            <w:vAlign w:val="center"/>
          </w:tcPr>
          <w:p w:rsidR="005F5687" w:rsidRPr="00334516" w:rsidRDefault="005F5687" w:rsidP="00B325BC">
            <w:pPr>
              <w:spacing w:after="0"/>
              <w:jc w:val="left"/>
              <w:rPr>
                <w:b/>
              </w:rPr>
            </w:pPr>
            <w:r w:rsidRPr="00334516">
              <w:rPr>
                <w:b/>
              </w:rPr>
              <w:t>Obchodní jméno, sídlo, IČ a DIČ zpracovatele studie proveditelnosti</w:t>
            </w:r>
          </w:p>
        </w:tc>
        <w:tc>
          <w:tcPr>
            <w:tcW w:w="3034" w:type="pct"/>
            <w:shd w:val="clear" w:color="auto" w:fill="FFF1CB" w:themeFill="accent1" w:themeFillTint="33"/>
            <w:vAlign w:val="center"/>
          </w:tcPr>
          <w:p w:rsidR="005F5687" w:rsidRPr="00FD2D65" w:rsidRDefault="00A67CD1" w:rsidP="002A0049">
            <w:pPr>
              <w:spacing w:before="120" w:after="0"/>
              <w:jc w:val="left"/>
            </w:pPr>
            <w:r w:rsidRPr="00A67CD1">
              <w:rPr>
                <w:highlight w:val="yellow"/>
              </w:rPr>
              <w:t>Doplnit</w:t>
            </w:r>
          </w:p>
        </w:tc>
      </w:tr>
      <w:tr w:rsidR="005F5687" w:rsidRPr="00FD2D65" w:rsidTr="009B6982">
        <w:trPr>
          <w:trHeight w:val="838"/>
        </w:trPr>
        <w:tc>
          <w:tcPr>
            <w:tcW w:w="1966" w:type="pct"/>
            <w:shd w:val="clear" w:color="auto" w:fill="FFE397" w:themeFill="accent1" w:themeFillTint="66"/>
            <w:vAlign w:val="center"/>
          </w:tcPr>
          <w:p w:rsidR="005F5687" w:rsidRPr="00334516" w:rsidRDefault="005F5687" w:rsidP="00B325BC">
            <w:pPr>
              <w:spacing w:after="0"/>
              <w:jc w:val="left"/>
              <w:rPr>
                <w:b/>
              </w:rPr>
            </w:pPr>
            <w:r w:rsidRPr="00334516">
              <w:rPr>
                <w:b/>
              </w:rPr>
              <w:t>Členové zpracovatelského týmu, jejich role a kontakty</w:t>
            </w:r>
          </w:p>
        </w:tc>
        <w:tc>
          <w:tcPr>
            <w:tcW w:w="3034" w:type="pct"/>
            <w:shd w:val="clear" w:color="auto" w:fill="FFF1CB" w:themeFill="accent1" w:themeFillTint="33"/>
            <w:vAlign w:val="center"/>
          </w:tcPr>
          <w:p w:rsidR="00A67CD1" w:rsidRDefault="00A67CD1" w:rsidP="00A67CD1">
            <w:r>
              <w:rPr>
                <w:highlight w:val="yellow"/>
              </w:rPr>
              <w:t>Doplnit</w:t>
            </w:r>
          </w:p>
          <w:p w:rsidR="005F5687" w:rsidRPr="00FD2D65" w:rsidRDefault="005F5687" w:rsidP="00DD0B59">
            <w:pPr>
              <w:spacing w:after="0" w:line="240" w:lineRule="auto"/>
              <w:jc w:val="left"/>
            </w:pPr>
          </w:p>
        </w:tc>
      </w:tr>
      <w:tr w:rsidR="005F5687" w:rsidRPr="00FD2D65" w:rsidTr="009B6982">
        <w:trPr>
          <w:trHeight w:val="601"/>
        </w:trPr>
        <w:tc>
          <w:tcPr>
            <w:tcW w:w="1966" w:type="pct"/>
            <w:shd w:val="clear" w:color="auto" w:fill="FFE397" w:themeFill="accent1" w:themeFillTint="66"/>
            <w:vAlign w:val="center"/>
          </w:tcPr>
          <w:p w:rsidR="005F5687" w:rsidRPr="00334516" w:rsidRDefault="005F5687" w:rsidP="00B325BC">
            <w:pPr>
              <w:spacing w:after="0"/>
              <w:jc w:val="left"/>
              <w:rPr>
                <w:b/>
              </w:rPr>
            </w:pPr>
            <w:r w:rsidRPr="00334516">
              <w:rPr>
                <w:b/>
              </w:rPr>
              <w:t>Datum vypracování</w:t>
            </w:r>
          </w:p>
        </w:tc>
        <w:tc>
          <w:tcPr>
            <w:tcW w:w="3034" w:type="pct"/>
            <w:shd w:val="clear" w:color="auto" w:fill="FFF1CB" w:themeFill="accent1" w:themeFillTint="33"/>
            <w:vAlign w:val="center"/>
          </w:tcPr>
          <w:p w:rsidR="005F5687" w:rsidRPr="00FD2D65" w:rsidRDefault="00A67CD1" w:rsidP="00A67CD1">
            <w:r>
              <w:rPr>
                <w:highlight w:val="yellow"/>
              </w:rPr>
              <w:t>Doplnit</w:t>
            </w:r>
          </w:p>
        </w:tc>
      </w:tr>
    </w:tbl>
    <w:p w:rsidR="005F5687" w:rsidRDefault="005F5687" w:rsidP="005F5687">
      <w:pPr>
        <w:rPr>
          <w:rFonts w:cs="Arial"/>
          <w:sz w:val="24"/>
        </w:rPr>
      </w:pPr>
    </w:p>
    <w:p w:rsidR="00B325BC" w:rsidRDefault="00B325BC" w:rsidP="005F5687">
      <w:pPr>
        <w:rPr>
          <w:rFonts w:cs="Arial"/>
          <w:sz w:val="24"/>
        </w:rPr>
      </w:pPr>
    </w:p>
    <w:p w:rsidR="00B325BC" w:rsidRDefault="00B325BC" w:rsidP="005F5687">
      <w:pPr>
        <w:rPr>
          <w:rFonts w:cs="Arial"/>
          <w:sz w:val="24"/>
        </w:rPr>
      </w:pPr>
    </w:p>
    <w:p w:rsidR="00B325BC" w:rsidRPr="00FD2D65" w:rsidRDefault="00B325BC" w:rsidP="005F5687">
      <w:pPr>
        <w:rPr>
          <w:rFonts w:cs="Arial"/>
          <w:sz w:val="24"/>
        </w:rPr>
      </w:pPr>
    </w:p>
    <w:p w:rsidR="00FE6C69" w:rsidRPr="00FE6C69" w:rsidRDefault="00FE6C69" w:rsidP="00FE6C69">
      <w:pPr>
        <w:rPr>
          <w:rFonts w:cs="Arial"/>
          <w:sz w:val="24"/>
        </w:rPr>
      </w:pPr>
      <w:r w:rsidRPr="00FE6C69">
        <w:rPr>
          <w:rFonts w:cs="Arial"/>
          <w:sz w:val="24"/>
        </w:rPr>
        <w:br w:type="page"/>
      </w:r>
    </w:p>
    <w:p w:rsidR="005F5687" w:rsidRPr="00B325BC" w:rsidRDefault="005F5687" w:rsidP="00D236E7">
      <w:pPr>
        <w:pStyle w:val="Nadpis1"/>
      </w:pPr>
      <w:bookmarkStart w:id="3" w:name="_Toc482945400"/>
      <w:r w:rsidRPr="00B325BC">
        <w:lastRenderedPageBreak/>
        <w:t>Základní informace o žadateli</w:t>
      </w:r>
      <w:bookmarkEnd w:id="3"/>
    </w:p>
    <w:tbl>
      <w:tblPr>
        <w:tblW w:w="5000" w:type="pct"/>
        <w:tblBorders>
          <w:insideH w:val="single" w:sz="4" w:space="0" w:color="FFFFFF" w:themeColor="background1"/>
          <w:insideV w:val="single" w:sz="4" w:space="0" w:color="FFFFFF" w:themeColor="background1"/>
        </w:tblBorders>
        <w:tblLook w:val="04A0" w:firstRow="1" w:lastRow="0" w:firstColumn="1" w:lastColumn="0" w:noHBand="0" w:noVBand="1"/>
      </w:tblPr>
      <w:tblGrid>
        <w:gridCol w:w="3566"/>
        <w:gridCol w:w="5504"/>
      </w:tblGrid>
      <w:tr w:rsidR="005F5687" w:rsidRPr="00FD2D65" w:rsidTr="009B6982">
        <w:trPr>
          <w:trHeight w:val="601"/>
        </w:trPr>
        <w:tc>
          <w:tcPr>
            <w:tcW w:w="1966" w:type="pct"/>
            <w:shd w:val="clear" w:color="auto" w:fill="FFE397" w:themeFill="accent1" w:themeFillTint="66"/>
            <w:vAlign w:val="center"/>
          </w:tcPr>
          <w:p w:rsidR="005F5687" w:rsidRPr="00334516" w:rsidRDefault="005F5687" w:rsidP="003A1664">
            <w:pPr>
              <w:spacing w:before="120" w:after="0"/>
              <w:jc w:val="left"/>
              <w:rPr>
                <w:b/>
              </w:rPr>
            </w:pPr>
            <w:r w:rsidRPr="00334516">
              <w:rPr>
                <w:b/>
              </w:rPr>
              <w:t>Obchodní jméno, sídlo, IČ a DIČ žadatele</w:t>
            </w:r>
          </w:p>
        </w:tc>
        <w:tc>
          <w:tcPr>
            <w:tcW w:w="3034" w:type="pct"/>
            <w:shd w:val="clear" w:color="auto" w:fill="FFF1CB" w:themeFill="accent1" w:themeFillTint="33"/>
            <w:vAlign w:val="center"/>
          </w:tcPr>
          <w:p w:rsidR="002A0049" w:rsidRPr="00FD2D65" w:rsidRDefault="00A67CD1" w:rsidP="00A67CD1">
            <w:r>
              <w:rPr>
                <w:highlight w:val="yellow"/>
              </w:rPr>
              <w:t>Doplnit</w:t>
            </w:r>
          </w:p>
        </w:tc>
      </w:tr>
      <w:tr w:rsidR="005F5687" w:rsidRPr="00FD2D65" w:rsidTr="009B6982">
        <w:trPr>
          <w:trHeight w:val="601"/>
        </w:trPr>
        <w:tc>
          <w:tcPr>
            <w:tcW w:w="1966" w:type="pct"/>
            <w:shd w:val="clear" w:color="auto" w:fill="FFE397" w:themeFill="accent1" w:themeFillTint="66"/>
            <w:vAlign w:val="center"/>
          </w:tcPr>
          <w:p w:rsidR="005F5687" w:rsidRPr="00334516" w:rsidRDefault="005F5687" w:rsidP="003A1664">
            <w:pPr>
              <w:spacing w:before="120" w:after="0"/>
              <w:jc w:val="left"/>
              <w:rPr>
                <w:b/>
              </w:rPr>
            </w:pPr>
            <w:r w:rsidRPr="00334516">
              <w:rPr>
                <w:b/>
              </w:rPr>
              <w:t>Jméno, příjmení a kontakt na statutárního zástupce</w:t>
            </w:r>
          </w:p>
        </w:tc>
        <w:tc>
          <w:tcPr>
            <w:tcW w:w="3034" w:type="pct"/>
            <w:shd w:val="clear" w:color="auto" w:fill="FFF1CB" w:themeFill="accent1" w:themeFillTint="33"/>
            <w:vAlign w:val="center"/>
          </w:tcPr>
          <w:p w:rsidR="00A67CD1" w:rsidRDefault="00A67CD1" w:rsidP="00A67CD1">
            <w:r>
              <w:rPr>
                <w:highlight w:val="yellow"/>
              </w:rPr>
              <w:t>Doplnit</w:t>
            </w:r>
          </w:p>
          <w:p w:rsidR="005F5687" w:rsidRPr="00FD2D65" w:rsidRDefault="005F5687" w:rsidP="002E7F1A">
            <w:pPr>
              <w:spacing w:after="0"/>
            </w:pPr>
          </w:p>
        </w:tc>
      </w:tr>
      <w:tr w:rsidR="005F5687" w:rsidRPr="00FD2D65" w:rsidTr="009B6982">
        <w:trPr>
          <w:trHeight w:val="601"/>
        </w:trPr>
        <w:tc>
          <w:tcPr>
            <w:tcW w:w="1966" w:type="pct"/>
            <w:shd w:val="clear" w:color="auto" w:fill="FFE397" w:themeFill="accent1" w:themeFillTint="66"/>
            <w:vAlign w:val="center"/>
          </w:tcPr>
          <w:p w:rsidR="005F5687" w:rsidRPr="00334516" w:rsidRDefault="005F5687" w:rsidP="003A1664">
            <w:pPr>
              <w:spacing w:before="120" w:after="0"/>
              <w:jc w:val="left"/>
              <w:rPr>
                <w:b/>
              </w:rPr>
            </w:pPr>
            <w:r w:rsidRPr="00334516">
              <w:rPr>
                <w:b/>
              </w:rPr>
              <w:t>Jméno, příjmení a kontakt na kontaktní osobu pro projekt</w:t>
            </w:r>
          </w:p>
        </w:tc>
        <w:tc>
          <w:tcPr>
            <w:tcW w:w="3034" w:type="pct"/>
            <w:shd w:val="clear" w:color="auto" w:fill="FFF1CB" w:themeFill="accent1" w:themeFillTint="33"/>
            <w:vAlign w:val="center"/>
          </w:tcPr>
          <w:p w:rsidR="00A67CD1" w:rsidRDefault="00A67CD1" w:rsidP="00A67CD1">
            <w:r>
              <w:rPr>
                <w:highlight w:val="yellow"/>
              </w:rPr>
              <w:t>Doplnit</w:t>
            </w:r>
          </w:p>
          <w:p w:rsidR="005F5687" w:rsidRPr="00FD2D65" w:rsidRDefault="005F5687" w:rsidP="003939F4">
            <w:pPr>
              <w:spacing w:after="0"/>
            </w:pPr>
          </w:p>
        </w:tc>
      </w:tr>
      <w:tr w:rsidR="005F5687" w:rsidRPr="00FD2D65" w:rsidTr="009B6982">
        <w:trPr>
          <w:trHeight w:val="872"/>
        </w:trPr>
        <w:tc>
          <w:tcPr>
            <w:tcW w:w="1966" w:type="pct"/>
            <w:shd w:val="clear" w:color="auto" w:fill="FFE397" w:themeFill="accent1" w:themeFillTint="66"/>
            <w:vAlign w:val="center"/>
          </w:tcPr>
          <w:p w:rsidR="005F5687" w:rsidRPr="00334516" w:rsidRDefault="005F5687" w:rsidP="003A1664">
            <w:pPr>
              <w:spacing w:before="120" w:after="0"/>
              <w:jc w:val="left"/>
              <w:rPr>
                <w:b/>
              </w:rPr>
            </w:pPr>
            <w:r w:rsidRPr="00334516">
              <w:rPr>
                <w:b/>
              </w:rPr>
              <w:t>Nárok na odpočet DPH na vstupu ve vztahu ke způsobilým výdajům projektu (Ano x Ne)</w:t>
            </w:r>
          </w:p>
        </w:tc>
        <w:tc>
          <w:tcPr>
            <w:tcW w:w="3034" w:type="pct"/>
            <w:shd w:val="clear" w:color="auto" w:fill="FFF1CB" w:themeFill="accent1" w:themeFillTint="33"/>
            <w:vAlign w:val="center"/>
          </w:tcPr>
          <w:p w:rsidR="00A67CD1" w:rsidRDefault="00A67CD1" w:rsidP="00A67CD1">
            <w:r>
              <w:rPr>
                <w:highlight w:val="yellow"/>
              </w:rPr>
              <w:t>Doplnit</w:t>
            </w:r>
          </w:p>
          <w:p w:rsidR="005F5687" w:rsidRPr="00FD2D65" w:rsidRDefault="005F5687" w:rsidP="00B325BC">
            <w:pPr>
              <w:spacing w:after="0"/>
            </w:pPr>
          </w:p>
        </w:tc>
      </w:tr>
      <w:tr w:rsidR="005F5687" w:rsidRPr="00FD2D65" w:rsidTr="009B6982">
        <w:trPr>
          <w:trHeight w:val="601"/>
        </w:trPr>
        <w:tc>
          <w:tcPr>
            <w:tcW w:w="1966" w:type="pct"/>
            <w:shd w:val="clear" w:color="auto" w:fill="FFE397" w:themeFill="accent1" w:themeFillTint="66"/>
            <w:vAlign w:val="center"/>
          </w:tcPr>
          <w:p w:rsidR="005F5687" w:rsidRPr="00334516" w:rsidRDefault="005F5687" w:rsidP="003A1664">
            <w:pPr>
              <w:spacing w:before="120" w:after="0"/>
              <w:jc w:val="left"/>
              <w:rPr>
                <w:b/>
              </w:rPr>
            </w:pPr>
            <w:r w:rsidRPr="00334516">
              <w:rPr>
                <w:b/>
              </w:rPr>
              <w:t>Název projektu</w:t>
            </w:r>
          </w:p>
        </w:tc>
        <w:tc>
          <w:tcPr>
            <w:tcW w:w="3034" w:type="pct"/>
            <w:shd w:val="clear" w:color="auto" w:fill="FFF1CB" w:themeFill="accent1" w:themeFillTint="33"/>
            <w:vAlign w:val="center"/>
          </w:tcPr>
          <w:p w:rsidR="005F5687" w:rsidRPr="00FD2D65" w:rsidRDefault="00544A21" w:rsidP="00477F30">
            <w:r w:rsidRPr="00544A21">
              <w:t>Zajištění celoplošné dostupnosti vybraných a zabezpečených zdravotnických dat z </w:t>
            </w:r>
            <w:r w:rsidR="000331D5">
              <w:rPr>
                <w:highlight w:val="yellow"/>
              </w:rPr>
              <w:t>“Naší“</w:t>
            </w:r>
            <w:r w:rsidRPr="00544A21">
              <w:t xml:space="preserve"> nemocnice oprávněným zdravotnickým subjektům i pacientům, spojené s technologickou připraveností vazby na další projekty eHealth</w:t>
            </w:r>
          </w:p>
        </w:tc>
      </w:tr>
    </w:tbl>
    <w:p w:rsidR="005F5687" w:rsidRDefault="005F5687" w:rsidP="005F5687">
      <w:pPr>
        <w:rPr>
          <w:rFonts w:cs="Arial"/>
          <w:sz w:val="24"/>
        </w:rPr>
      </w:pPr>
    </w:p>
    <w:p w:rsidR="00B325BC" w:rsidRDefault="00B325BC" w:rsidP="005F5687">
      <w:pPr>
        <w:rPr>
          <w:rFonts w:cs="Arial"/>
          <w:sz w:val="24"/>
        </w:rPr>
      </w:pPr>
    </w:p>
    <w:p w:rsidR="00D77F21" w:rsidRDefault="00D77F21">
      <w:pPr>
        <w:spacing w:line="259" w:lineRule="auto"/>
        <w:jc w:val="left"/>
        <w:rPr>
          <w:rFonts w:eastAsiaTheme="majorEastAsia" w:cstheme="majorBidi"/>
          <w:bCs/>
          <w:caps/>
          <w:color w:val="FBBA00" w:themeColor="accent1"/>
          <w:sz w:val="32"/>
          <w:szCs w:val="28"/>
        </w:rPr>
      </w:pPr>
      <w:r>
        <w:br w:type="page"/>
      </w:r>
    </w:p>
    <w:p w:rsidR="005F5687" w:rsidRDefault="005F5687" w:rsidP="00B325BC">
      <w:pPr>
        <w:pStyle w:val="Nadpis1"/>
      </w:pPr>
      <w:bookmarkStart w:id="4" w:name="_Toc482945401"/>
      <w:r w:rsidRPr="00B325BC">
        <w:lastRenderedPageBreak/>
        <w:t>Charakteristika projektu a jeho soulad s</w:t>
      </w:r>
      <w:r w:rsidR="00BB227C">
        <w:t> </w:t>
      </w:r>
      <w:r w:rsidRPr="00B325BC">
        <w:t>programem</w:t>
      </w:r>
      <w:bookmarkEnd w:id="4"/>
    </w:p>
    <w:p w:rsidR="007F21BD" w:rsidRDefault="007F21BD" w:rsidP="005F2F0C">
      <w:r>
        <w:t xml:space="preserve">Žadatelem </w:t>
      </w:r>
      <w:r w:rsidR="00C061EC">
        <w:t xml:space="preserve">předkládaného </w:t>
      </w:r>
      <w:r>
        <w:t xml:space="preserve">projektu je </w:t>
      </w:r>
      <w:r w:rsidR="00477F30" w:rsidRPr="00477F30">
        <w:rPr>
          <w:highlight w:val="yellow"/>
        </w:rPr>
        <w:t>xxxxxx</w:t>
      </w:r>
      <w:r w:rsidRPr="007F21BD">
        <w:t xml:space="preserve">. </w:t>
      </w:r>
      <w:r>
        <w:t>Jeho podstatou</w:t>
      </w:r>
      <w:r w:rsidRPr="007F21BD">
        <w:t xml:space="preserve"> je vytvoření</w:t>
      </w:r>
      <w:r>
        <w:rPr>
          <w:b/>
        </w:rPr>
        <w:t xml:space="preserve"> </w:t>
      </w:r>
      <w:r w:rsidR="00477F30">
        <w:t>IS</w:t>
      </w:r>
      <w:r w:rsidRPr="00477F30">
        <w:t>,</w:t>
      </w:r>
      <w:r>
        <w:t xml:space="preserve"> který umožní efektivní komunikaci a přenos informací v rámci </w:t>
      </w:r>
      <w:r w:rsidR="000331D5">
        <w:rPr>
          <w:highlight w:val="yellow"/>
        </w:rPr>
        <w:t>„Naší“</w:t>
      </w:r>
      <w:r>
        <w:t xml:space="preserve"> nemocnice</w:t>
      </w:r>
      <w:r w:rsidR="00B16F54">
        <w:t xml:space="preserve"> </w:t>
      </w:r>
      <w:r w:rsidR="00FC5384">
        <w:t>a mimo ní</w:t>
      </w:r>
      <w:r>
        <w:t xml:space="preserve">, čímž dojde ke značnému zefektivnění </w:t>
      </w:r>
      <w:r w:rsidR="00103BF8">
        <w:t>sdílení</w:t>
      </w:r>
      <w:r>
        <w:t xml:space="preserve"> a zpracování dat. </w:t>
      </w:r>
      <w:r w:rsidR="005F2F0C" w:rsidRPr="0078040D">
        <w:t xml:space="preserve">V rámci projektu je předpokládaná zabezpečená komunikace s dalšími zdravotnickými zařízeními, lékaři, případně pacienty. </w:t>
      </w:r>
      <w:r w:rsidR="0078040D" w:rsidRPr="0078040D">
        <w:t xml:space="preserve">Významným přínosem projektu tak je mimo jiné </w:t>
      </w:r>
      <w:r w:rsidR="00103BF8">
        <w:t>podstatné</w:t>
      </w:r>
      <w:r w:rsidR="005F2F0C" w:rsidRPr="0078040D">
        <w:t xml:space="preserve"> zvýšení bezpečnosti a spolehlivosti veškerých dat vznikajících v heterogenním prostředí informačních systém</w:t>
      </w:r>
      <w:r w:rsidR="007B6735">
        <w:t>ů implementovaných v</w:t>
      </w:r>
      <w:r w:rsidR="00C930E5">
        <w:t> </w:t>
      </w:r>
      <w:r w:rsidR="007B6735">
        <w:t>nemocnici</w:t>
      </w:r>
      <w:r w:rsidR="00C930E5">
        <w:t xml:space="preserve"> při zvýšené možnosti komunikace s jinými specializovanými pracovišti</w:t>
      </w:r>
      <w:r w:rsidR="007B6735">
        <w:t>.</w:t>
      </w:r>
    </w:p>
    <w:p w:rsidR="005F2F0C" w:rsidRPr="007F21BD" w:rsidRDefault="005F2F0C" w:rsidP="007F21BD">
      <w:pPr>
        <w:jc w:val="center"/>
        <w:rPr>
          <w:b/>
        </w:rPr>
      </w:pPr>
      <w:r w:rsidRPr="007F21BD">
        <w:rPr>
          <w:b/>
        </w:rPr>
        <w:t>Implementace moderních technologií použitých při realizaci projektu vytvoří předpoklady pro budoucí navázání na další projekty realizované v rámci celostátní koncepce eHealth.</w:t>
      </w:r>
    </w:p>
    <w:p w:rsidR="005F5687" w:rsidRPr="00FD2D65" w:rsidRDefault="005F5687" w:rsidP="0010313E">
      <w:pPr>
        <w:pStyle w:val="Nadpis2"/>
      </w:pPr>
      <w:bookmarkStart w:id="5" w:name="_Toc482945402"/>
      <w:r w:rsidRPr="00FD2D65">
        <w:t xml:space="preserve">Místo realizace projektu – popis celoplošné dostupnosti </w:t>
      </w:r>
      <w:r w:rsidR="0010313E">
        <w:t>pořízeného informačního systému</w:t>
      </w:r>
      <w:bookmarkEnd w:id="5"/>
    </w:p>
    <w:p w:rsidR="005F5687" w:rsidRDefault="005F5687" w:rsidP="00A93336">
      <w:pPr>
        <w:rPr>
          <w:b/>
          <w:color w:val="FFBD0A" w:themeColor="accent5" w:themeShade="BF"/>
          <w:sz w:val="20"/>
        </w:rPr>
      </w:pPr>
      <w:r w:rsidRPr="004C11BA">
        <w:rPr>
          <w:b/>
          <w:color w:val="FFBD0A" w:themeColor="accent5" w:themeShade="BF"/>
          <w:sz w:val="20"/>
        </w:rPr>
        <w:t>Přesná a</w:t>
      </w:r>
      <w:r w:rsidR="004C11BA">
        <w:rPr>
          <w:b/>
          <w:color w:val="FFBD0A" w:themeColor="accent5" w:themeShade="BF"/>
          <w:sz w:val="20"/>
        </w:rPr>
        <w:t>dresa místa realizace projektu</w:t>
      </w:r>
    </w:p>
    <w:p w:rsidR="005910F5" w:rsidRDefault="00BB227C" w:rsidP="005910F5">
      <w:r w:rsidRPr="005C3A36">
        <w:rPr>
          <w:rFonts w:cs="Arial"/>
          <w:szCs w:val="18"/>
        </w:rPr>
        <w:t xml:space="preserve">Výsledný projekt bude realizován v místě sídla žadatele, přičemž dopad projektu lze vztáhnout na </w:t>
      </w:r>
      <w:r w:rsidRPr="005C3A36">
        <w:rPr>
          <w:rFonts w:cs="Arial"/>
          <w:b/>
          <w:szCs w:val="18"/>
        </w:rPr>
        <w:t>území celé České republiky</w:t>
      </w:r>
      <w:r w:rsidRPr="005C3A36">
        <w:rPr>
          <w:rFonts w:cs="Arial"/>
          <w:szCs w:val="18"/>
        </w:rPr>
        <w:t xml:space="preserve"> včetně území hl. m. Prahy.</w:t>
      </w:r>
      <w:r>
        <w:rPr>
          <w:rFonts w:cs="Arial"/>
          <w:szCs w:val="18"/>
        </w:rPr>
        <w:t xml:space="preserve"> </w:t>
      </w:r>
      <w:r w:rsidR="005910F5">
        <w:t xml:space="preserve">Místem realizace projektu bude oficiální sídlo žadatele, tedy </w:t>
      </w:r>
      <w:r w:rsidR="00477F30" w:rsidRPr="00477F30">
        <w:rPr>
          <w:highlight w:val="yellow"/>
        </w:rPr>
        <w:t>xxxxxx</w:t>
      </w:r>
      <w:r w:rsidR="005910F5" w:rsidRPr="00477F30">
        <w:rPr>
          <w:highlight w:val="yellow"/>
        </w:rPr>
        <w:t>.</w:t>
      </w:r>
    </w:p>
    <w:p w:rsidR="00BB227C" w:rsidRDefault="00BB227C" w:rsidP="005910F5">
      <w:r>
        <w:t xml:space="preserve">Celoplošná dostupnost výstupů projektu vyplývá z podstaty projektového záměru, kterým je </w:t>
      </w:r>
      <w:r w:rsidR="00FD6C60">
        <w:t xml:space="preserve">zajištění </w:t>
      </w:r>
      <w:r w:rsidR="00FD6C60" w:rsidRPr="00544A21">
        <w:t>dostupnosti</w:t>
      </w:r>
      <w:r w:rsidRPr="00544A21">
        <w:t xml:space="preserve"> vybraných a zabezpečených zdravotnických dat z</w:t>
      </w:r>
      <w:r w:rsidR="00477F30">
        <w:t> </w:t>
      </w:r>
      <w:r w:rsidR="000331D5">
        <w:rPr>
          <w:highlight w:val="yellow"/>
        </w:rPr>
        <w:t>“Naší“</w:t>
      </w:r>
      <w:r w:rsidR="00477F30">
        <w:t xml:space="preserve"> </w:t>
      </w:r>
      <w:r w:rsidRPr="00544A21">
        <w:t>nemocnice oprávněným zdrav</w:t>
      </w:r>
      <w:r>
        <w:t xml:space="preserve">otnickým subjektům i pacientům v zájmu </w:t>
      </w:r>
      <w:r w:rsidR="00DF0E40">
        <w:t>zvýšení efektivity a kvality zdravotnické služby, ochrany zdraví pacientů a bezpečnosti sdílených, archivovaných a zálohovaných dat.</w:t>
      </w:r>
    </w:p>
    <w:p w:rsidR="007C5254" w:rsidRDefault="000B767C" w:rsidP="0073423D">
      <w:pPr>
        <w:rPr>
          <w:noProof/>
          <w:lang w:eastAsia="cs-CZ"/>
        </w:rPr>
      </w:pPr>
      <w:r>
        <w:rPr>
          <w:noProof/>
          <w:lang w:eastAsia="cs-CZ"/>
        </w:rPr>
        <w:t>Infromační systém</w:t>
      </w:r>
      <w:r w:rsidR="00FD6C60">
        <w:rPr>
          <w:noProof/>
          <w:lang w:eastAsia="cs-CZ"/>
        </w:rPr>
        <w:t xml:space="preserve"> (IS)</w:t>
      </w:r>
      <w:r>
        <w:rPr>
          <w:noProof/>
          <w:lang w:eastAsia="cs-CZ"/>
        </w:rPr>
        <w:t>,</w:t>
      </w:r>
      <w:r w:rsidR="00FD6C60">
        <w:rPr>
          <w:noProof/>
          <w:lang w:eastAsia="cs-CZ"/>
        </w:rPr>
        <w:t xml:space="preserve"> </w:t>
      </w:r>
      <w:r>
        <w:rPr>
          <w:noProof/>
          <w:lang w:eastAsia="cs-CZ"/>
        </w:rPr>
        <w:t>který bude v rámci projektu pořízen, bude splněním podmínek v rámci Specifických pravidel pro žadatele a příjemce. Systém bude zajišťovat následující:</w:t>
      </w:r>
    </w:p>
    <w:p w:rsidR="000B767C" w:rsidRPr="000B767C" w:rsidRDefault="0073423D" w:rsidP="008F4DA8">
      <w:pPr>
        <w:pStyle w:val="Odstavecseseznamem"/>
        <w:numPr>
          <w:ilvl w:val="0"/>
          <w:numId w:val="26"/>
        </w:numPr>
        <w:rPr>
          <w:b/>
        </w:rPr>
      </w:pPr>
      <w:r w:rsidRPr="000B767C">
        <w:rPr>
          <w:b/>
        </w:rPr>
        <w:t xml:space="preserve">Celoplošná dostupnost </w:t>
      </w:r>
    </w:p>
    <w:p w:rsidR="0073423D" w:rsidRDefault="0073423D" w:rsidP="008F4DA8">
      <w:pPr>
        <w:pStyle w:val="Odstavecseseznamem"/>
        <w:numPr>
          <w:ilvl w:val="1"/>
          <w:numId w:val="15"/>
        </w:numPr>
      </w:pPr>
      <w:r w:rsidRPr="00935F31">
        <w:t xml:space="preserve">zajištěna </w:t>
      </w:r>
      <w:r w:rsidR="000B767C">
        <w:t xml:space="preserve">bude </w:t>
      </w:r>
      <w:r w:rsidRPr="00935F31">
        <w:t>vytvořením komunikačního a informačního rozhraní umožňující</w:t>
      </w:r>
      <w:r w:rsidR="000B767C">
        <w:t>ho</w:t>
      </w:r>
      <w:r w:rsidRPr="00935F31">
        <w:t xml:space="preserve"> přístup k integrovaným a zabezpečeným zdravotnickým informacím pro oprávněné zdravotnické subjekty a pacienty, </w:t>
      </w:r>
    </w:p>
    <w:p w:rsidR="003939F4" w:rsidRPr="00882EF2" w:rsidRDefault="003939F4" w:rsidP="008F4DA8">
      <w:pPr>
        <w:pStyle w:val="Odstavecseseznamem"/>
        <w:numPr>
          <w:ilvl w:val="1"/>
          <w:numId w:val="84"/>
        </w:numPr>
        <w:shd w:val="clear" w:color="auto" w:fill="FFFFFF" w:themeFill="background1"/>
        <w:spacing w:line="240" w:lineRule="auto"/>
      </w:pPr>
      <w:r>
        <w:t xml:space="preserve">Dále pak napojením IS na </w:t>
      </w:r>
      <w:r w:rsidRPr="00882EF2">
        <w:t xml:space="preserve">služby </w:t>
      </w:r>
      <w:r w:rsidR="00882EF2">
        <w:t xml:space="preserve">centrální infrastruktury resortu zdravotnictví a </w:t>
      </w:r>
      <w:r w:rsidRPr="00882EF2">
        <w:t>Národního centra pro výměnu zdravotní dokumentace (NIX-ZD), případně dalších vhodných služeb poskytovaných příslušnou definovanou státní infrastrukturou pro výměnu či sdílení zdravotní dokumentace.</w:t>
      </w:r>
    </w:p>
    <w:p w:rsidR="00110CA6" w:rsidRPr="00882EF2" w:rsidRDefault="00110CA6" w:rsidP="008F4DA8">
      <w:pPr>
        <w:pStyle w:val="Odstavecseseznamem"/>
        <w:numPr>
          <w:ilvl w:val="1"/>
          <w:numId w:val="84"/>
        </w:numPr>
        <w:shd w:val="clear" w:color="auto" w:fill="FFFFFF" w:themeFill="background1"/>
        <w:spacing w:line="240" w:lineRule="auto"/>
      </w:pPr>
      <w:r w:rsidRPr="00882EF2">
        <w:t>Integrací a komunikací s ČSSZ – eNeschopenka, SUKL – ePreskripce</w:t>
      </w:r>
    </w:p>
    <w:p w:rsidR="003939F4" w:rsidRPr="00882EF2" w:rsidRDefault="00110CA6" w:rsidP="008F4DA8">
      <w:pPr>
        <w:pStyle w:val="Odstavecseseznamem"/>
        <w:numPr>
          <w:ilvl w:val="1"/>
          <w:numId w:val="84"/>
        </w:numPr>
        <w:shd w:val="clear" w:color="auto" w:fill="FFFFFF" w:themeFill="background1"/>
        <w:spacing w:line="240" w:lineRule="auto"/>
      </w:pPr>
      <w:r w:rsidRPr="00882EF2">
        <w:t>Napojení IS na Národní zdravotnické registry</w:t>
      </w:r>
    </w:p>
    <w:p w:rsidR="00110CA6" w:rsidRPr="0044113D" w:rsidRDefault="00110CA6" w:rsidP="00CC0909">
      <w:pPr>
        <w:pStyle w:val="Odstavecseseznamem"/>
        <w:numPr>
          <w:ilvl w:val="0"/>
          <w:numId w:val="0"/>
        </w:numPr>
        <w:shd w:val="clear" w:color="auto" w:fill="FFFFFF" w:themeFill="background1"/>
        <w:spacing w:line="240" w:lineRule="auto"/>
        <w:ind w:left="890"/>
        <w:rPr>
          <w:rFonts w:cs="Arial"/>
          <w:sz w:val="20"/>
          <w:szCs w:val="20"/>
        </w:rPr>
      </w:pPr>
    </w:p>
    <w:p w:rsidR="000B767C" w:rsidRPr="00C21B61" w:rsidRDefault="0073423D" w:rsidP="008F4DA8">
      <w:pPr>
        <w:pStyle w:val="Odstavecseseznamem"/>
        <w:numPr>
          <w:ilvl w:val="0"/>
          <w:numId w:val="26"/>
        </w:numPr>
        <w:rPr>
          <w:b/>
        </w:rPr>
      </w:pPr>
      <w:r w:rsidRPr="00C21B61">
        <w:rPr>
          <w:b/>
        </w:rPr>
        <w:t>Zvý</w:t>
      </w:r>
      <w:r w:rsidR="000B767C" w:rsidRPr="00C21B61">
        <w:rPr>
          <w:b/>
        </w:rPr>
        <w:t xml:space="preserve">šená spolehlivost, bezpečnost, </w:t>
      </w:r>
      <w:r w:rsidRPr="00C21B61">
        <w:rPr>
          <w:b/>
        </w:rPr>
        <w:t xml:space="preserve">průchodnost provozních informačních systémů </w:t>
      </w:r>
    </w:p>
    <w:p w:rsidR="0073423D" w:rsidRPr="00935F31" w:rsidRDefault="0073423D" w:rsidP="008F4DA8">
      <w:pPr>
        <w:pStyle w:val="Odstavecseseznamem"/>
        <w:numPr>
          <w:ilvl w:val="1"/>
          <w:numId w:val="15"/>
        </w:numPr>
      </w:pPr>
      <w:r w:rsidRPr="00935F31">
        <w:t>bude zajištěna realizací integrace ze stávajících IS a vytvořením be</w:t>
      </w:r>
      <w:r w:rsidR="000B767C">
        <w:t>zpečného, garantovaného archivu</w:t>
      </w:r>
      <w:r w:rsidR="00C21B61">
        <w:t>,</w:t>
      </w:r>
    </w:p>
    <w:p w:rsidR="000B767C" w:rsidRPr="00C21B61" w:rsidRDefault="0073423D" w:rsidP="008F4DA8">
      <w:pPr>
        <w:pStyle w:val="Odstavecseseznamem"/>
        <w:numPr>
          <w:ilvl w:val="0"/>
          <w:numId w:val="26"/>
        </w:numPr>
        <w:rPr>
          <w:b/>
        </w:rPr>
      </w:pPr>
      <w:r w:rsidRPr="00C21B61">
        <w:rPr>
          <w:b/>
        </w:rPr>
        <w:lastRenderedPageBreak/>
        <w:t>Elektronické vnitřní procesy</w:t>
      </w:r>
    </w:p>
    <w:p w:rsidR="0073423D" w:rsidRPr="00935F31" w:rsidRDefault="0073423D" w:rsidP="008F4DA8">
      <w:pPr>
        <w:pStyle w:val="Odstavecseseznamem"/>
        <w:numPr>
          <w:ilvl w:val="1"/>
          <w:numId w:val="15"/>
        </w:numPr>
      </w:pPr>
      <w:r w:rsidRPr="00935F31">
        <w:t xml:space="preserve">v rámci projektu dojde ke zjednodušení zavedených procesů, odbourání duplicit a chyb způsobených lidským faktorem, tímto způsobem dojde také ke zrychlení probíhajících procesů a tím ke zvýšení </w:t>
      </w:r>
      <w:r w:rsidR="000B767C">
        <w:t xml:space="preserve">celkové </w:t>
      </w:r>
      <w:r w:rsidRPr="00935F31">
        <w:t>efektivity.</w:t>
      </w:r>
    </w:p>
    <w:p w:rsidR="005F5687" w:rsidRDefault="00A93336" w:rsidP="0010313E">
      <w:pPr>
        <w:pStyle w:val="Nadpis2"/>
      </w:pPr>
      <w:bookmarkStart w:id="6" w:name="_Toc482945403"/>
      <w:r w:rsidRPr="00A93336">
        <w:t>Popis cílových skupin projektu</w:t>
      </w:r>
      <w:bookmarkEnd w:id="6"/>
    </w:p>
    <w:p w:rsidR="00E342DC" w:rsidRDefault="00A67CD1" w:rsidP="00E342DC">
      <w:pPr>
        <w:rPr>
          <w:lang w:eastAsia="cs-CZ"/>
        </w:rPr>
      </w:pPr>
      <w:r>
        <w:rPr>
          <w:highlight w:val="yellow"/>
          <w:lang w:eastAsia="cs-CZ"/>
        </w:rPr>
        <w:t>Doplnit ú</w:t>
      </w:r>
      <w:r w:rsidR="00477F30" w:rsidRPr="00477F30">
        <w:rPr>
          <w:highlight w:val="yellow"/>
          <w:lang w:eastAsia="cs-CZ"/>
        </w:rPr>
        <w:t>vodní informace</w:t>
      </w:r>
    </w:p>
    <w:p w:rsidR="00FD6C60" w:rsidRDefault="00E342DC" w:rsidP="00FD6C60">
      <w:r>
        <w:t xml:space="preserve">Hlavními cílovými skupinami projektu jsou občané a zaměstnanci ve veřejné správě. Vzhledem k tomu, že se jedná o poměrně široké určení cílových skupin, žadatel přistoupil k detailnějšímu popisu cílových skupin, které však tvoří podskupinu výše dvou uvedených skupin. Dle </w:t>
      </w:r>
      <w:r w:rsidR="00FD6C60">
        <w:t xml:space="preserve">míry přínosu a využití výstupů projektu </w:t>
      </w:r>
      <w:r>
        <w:t xml:space="preserve">byly detailní cílové skupiny stanoveny </w:t>
      </w:r>
      <w:r w:rsidR="00FD6C60">
        <w:t xml:space="preserve">následovně: </w:t>
      </w:r>
    </w:p>
    <w:p w:rsidR="00FD6C60" w:rsidRDefault="00FD6C60" w:rsidP="00FD6C60">
      <w:r>
        <w:t>Hlavní cílová skupina projektu:</w:t>
      </w:r>
    </w:p>
    <w:p w:rsidR="00FD6C60" w:rsidRPr="00C70B25" w:rsidRDefault="00FD6C60" w:rsidP="008F4DA8">
      <w:pPr>
        <w:pStyle w:val="Odstavecseseznamem"/>
        <w:numPr>
          <w:ilvl w:val="0"/>
          <w:numId w:val="26"/>
        </w:numPr>
        <w:rPr>
          <w:b/>
        </w:rPr>
      </w:pPr>
      <w:r w:rsidRPr="00C70B25">
        <w:rPr>
          <w:b/>
        </w:rPr>
        <w:t>Lékaři a ostatní zdravotničtí pracovníci</w:t>
      </w:r>
    </w:p>
    <w:p w:rsidR="00935F31" w:rsidRDefault="00477F30" w:rsidP="00477F30">
      <w:pPr>
        <w:ind w:firstLine="708"/>
        <w:rPr>
          <w:lang w:eastAsia="cs-CZ"/>
        </w:rPr>
      </w:pPr>
      <w:r w:rsidRPr="00477F30">
        <w:rPr>
          <w:highlight w:val="yellow"/>
          <w:lang w:eastAsia="cs-CZ"/>
        </w:rPr>
        <w:t>Popis</w:t>
      </w:r>
    </w:p>
    <w:p w:rsidR="00C70B25" w:rsidRPr="00C70B25" w:rsidRDefault="00C70B25" w:rsidP="008F4DA8">
      <w:pPr>
        <w:pStyle w:val="Odstavecseseznamem"/>
        <w:numPr>
          <w:ilvl w:val="0"/>
          <w:numId w:val="26"/>
        </w:numPr>
        <w:rPr>
          <w:b/>
          <w:lang w:eastAsia="cs-CZ"/>
        </w:rPr>
      </w:pPr>
      <w:r w:rsidRPr="00C70B25">
        <w:rPr>
          <w:b/>
          <w:lang w:eastAsia="cs-CZ"/>
        </w:rPr>
        <w:t>Pacienti</w:t>
      </w:r>
    </w:p>
    <w:p w:rsidR="00A26C36" w:rsidRDefault="00A26C36" w:rsidP="008F4DA8">
      <w:pPr>
        <w:pStyle w:val="Odstavecseseznamem"/>
        <w:numPr>
          <w:ilvl w:val="1"/>
          <w:numId w:val="26"/>
        </w:numPr>
        <w:rPr>
          <w:lang w:eastAsia="cs-CZ"/>
        </w:rPr>
      </w:pPr>
      <w:r>
        <w:rPr>
          <w:lang w:eastAsia="cs-CZ"/>
        </w:rPr>
        <w:t>Hospitalizovaní</w:t>
      </w:r>
    </w:p>
    <w:p w:rsidR="00C70B25" w:rsidRDefault="00C70B25" w:rsidP="008F4DA8">
      <w:pPr>
        <w:pStyle w:val="Odstavecseseznamem"/>
        <w:numPr>
          <w:ilvl w:val="1"/>
          <w:numId w:val="26"/>
        </w:numPr>
        <w:rPr>
          <w:lang w:eastAsia="cs-CZ"/>
        </w:rPr>
      </w:pPr>
      <w:r>
        <w:rPr>
          <w:lang w:eastAsia="cs-CZ"/>
        </w:rPr>
        <w:t>Ambulantně ošetření</w:t>
      </w:r>
    </w:p>
    <w:p w:rsidR="0089017F" w:rsidRDefault="0089017F" w:rsidP="008F4DA8">
      <w:pPr>
        <w:pStyle w:val="Odstavecseseznamem"/>
        <w:numPr>
          <w:ilvl w:val="0"/>
          <w:numId w:val="26"/>
        </w:numPr>
        <w:rPr>
          <w:b/>
          <w:lang w:eastAsia="cs-CZ"/>
        </w:rPr>
      </w:pPr>
      <w:r w:rsidRPr="0089017F">
        <w:rPr>
          <w:b/>
        </w:rPr>
        <w:t>Střední a odborný zdravotnický personál</w:t>
      </w:r>
    </w:p>
    <w:p w:rsidR="00477F30" w:rsidRDefault="00477F30" w:rsidP="00477F30">
      <w:pPr>
        <w:pStyle w:val="Odstavecseseznamem"/>
        <w:numPr>
          <w:ilvl w:val="0"/>
          <w:numId w:val="0"/>
        </w:numPr>
        <w:ind w:left="720"/>
        <w:rPr>
          <w:lang w:eastAsia="cs-CZ"/>
        </w:rPr>
      </w:pPr>
      <w:r w:rsidRPr="00477F30">
        <w:rPr>
          <w:highlight w:val="yellow"/>
          <w:lang w:eastAsia="cs-CZ"/>
        </w:rPr>
        <w:t>Popis</w:t>
      </w:r>
    </w:p>
    <w:p w:rsidR="00477F30" w:rsidRDefault="00477F30" w:rsidP="00477F30">
      <w:pPr>
        <w:pStyle w:val="Odstavecseseznamem"/>
        <w:numPr>
          <w:ilvl w:val="0"/>
          <w:numId w:val="0"/>
        </w:numPr>
        <w:ind w:left="720"/>
        <w:rPr>
          <w:b/>
        </w:rPr>
      </w:pPr>
    </w:p>
    <w:p w:rsidR="0089017F" w:rsidRPr="00AD3EE6" w:rsidRDefault="00AD3EE6" w:rsidP="008F4DA8">
      <w:pPr>
        <w:pStyle w:val="Odstavecseseznamem"/>
        <w:numPr>
          <w:ilvl w:val="0"/>
          <w:numId w:val="26"/>
        </w:numPr>
        <w:rPr>
          <w:b/>
        </w:rPr>
      </w:pPr>
      <w:r>
        <w:rPr>
          <w:b/>
        </w:rPr>
        <w:t>Ostatní</w:t>
      </w:r>
      <w:r w:rsidR="0089017F" w:rsidRPr="00AD3EE6">
        <w:rPr>
          <w:b/>
        </w:rPr>
        <w:t>: Managamenet nemocnice, studenti lékařských fakult,</w:t>
      </w:r>
      <w:r w:rsidR="009C4905" w:rsidRPr="00AD3EE6">
        <w:rPr>
          <w:b/>
        </w:rPr>
        <w:t xml:space="preserve"> postgraduální studium, </w:t>
      </w:r>
      <w:r w:rsidR="0089017F" w:rsidRPr="00AD3EE6">
        <w:rPr>
          <w:b/>
        </w:rPr>
        <w:t>IT specialisté, ekonomičtí a administrativní pracovníci</w:t>
      </w:r>
    </w:p>
    <w:p w:rsidR="00477F30" w:rsidRDefault="00477F30" w:rsidP="008F4DA8">
      <w:pPr>
        <w:pStyle w:val="Odstavecseseznamem"/>
        <w:numPr>
          <w:ilvl w:val="0"/>
          <w:numId w:val="26"/>
        </w:numPr>
        <w:rPr>
          <w:lang w:eastAsia="cs-CZ"/>
        </w:rPr>
      </w:pPr>
      <w:r w:rsidRPr="00477F30">
        <w:rPr>
          <w:highlight w:val="yellow"/>
          <w:lang w:eastAsia="cs-CZ"/>
        </w:rPr>
        <w:t>Popis</w:t>
      </w:r>
    </w:p>
    <w:p w:rsidR="005033FF" w:rsidRDefault="005033FF" w:rsidP="005260B8"/>
    <w:p w:rsidR="00D656AE" w:rsidRPr="00935F31" w:rsidRDefault="005260B8" w:rsidP="005260B8">
      <w:r>
        <w:t>Kvantifikace cílových skupin:</w:t>
      </w:r>
    </w:p>
    <w:tbl>
      <w:tblPr>
        <w:tblStyle w:val="Stednmka1zvraznn1"/>
        <w:tblW w:w="0" w:type="auto"/>
        <w:tblLook w:val="06A0" w:firstRow="1" w:lastRow="0" w:firstColumn="1" w:lastColumn="0" w:noHBand="1" w:noVBand="1"/>
      </w:tblPr>
      <w:tblGrid>
        <w:gridCol w:w="2215"/>
        <w:gridCol w:w="1277"/>
        <w:gridCol w:w="5558"/>
      </w:tblGrid>
      <w:tr w:rsidR="00412BB5" w:rsidTr="008B51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shd w:val="clear" w:color="auto" w:fill="FFD663" w:themeFill="accent1" w:themeFillTint="99"/>
          </w:tcPr>
          <w:p w:rsidR="00A67CD1" w:rsidRDefault="00412BB5" w:rsidP="008140B1">
            <w:pPr>
              <w:spacing w:before="120"/>
              <w:jc w:val="center"/>
              <w:rPr>
                <w:color w:val="000000" w:themeColor="text1"/>
              </w:rPr>
            </w:pPr>
            <w:r w:rsidRPr="00084BC1">
              <w:rPr>
                <w:color w:val="000000" w:themeColor="text1"/>
              </w:rPr>
              <w:t>Cílová skupina</w:t>
            </w:r>
            <w:r w:rsidR="00A67CD1">
              <w:rPr>
                <w:color w:val="000000" w:themeColor="text1"/>
              </w:rPr>
              <w:t xml:space="preserve"> </w:t>
            </w:r>
          </w:p>
          <w:p w:rsidR="00412BB5" w:rsidRPr="00084BC1" w:rsidRDefault="00A67CD1" w:rsidP="008140B1">
            <w:pPr>
              <w:spacing w:before="120"/>
              <w:jc w:val="center"/>
              <w:rPr>
                <w:color w:val="000000" w:themeColor="text1"/>
              </w:rPr>
            </w:pPr>
            <w:r w:rsidRPr="00A67CD1">
              <w:rPr>
                <w:color w:val="000000" w:themeColor="text1"/>
                <w:highlight w:val="yellow"/>
              </w:rPr>
              <w:t>(Příklady)</w:t>
            </w:r>
          </w:p>
        </w:tc>
        <w:tc>
          <w:tcPr>
            <w:tcW w:w="1277" w:type="dxa"/>
            <w:shd w:val="clear" w:color="auto" w:fill="FFD663" w:themeFill="accent1" w:themeFillTint="99"/>
          </w:tcPr>
          <w:p w:rsidR="00A67CD1" w:rsidRDefault="00412BB5" w:rsidP="00A67CD1">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084BC1">
              <w:rPr>
                <w:color w:val="000000" w:themeColor="text1"/>
              </w:rPr>
              <w:t>Kvantifikace</w:t>
            </w:r>
          </w:p>
          <w:p w:rsidR="00A67CD1" w:rsidRPr="00084BC1" w:rsidRDefault="00A67CD1" w:rsidP="00A67CD1">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A67CD1">
              <w:rPr>
                <w:color w:val="000000" w:themeColor="text1"/>
                <w:highlight w:val="yellow"/>
              </w:rPr>
              <w:t>(Příklady)</w:t>
            </w:r>
          </w:p>
        </w:tc>
        <w:tc>
          <w:tcPr>
            <w:tcW w:w="5666" w:type="dxa"/>
            <w:shd w:val="clear" w:color="auto" w:fill="FFD663" w:themeFill="accent1" w:themeFillTint="99"/>
          </w:tcPr>
          <w:p w:rsidR="00412BB5" w:rsidRPr="00084BC1" w:rsidRDefault="00412BB5" w:rsidP="008140B1">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084BC1">
              <w:rPr>
                <w:color w:val="000000" w:themeColor="text1"/>
              </w:rPr>
              <w:t>Zdůvodnění</w:t>
            </w:r>
          </w:p>
        </w:tc>
      </w:tr>
      <w:tr w:rsidR="00412BB5" w:rsidTr="008B51B8">
        <w:tc>
          <w:tcPr>
            <w:cnfStyle w:val="001000000000" w:firstRow="0" w:lastRow="0" w:firstColumn="1" w:lastColumn="0" w:oddVBand="0" w:evenVBand="0" w:oddHBand="0" w:evenHBand="0" w:firstRowFirstColumn="0" w:firstRowLastColumn="0" w:lastRowFirstColumn="0" w:lastRowLastColumn="0"/>
            <w:tcW w:w="2235" w:type="dxa"/>
          </w:tcPr>
          <w:p w:rsidR="00412BB5" w:rsidRPr="00084BC1" w:rsidRDefault="00412BB5" w:rsidP="00A67CD1">
            <w:pPr>
              <w:spacing w:before="120"/>
              <w:jc w:val="left"/>
              <w:rPr>
                <w:rFonts w:cs="Arial"/>
                <w:color w:val="000000" w:themeColor="text1"/>
              </w:rPr>
            </w:pPr>
            <w:r w:rsidRPr="00084BC1">
              <w:rPr>
                <w:rFonts w:cs="Arial"/>
                <w:color w:val="000000" w:themeColor="text1"/>
              </w:rPr>
              <w:t xml:space="preserve">Nejvyšší vedení </w:t>
            </w:r>
          </w:p>
        </w:tc>
        <w:tc>
          <w:tcPr>
            <w:tcW w:w="1277" w:type="dxa"/>
            <w:shd w:val="clear" w:color="auto" w:fill="FFFFFF" w:themeFill="background1"/>
          </w:tcPr>
          <w:p w:rsidR="00412BB5" w:rsidRPr="00A67CD1" w:rsidRDefault="00412BB5" w:rsidP="008140B1">
            <w:pPr>
              <w:spacing w:before="120"/>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A67CD1">
              <w:rPr>
                <w:rFonts w:cs="Arial"/>
                <w:highlight w:val="yellow"/>
              </w:rPr>
              <w:t>1</w:t>
            </w:r>
          </w:p>
        </w:tc>
        <w:tc>
          <w:tcPr>
            <w:tcW w:w="5666" w:type="dxa"/>
            <w:shd w:val="clear" w:color="auto" w:fill="FFFFFF" w:themeFill="background1"/>
          </w:tcPr>
          <w:p w:rsidR="00412BB5" w:rsidRPr="00477F30" w:rsidRDefault="00A67CD1" w:rsidP="00A67CD1">
            <w:pPr>
              <w:cnfStyle w:val="000000000000" w:firstRow="0" w:lastRow="0" w:firstColumn="0" w:lastColumn="0" w:oddVBand="0" w:evenVBand="0" w:oddHBand="0" w:evenHBand="0" w:firstRowFirstColumn="0" w:firstRowLastColumn="0" w:lastRowFirstColumn="0" w:lastRowLastColumn="0"/>
            </w:pPr>
            <w:r>
              <w:rPr>
                <w:highlight w:val="yellow"/>
              </w:rPr>
              <w:t>Doplnit</w:t>
            </w:r>
          </w:p>
        </w:tc>
      </w:tr>
      <w:tr w:rsidR="00412BB5" w:rsidTr="008B51B8">
        <w:tc>
          <w:tcPr>
            <w:cnfStyle w:val="001000000000" w:firstRow="0" w:lastRow="0" w:firstColumn="1" w:lastColumn="0" w:oddVBand="0" w:evenVBand="0" w:oddHBand="0" w:evenHBand="0" w:firstRowFirstColumn="0" w:firstRowLastColumn="0" w:lastRowFirstColumn="0" w:lastRowLastColumn="0"/>
            <w:tcW w:w="2235" w:type="dxa"/>
          </w:tcPr>
          <w:p w:rsidR="00412BB5" w:rsidRPr="00084BC1" w:rsidRDefault="00412BB5" w:rsidP="008140B1">
            <w:pPr>
              <w:spacing w:before="120"/>
              <w:jc w:val="left"/>
              <w:rPr>
                <w:rFonts w:cs="Arial"/>
                <w:color w:val="000000" w:themeColor="text1"/>
              </w:rPr>
            </w:pPr>
            <w:r w:rsidRPr="00084BC1">
              <w:rPr>
                <w:rFonts w:cs="Arial"/>
                <w:color w:val="000000" w:themeColor="text1"/>
              </w:rPr>
              <w:t>Ředitelé bezpečnosti</w:t>
            </w:r>
          </w:p>
        </w:tc>
        <w:tc>
          <w:tcPr>
            <w:tcW w:w="1277" w:type="dxa"/>
            <w:shd w:val="clear" w:color="auto" w:fill="FFFFFF" w:themeFill="background1"/>
          </w:tcPr>
          <w:p w:rsidR="00412BB5" w:rsidRPr="00A67CD1" w:rsidRDefault="00412BB5" w:rsidP="008140B1">
            <w:pPr>
              <w:spacing w:before="120"/>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A67CD1">
              <w:rPr>
                <w:rFonts w:cs="Arial"/>
                <w:highlight w:val="yellow"/>
              </w:rPr>
              <w:t>2</w:t>
            </w:r>
          </w:p>
        </w:tc>
        <w:tc>
          <w:tcPr>
            <w:tcW w:w="5666" w:type="dxa"/>
            <w:shd w:val="clear" w:color="auto" w:fill="FFFFFF" w:themeFill="background1"/>
          </w:tcPr>
          <w:p w:rsidR="00412BB5" w:rsidRPr="00AF42BD" w:rsidRDefault="00412BB5" w:rsidP="008140B1">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412BB5" w:rsidTr="008B51B8">
        <w:tc>
          <w:tcPr>
            <w:cnfStyle w:val="001000000000" w:firstRow="0" w:lastRow="0" w:firstColumn="1" w:lastColumn="0" w:oddVBand="0" w:evenVBand="0" w:oddHBand="0" w:evenHBand="0" w:firstRowFirstColumn="0" w:firstRowLastColumn="0" w:lastRowFirstColumn="0" w:lastRowLastColumn="0"/>
            <w:tcW w:w="2235" w:type="dxa"/>
          </w:tcPr>
          <w:p w:rsidR="00412BB5" w:rsidRPr="00084BC1" w:rsidRDefault="00412BB5" w:rsidP="004A68DE">
            <w:pPr>
              <w:spacing w:before="120"/>
              <w:jc w:val="left"/>
              <w:rPr>
                <w:rFonts w:cs="Arial"/>
                <w:color w:val="000000" w:themeColor="text1"/>
              </w:rPr>
            </w:pPr>
            <w:r w:rsidRPr="00084BC1">
              <w:rPr>
                <w:rFonts w:cs="Arial"/>
                <w:color w:val="000000" w:themeColor="text1"/>
              </w:rPr>
              <w:t>Pracovní</w:t>
            </w:r>
            <w:r w:rsidR="004A68DE">
              <w:rPr>
                <w:rFonts w:cs="Arial"/>
                <w:color w:val="000000" w:themeColor="text1"/>
              </w:rPr>
              <w:t>ci</w:t>
            </w:r>
            <w:r w:rsidRPr="00084BC1">
              <w:rPr>
                <w:rFonts w:cs="Arial"/>
                <w:color w:val="000000" w:themeColor="text1"/>
              </w:rPr>
              <w:t xml:space="preserve"> help desk a technické podpory</w:t>
            </w:r>
          </w:p>
        </w:tc>
        <w:tc>
          <w:tcPr>
            <w:tcW w:w="1277" w:type="dxa"/>
            <w:shd w:val="clear" w:color="auto" w:fill="FFFFFF" w:themeFill="background1"/>
          </w:tcPr>
          <w:p w:rsidR="00412BB5" w:rsidRPr="00A67CD1" w:rsidRDefault="00412BB5" w:rsidP="008140B1">
            <w:pPr>
              <w:spacing w:before="120"/>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A67CD1">
              <w:rPr>
                <w:rFonts w:cs="Arial"/>
                <w:highlight w:val="yellow"/>
              </w:rPr>
              <w:t>15</w:t>
            </w:r>
          </w:p>
        </w:tc>
        <w:tc>
          <w:tcPr>
            <w:tcW w:w="5666" w:type="dxa"/>
            <w:shd w:val="clear" w:color="auto" w:fill="FFFFFF" w:themeFill="background1"/>
          </w:tcPr>
          <w:p w:rsidR="00412BB5" w:rsidRPr="00AF42BD" w:rsidRDefault="00412BB5" w:rsidP="008140B1">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412BB5" w:rsidTr="008B51B8">
        <w:tc>
          <w:tcPr>
            <w:cnfStyle w:val="001000000000" w:firstRow="0" w:lastRow="0" w:firstColumn="1" w:lastColumn="0" w:oddVBand="0" w:evenVBand="0" w:oddHBand="0" w:evenHBand="0" w:firstRowFirstColumn="0" w:firstRowLastColumn="0" w:lastRowFirstColumn="0" w:lastRowLastColumn="0"/>
            <w:tcW w:w="2235" w:type="dxa"/>
          </w:tcPr>
          <w:p w:rsidR="00412BB5" w:rsidRPr="00084BC1" w:rsidRDefault="00412BB5" w:rsidP="008140B1">
            <w:pPr>
              <w:spacing w:before="120"/>
              <w:jc w:val="left"/>
              <w:rPr>
                <w:rFonts w:cs="Arial"/>
                <w:color w:val="000000" w:themeColor="text1"/>
              </w:rPr>
            </w:pPr>
            <w:r w:rsidRPr="00084BC1">
              <w:rPr>
                <w:rFonts w:cs="Arial"/>
                <w:color w:val="000000" w:themeColor="text1"/>
              </w:rPr>
              <w:lastRenderedPageBreak/>
              <w:t>Interní uživatelé systémů TN</w:t>
            </w:r>
          </w:p>
        </w:tc>
        <w:tc>
          <w:tcPr>
            <w:tcW w:w="1277" w:type="dxa"/>
            <w:shd w:val="clear" w:color="auto" w:fill="FFFFFF" w:themeFill="background1"/>
          </w:tcPr>
          <w:p w:rsidR="00412BB5" w:rsidRPr="00EA3BD3" w:rsidRDefault="00412BB5" w:rsidP="008140B1">
            <w:pPr>
              <w:spacing w:before="120"/>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EA3BD3">
              <w:rPr>
                <w:rFonts w:cs="Arial"/>
                <w:highlight w:val="yellow"/>
              </w:rPr>
              <w:t>2200</w:t>
            </w:r>
          </w:p>
        </w:tc>
        <w:tc>
          <w:tcPr>
            <w:tcW w:w="5666" w:type="dxa"/>
            <w:shd w:val="clear" w:color="auto" w:fill="FFFFFF" w:themeFill="background1"/>
          </w:tcPr>
          <w:p w:rsidR="00412BB5" w:rsidRPr="00AF42BD" w:rsidRDefault="00412BB5" w:rsidP="008140B1">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412BB5" w:rsidTr="008B51B8">
        <w:tc>
          <w:tcPr>
            <w:cnfStyle w:val="001000000000" w:firstRow="0" w:lastRow="0" w:firstColumn="1" w:lastColumn="0" w:oddVBand="0" w:evenVBand="0" w:oddHBand="0" w:evenHBand="0" w:firstRowFirstColumn="0" w:firstRowLastColumn="0" w:lastRowFirstColumn="0" w:lastRowLastColumn="0"/>
            <w:tcW w:w="2235" w:type="dxa"/>
          </w:tcPr>
          <w:p w:rsidR="00412BB5" w:rsidRPr="00084BC1" w:rsidRDefault="00412BB5" w:rsidP="008140B1">
            <w:pPr>
              <w:spacing w:before="120"/>
              <w:jc w:val="left"/>
              <w:rPr>
                <w:rFonts w:cs="Arial"/>
                <w:color w:val="000000" w:themeColor="text1"/>
              </w:rPr>
            </w:pPr>
            <w:r w:rsidRPr="00084BC1">
              <w:rPr>
                <w:rFonts w:cs="Arial"/>
                <w:color w:val="000000" w:themeColor="text1"/>
              </w:rPr>
              <w:t>Architekti aplikací a systémů TN</w:t>
            </w:r>
          </w:p>
        </w:tc>
        <w:tc>
          <w:tcPr>
            <w:tcW w:w="1277" w:type="dxa"/>
            <w:shd w:val="clear" w:color="auto" w:fill="FFFFFF" w:themeFill="background1"/>
          </w:tcPr>
          <w:p w:rsidR="00412BB5" w:rsidRPr="00EA3BD3" w:rsidRDefault="00412BB5" w:rsidP="008140B1">
            <w:pPr>
              <w:spacing w:before="120"/>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EA3BD3">
              <w:rPr>
                <w:rFonts w:cs="Arial"/>
                <w:highlight w:val="yellow"/>
              </w:rPr>
              <w:t>20</w:t>
            </w:r>
          </w:p>
        </w:tc>
        <w:tc>
          <w:tcPr>
            <w:tcW w:w="5666" w:type="dxa"/>
            <w:shd w:val="clear" w:color="auto" w:fill="FFFFFF" w:themeFill="background1"/>
          </w:tcPr>
          <w:p w:rsidR="00412BB5" w:rsidRPr="00AF42BD" w:rsidRDefault="00412BB5" w:rsidP="008140B1">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412BB5" w:rsidTr="008B51B8">
        <w:tc>
          <w:tcPr>
            <w:cnfStyle w:val="001000000000" w:firstRow="0" w:lastRow="0" w:firstColumn="1" w:lastColumn="0" w:oddVBand="0" w:evenVBand="0" w:oddHBand="0" w:evenHBand="0" w:firstRowFirstColumn="0" w:firstRowLastColumn="0" w:lastRowFirstColumn="0" w:lastRowLastColumn="0"/>
            <w:tcW w:w="2235" w:type="dxa"/>
          </w:tcPr>
          <w:p w:rsidR="00412BB5" w:rsidRPr="00084BC1" w:rsidRDefault="00412BB5" w:rsidP="008140B1">
            <w:pPr>
              <w:spacing w:before="120"/>
              <w:jc w:val="left"/>
              <w:rPr>
                <w:rFonts w:cs="Arial"/>
                <w:color w:val="000000" w:themeColor="text1"/>
              </w:rPr>
            </w:pPr>
            <w:r w:rsidRPr="00084BC1">
              <w:rPr>
                <w:rFonts w:cs="Arial"/>
                <w:color w:val="000000" w:themeColor="text1"/>
              </w:rPr>
              <w:t>Externí uživatelé systémů</w:t>
            </w:r>
          </w:p>
        </w:tc>
        <w:tc>
          <w:tcPr>
            <w:tcW w:w="1277" w:type="dxa"/>
            <w:shd w:val="clear" w:color="auto" w:fill="FFFFFF" w:themeFill="background1"/>
          </w:tcPr>
          <w:p w:rsidR="00412BB5" w:rsidRPr="00EA3BD3" w:rsidRDefault="00A67F4C" w:rsidP="008140B1">
            <w:pPr>
              <w:spacing w:before="120"/>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EA3BD3">
              <w:rPr>
                <w:rFonts w:cs="Arial"/>
                <w:highlight w:val="yellow"/>
              </w:rPr>
              <w:t>tisíce až desetitisíce</w:t>
            </w:r>
          </w:p>
        </w:tc>
        <w:tc>
          <w:tcPr>
            <w:tcW w:w="5666" w:type="dxa"/>
            <w:shd w:val="clear" w:color="auto" w:fill="FFFFFF" w:themeFill="background1"/>
          </w:tcPr>
          <w:p w:rsidR="00412BB5" w:rsidRPr="00AF42BD" w:rsidRDefault="00412BB5" w:rsidP="008140B1">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412BB5" w:rsidTr="008B51B8">
        <w:tc>
          <w:tcPr>
            <w:cnfStyle w:val="001000000000" w:firstRow="0" w:lastRow="0" w:firstColumn="1" w:lastColumn="0" w:oddVBand="0" w:evenVBand="0" w:oddHBand="0" w:evenHBand="0" w:firstRowFirstColumn="0" w:firstRowLastColumn="0" w:lastRowFirstColumn="0" w:lastRowLastColumn="0"/>
            <w:tcW w:w="2235" w:type="dxa"/>
          </w:tcPr>
          <w:p w:rsidR="00412BB5" w:rsidRPr="00084BC1" w:rsidRDefault="00412BB5" w:rsidP="008140B1">
            <w:pPr>
              <w:spacing w:before="120"/>
              <w:jc w:val="left"/>
              <w:rPr>
                <w:rFonts w:cs="Arial"/>
                <w:color w:val="000000" w:themeColor="text1"/>
              </w:rPr>
            </w:pPr>
            <w:r w:rsidRPr="00084BC1">
              <w:rPr>
                <w:rFonts w:cs="Arial"/>
                <w:color w:val="000000" w:themeColor="text1"/>
              </w:rPr>
              <w:t>Externí provozovatelé systémů</w:t>
            </w:r>
          </w:p>
        </w:tc>
        <w:tc>
          <w:tcPr>
            <w:tcW w:w="1277" w:type="dxa"/>
            <w:shd w:val="clear" w:color="auto" w:fill="FFFFFF" w:themeFill="background1"/>
          </w:tcPr>
          <w:p w:rsidR="00412BB5" w:rsidRPr="00EA3BD3" w:rsidRDefault="00412BB5" w:rsidP="008140B1">
            <w:pPr>
              <w:spacing w:before="120"/>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EA3BD3">
              <w:rPr>
                <w:rFonts w:cs="Arial"/>
                <w:highlight w:val="yellow"/>
              </w:rPr>
              <w:t>20</w:t>
            </w:r>
          </w:p>
        </w:tc>
        <w:tc>
          <w:tcPr>
            <w:tcW w:w="5666" w:type="dxa"/>
            <w:shd w:val="clear" w:color="auto" w:fill="FFFFFF" w:themeFill="background1"/>
          </w:tcPr>
          <w:p w:rsidR="00412BB5" w:rsidRPr="00AF42BD" w:rsidRDefault="00412BB5" w:rsidP="008140B1">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412BB5" w:rsidTr="008B51B8">
        <w:tc>
          <w:tcPr>
            <w:cnfStyle w:val="001000000000" w:firstRow="0" w:lastRow="0" w:firstColumn="1" w:lastColumn="0" w:oddVBand="0" w:evenVBand="0" w:oddHBand="0" w:evenHBand="0" w:firstRowFirstColumn="0" w:firstRowLastColumn="0" w:lastRowFirstColumn="0" w:lastRowLastColumn="0"/>
            <w:tcW w:w="2235" w:type="dxa"/>
          </w:tcPr>
          <w:p w:rsidR="00412BB5" w:rsidRPr="00084BC1" w:rsidRDefault="00412BB5" w:rsidP="008140B1">
            <w:pPr>
              <w:spacing w:before="120"/>
              <w:jc w:val="left"/>
              <w:rPr>
                <w:rFonts w:cs="Arial"/>
                <w:color w:val="000000" w:themeColor="text1"/>
              </w:rPr>
            </w:pPr>
            <w:r w:rsidRPr="00084BC1">
              <w:rPr>
                <w:rFonts w:cs="Arial"/>
                <w:color w:val="000000" w:themeColor="text1"/>
              </w:rPr>
              <w:t>Architekti integračních služeb</w:t>
            </w:r>
          </w:p>
        </w:tc>
        <w:tc>
          <w:tcPr>
            <w:tcW w:w="1277" w:type="dxa"/>
            <w:shd w:val="clear" w:color="auto" w:fill="FFFFFF" w:themeFill="background1"/>
          </w:tcPr>
          <w:p w:rsidR="00412BB5" w:rsidRPr="00EA3BD3" w:rsidRDefault="00412BB5" w:rsidP="008140B1">
            <w:pPr>
              <w:spacing w:before="120"/>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EA3BD3">
              <w:rPr>
                <w:rFonts w:cs="Arial"/>
                <w:highlight w:val="yellow"/>
              </w:rPr>
              <w:t>5</w:t>
            </w:r>
          </w:p>
        </w:tc>
        <w:tc>
          <w:tcPr>
            <w:tcW w:w="5666" w:type="dxa"/>
            <w:shd w:val="clear" w:color="auto" w:fill="FFFFFF" w:themeFill="background1"/>
          </w:tcPr>
          <w:p w:rsidR="00412BB5" w:rsidRPr="00AF42BD" w:rsidRDefault="00412BB5" w:rsidP="008140B1">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412BB5" w:rsidTr="008B51B8">
        <w:tc>
          <w:tcPr>
            <w:cnfStyle w:val="001000000000" w:firstRow="0" w:lastRow="0" w:firstColumn="1" w:lastColumn="0" w:oddVBand="0" w:evenVBand="0" w:oddHBand="0" w:evenHBand="0" w:firstRowFirstColumn="0" w:firstRowLastColumn="0" w:lastRowFirstColumn="0" w:lastRowLastColumn="0"/>
            <w:tcW w:w="2235" w:type="dxa"/>
          </w:tcPr>
          <w:p w:rsidR="00412BB5" w:rsidRPr="00084BC1" w:rsidRDefault="00412BB5" w:rsidP="008140B1">
            <w:pPr>
              <w:spacing w:before="120"/>
              <w:jc w:val="left"/>
              <w:rPr>
                <w:rFonts w:cs="Arial"/>
                <w:color w:val="000000" w:themeColor="text1"/>
              </w:rPr>
            </w:pPr>
            <w:r w:rsidRPr="00084BC1">
              <w:rPr>
                <w:rFonts w:cs="Arial"/>
                <w:color w:val="000000" w:themeColor="text1"/>
              </w:rPr>
              <w:t>Vývojáři integračních služeb</w:t>
            </w:r>
          </w:p>
        </w:tc>
        <w:tc>
          <w:tcPr>
            <w:tcW w:w="1277" w:type="dxa"/>
            <w:shd w:val="clear" w:color="auto" w:fill="FFFFFF" w:themeFill="background1"/>
          </w:tcPr>
          <w:p w:rsidR="00412BB5" w:rsidRPr="00EA3BD3" w:rsidRDefault="00412BB5" w:rsidP="008140B1">
            <w:pPr>
              <w:spacing w:before="120"/>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EA3BD3">
              <w:rPr>
                <w:rFonts w:cs="Arial"/>
                <w:highlight w:val="yellow"/>
              </w:rPr>
              <w:t>5</w:t>
            </w:r>
          </w:p>
        </w:tc>
        <w:tc>
          <w:tcPr>
            <w:tcW w:w="5666" w:type="dxa"/>
            <w:shd w:val="clear" w:color="auto" w:fill="FFFFFF" w:themeFill="background1"/>
          </w:tcPr>
          <w:p w:rsidR="00412BB5" w:rsidRPr="00AF42BD" w:rsidRDefault="00412BB5" w:rsidP="008140B1">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412BB5" w:rsidTr="008B51B8">
        <w:tc>
          <w:tcPr>
            <w:cnfStyle w:val="001000000000" w:firstRow="0" w:lastRow="0" w:firstColumn="1" w:lastColumn="0" w:oddVBand="0" w:evenVBand="0" w:oddHBand="0" w:evenHBand="0" w:firstRowFirstColumn="0" w:firstRowLastColumn="0" w:lastRowFirstColumn="0" w:lastRowLastColumn="0"/>
            <w:tcW w:w="2235" w:type="dxa"/>
          </w:tcPr>
          <w:p w:rsidR="00412BB5" w:rsidRPr="00084BC1" w:rsidRDefault="00412BB5" w:rsidP="008140B1">
            <w:pPr>
              <w:spacing w:before="120"/>
              <w:jc w:val="left"/>
              <w:rPr>
                <w:rFonts w:cs="Arial"/>
                <w:color w:val="000000" w:themeColor="text1"/>
              </w:rPr>
            </w:pPr>
            <w:r w:rsidRPr="00084BC1">
              <w:rPr>
                <w:rFonts w:cs="Arial"/>
                <w:color w:val="000000" w:themeColor="text1"/>
              </w:rPr>
              <w:t>Testeři integračních služeb</w:t>
            </w:r>
          </w:p>
        </w:tc>
        <w:tc>
          <w:tcPr>
            <w:tcW w:w="1277" w:type="dxa"/>
            <w:shd w:val="clear" w:color="auto" w:fill="FFFFFF" w:themeFill="background1"/>
          </w:tcPr>
          <w:p w:rsidR="00412BB5" w:rsidRPr="00EA3BD3" w:rsidRDefault="00412BB5" w:rsidP="008140B1">
            <w:pPr>
              <w:spacing w:before="120"/>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EA3BD3">
              <w:rPr>
                <w:rFonts w:cs="Arial"/>
                <w:highlight w:val="yellow"/>
              </w:rPr>
              <w:t>5</w:t>
            </w:r>
          </w:p>
        </w:tc>
        <w:tc>
          <w:tcPr>
            <w:tcW w:w="5666" w:type="dxa"/>
            <w:shd w:val="clear" w:color="auto" w:fill="FFFFFF" w:themeFill="background1"/>
          </w:tcPr>
          <w:p w:rsidR="00412BB5" w:rsidRPr="00AF42BD" w:rsidRDefault="00412BB5" w:rsidP="002C5925">
            <w:pPr>
              <w:spacing w:before="120"/>
              <w:cnfStyle w:val="000000000000" w:firstRow="0" w:lastRow="0" w:firstColumn="0" w:lastColumn="0" w:oddVBand="0" w:evenVBand="0" w:oddHBand="0" w:evenHBand="0" w:firstRowFirstColumn="0" w:firstRowLastColumn="0" w:lastRowFirstColumn="0" w:lastRowLastColumn="0"/>
              <w:rPr>
                <w:rFonts w:cs="Arial"/>
              </w:rPr>
            </w:pPr>
          </w:p>
        </w:tc>
      </w:tr>
    </w:tbl>
    <w:p w:rsidR="00412BB5" w:rsidRPr="00412BB5" w:rsidRDefault="00412BB5" w:rsidP="00412BB5">
      <w:pPr>
        <w:rPr>
          <w:highlight w:val="green"/>
        </w:rPr>
      </w:pPr>
    </w:p>
    <w:p w:rsidR="006415B1" w:rsidRPr="00D247A4" w:rsidRDefault="006415B1" w:rsidP="006415B1">
      <w:pPr>
        <w:jc w:val="center"/>
        <w:rPr>
          <w:b/>
        </w:rPr>
      </w:pPr>
      <w:r w:rsidRPr="00D247A4">
        <w:rPr>
          <w:b/>
        </w:rPr>
        <w:t>Konsolidace, provázání a integrace heterogenních informačních systémů</w:t>
      </w:r>
      <w:r>
        <w:rPr>
          <w:b/>
        </w:rPr>
        <w:t>, jejich řízené zpřístupnění pro externí uživatele</w:t>
      </w:r>
      <w:r w:rsidRPr="00D247A4">
        <w:rPr>
          <w:b/>
        </w:rPr>
        <w:t xml:space="preserve"> a zvýšení jejich bezpečnosti povede jednoznačně ke zvýšení efektivity a zkvalitnění zdravotní péče.</w:t>
      </w:r>
    </w:p>
    <w:p w:rsidR="005F5687" w:rsidRDefault="005F5687" w:rsidP="00CC3CA8">
      <w:pPr>
        <w:pStyle w:val="Nadpis2"/>
      </w:pPr>
      <w:bookmarkStart w:id="7" w:name="_Toc482945404"/>
      <w:r w:rsidRPr="00FD2D65">
        <w:t>Popis cílů a výsledků projektu a jejich vztahu k naplňování SC 3.2 a podporovaných aktivit.</w:t>
      </w:r>
      <w:bookmarkEnd w:id="7"/>
    </w:p>
    <w:p w:rsidR="009C4905" w:rsidRDefault="009C4905" w:rsidP="009C4905">
      <w:pPr>
        <w:autoSpaceDE w:val="0"/>
        <w:autoSpaceDN w:val="0"/>
        <w:adjustRightInd w:val="0"/>
      </w:pPr>
      <w:r w:rsidRPr="00A21B48">
        <w:t xml:space="preserve">Se vzrůstajícími požadavky na dostupnost zdravotnických informací pro pacienty, poskytovatele </w:t>
      </w:r>
      <w:r w:rsidRPr="00D96F47">
        <w:t>zdravotních služeb</w:t>
      </w:r>
      <w:r w:rsidRPr="00A21B48">
        <w:t xml:space="preserve"> i plátce vzrůstá nutnost systematického utřídění obrovského množství zdravotnických informací, které musí být rychle a bezpečně dostupné v místě potřeby. </w:t>
      </w:r>
    </w:p>
    <w:p w:rsidR="009C4905" w:rsidRPr="00296AC7" w:rsidRDefault="009C4905" w:rsidP="009C4905">
      <w:r w:rsidRPr="00D96F47">
        <w:rPr>
          <w:color w:val="000000"/>
          <w:szCs w:val="32"/>
        </w:rPr>
        <w:t>Základním článkem zdravotnické dokumentace je zdravotní záznam.</w:t>
      </w:r>
      <w:r>
        <w:rPr>
          <w:color w:val="000000"/>
          <w:szCs w:val="32"/>
        </w:rPr>
        <w:t xml:space="preserve"> </w:t>
      </w:r>
      <w:r w:rsidRPr="00D96F47">
        <w:rPr>
          <w:color w:val="000000"/>
        </w:rPr>
        <w:t>Asi 50</w:t>
      </w:r>
      <w:r>
        <w:rPr>
          <w:color w:val="000000"/>
        </w:rPr>
        <w:t xml:space="preserve"> </w:t>
      </w:r>
      <w:r w:rsidRPr="00D96F47">
        <w:rPr>
          <w:color w:val="000000"/>
        </w:rPr>
        <w:t>% informace o nemocném je sice již zpracováváno počítačem, ale výsledky jsou potom vytištěny a zakládány do papírové dokumentace</w:t>
      </w:r>
      <w:r>
        <w:rPr>
          <w:color w:val="000000"/>
        </w:rPr>
        <w:t xml:space="preserve">. Elektronický zdravotní záznam </w:t>
      </w:r>
      <w:r w:rsidRPr="00D96F47">
        <w:rPr>
          <w:color w:val="000000"/>
          <w:szCs w:val="20"/>
        </w:rPr>
        <w:t>podporuje celoživotní, efektivní a vysoce kvalitní integrovanou péči o zdraví při sdílení zdravotních informací o pacientovi mezi oprávněnými uživateli.</w:t>
      </w:r>
    </w:p>
    <w:p w:rsidR="001B0764" w:rsidRDefault="001B0764" w:rsidP="001B0764">
      <w:r>
        <w:t>Projekt „</w:t>
      </w:r>
      <w:r w:rsidRPr="00544A21">
        <w:t>Zajištění celoplošné dostupnosti vybraných a zabezpečených zdravotnických dat z</w:t>
      </w:r>
      <w:r w:rsidR="000331D5">
        <w:t> </w:t>
      </w:r>
      <w:r w:rsidR="000331D5">
        <w:rPr>
          <w:highlight w:val="yellow"/>
        </w:rPr>
        <w:t>“Naší“</w:t>
      </w:r>
      <w:r w:rsidRPr="00544A21">
        <w:t xml:space="preserve"> nemocnice oprávněným zdravotnickým subjektům i pacientům, spojené s technologickou připraveností vazby na další projekty eHealth</w:t>
      </w:r>
      <w:r>
        <w:t xml:space="preserve">“ má </w:t>
      </w:r>
      <w:r w:rsidR="00576540">
        <w:t>tyto</w:t>
      </w:r>
      <w:r>
        <w:t xml:space="preserve"> hlavní cíl</w:t>
      </w:r>
      <w:r w:rsidR="00576540">
        <w:t>e</w:t>
      </w:r>
      <w:r>
        <w:t>:</w:t>
      </w:r>
    </w:p>
    <w:tbl>
      <w:tblPr>
        <w:tblStyle w:val="Stednmka1zvraznn1"/>
        <w:tblW w:w="8764" w:type="dxa"/>
        <w:tblLook w:val="06A0" w:firstRow="1" w:lastRow="0" w:firstColumn="1" w:lastColumn="0" w:noHBand="1" w:noVBand="1"/>
      </w:tblPr>
      <w:tblGrid>
        <w:gridCol w:w="1526"/>
        <w:gridCol w:w="7238"/>
      </w:tblGrid>
      <w:tr w:rsidR="00EA3807" w:rsidTr="009960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FFD663" w:themeFill="accent1" w:themeFillTint="99"/>
          </w:tcPr>
          <w:p w:rsidR="00EA3807" w:rsidRPr="00084BC1" w:rsidRDefault="00EA3807" w:rsidP="000B292A">
            <w:pPr>
              <w:spacing w:before="120"/>
              <w:jc w:val="center"/>
              <w:rPr>
                <w:color w:val="000000" w:themeColor="text1"/>
              </w:rPr>
            </w:pPr>
            <w:r>
              <w:rPr>
                <w:color w:val="000000" w:themeColor="text1"/>
              </w:rPr>
              <w:lastRenderedPageBreak/>
              <w:t>ID cíle</w:t>
            </w:r>
          </w:p>
        </w:tc>
        <w:tc>
          <w:tcPr>
            <w:tcW w:w="7238" w:type="dxa"/>
            <w:shd w:val="clear" w:color="auto" w:fill="FFD663" w:themeFill="accent1" w:themeFillTint="99"/>
          </w:tcPr>
          <w:p w:rsidR="00EA3807" w:rsidRDefault="00EA3807" w:rsidP="000B292A">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Popis</w:t>
            </w:r>
          </w:p>
        </w:tc>
      </w:tr>
      <w:tr w:rsidR="00EA3807" w:rsidTr="0099607B">
        <w:tc>
          <w:tcPr>
            <w:cnfStyle w:val="001000000000" w:firstRow="0" w:lastRow="0" w:firstColumn="1" w:lastColumn="0" w:oddVBand="0" w:evenVBand="0" w:oddHBand="0" w:evenHBand="0" w:firstRowFirstColumn="0" w:firstRowLastColumn="0" w:lastRowFirstColumn="0" w:lastRowLastColumn="0"/>
            <w:tcW w:w="1526" w:type="dxa"/>
            <w:vAlign w:val="center"/>
          </w:tcPr>
          <w:p w:rsidR="00EA3807" w:rsidRPr="00AC7C33" w:rsidRDefault="00EA3807" w:rsidP="00A910EF">
            <w:pPr>
              <w:spacing w:before="120" w:after="120" w:line="240" w:lineRule="auto"/>
              <w:jc w:val="left"/>
              <w:rPr>
                <w:b w:val="0"/>
                <w:bCs w:val="0"/>
              </w:rPr>
            </w:pPr>
            <w:r w:rsidRPr="00AC7C33">
              <w:t>Cíl 1</w:t>
            </w:r>
          </w:p>
        </w:tc>
        <w:tc>
          <w:tcPr>
            <w:tcW w:w="7238" w:type="dxa"/>
            <w:shd w:val="clear" w:color="auto" w:fill="FFFFFF" w:themeFill="background1"/>
          </w:tcPr>
          <w:p w:rsidR="00EA3807" w:rsidRPr="00AC7C33" w:rsidRDefault="00EA3807" w:rsidP="00A910EF">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AC7C33">
              <w:rPr>
                <w:rFonts w:eastAsia="Times New Roman"/>
                <w:color w:val="000000"/>
                <w:lang w:eastAsia="cs-CZ"/>
              </w:rPr>
              <w:t xml:space="preserve">Zajištění snadného a </w:t>
            </w:r>
            <w:r>
              <w:rPr>
                <w:rFonts w:eastAsia="Times New Roman"/>
                <w:color w:val="000000"/>
                <w:lang w:eastAsia="cs-CZ"/>
              </w:rPr>
              <w:t>integrovaného</w:t>
            </w:r>
            <w:r w:rsidRPr="00AC7C33">
              <w:rPr>
                <w:rFonts w:eastAsia="Times New Roman"/>
                <w:color w:val="000000"/>
                <w:lang w:eastAsia="cs-CZ"/>
              </w:rPr>
              <w:t xml:space="preserve"> přístupu </w:t>
            </w:r>
            <w:r>
              <w:rPr>
                <w:rFonts w:eastAsia="Times New Roman"/>
                <w:color w:val="000000"/>
                <w:lang w:eastAsia="cs-CZ"/>
              </w:rPr>
              <w:t xml:space="preserve">oprávněných osob </w:t>
            </w:r>
            <w:r w:rsidRPr="00AC7C33">
              <w:rPr>
                <w:rFonts w:eastAsia="Times New Roman"/>
                <w:color w:val="000000"/>
                <w:lang w:eastAsia="cs-CZ"/>
              </w:rPr>
              <w:t>k</w:t>
            </w:r>
            <w:r>
              <w:rPr>
                <w:rFonts w:eastAsia="Times New Roman"/>
                <w:color w:val="000000"/>
                <w:lang w:eastAsia="cs-CZ"/>
              </w:rPr>
              <w:t>e komplexním</w:t>
            </w:r>
            <w:r w:rsidRPr="00AC7C33">
              <w:rPr>
                <w:rFonts w:eastAsia="Times New Roman"/>
                <w:color w:val="000000"/>
                <w:lang w:eastAsia="cs-CZ"/>
              </w:rPr>
              <w:t xml:space="preserve"> informacím o poskyt</w:t>
            </w:r>
            <w:r>
              <w:rPr>
                <w:rFonts w:eastAsia="Times New Roman"/>
                <w:color w:val="000000"/>
                <w:lang w:eastAsia="cs-CZ"/>
              </w:rPr>
              <w:t>nutých zdravotních služ</w:t>
            </w:r>
            <w:r w:rsidRPr="00AC7C33">
              <w:rPr>
                <w:rFonts w:eastAsia="Times New Roman"/>
                <w:color w:val="000000"/>
                <w:lang w:eastAsia="cs-CZ"/>
              </w:rPr>
              <w:t>b</w:t>
            </w:r>
            <w:r>
              <w:rPr>
                <w:rFonts w:eastAsia="Times New Roman"/>
                <w:color w:val="000000"/>
                <w:lang w:eastAsia="cs-CZ"/>
              </w:rPr>
              <w:t>ách</w:t>
            </w:r>
            <w:r w:rsidRPr="00AC7C33">
              <w:rPr>
                <w:rFonts w:eastAsia="Times New Roman"/>
                <w:color w:val="000000"/>
                <w:lang w:eastAsia="cs-CZ"/>
              </w:rPr>
              <w:t>, zajištění dostupnosti služeb jednoduchými nástroji elektronické komunikace</w:t>
            </w:r>
          </w:p>
        </w:tc>
      </w:tr>
      <w:tr w:rsidR="00EA3807" w:rsidTr="0099607B">
        <w:tc>
          <w:tcPr>
            <w:cnfStyle w:val="001000000000" w:firstRow="0" w:lastRow="0" w:firstColumn="1" w:lastColumn="0" w:oddVBand="0" w:evenVBand="0" w:oddHBand="0" w:evenHBand="0" w:firstRowFirstColumn="0" w:firstRowLastColumn="0" w:lastRowFirstColumn="0" w:lastRowLastColumn="0"/>
            <w:tcW w:w="1526" w:type="dxa"/>
            <w:vAlign w:val="center"/>
          </w:tcPr>
          <w:p w:rsidR="00EA3807" w:rsidRPr="00AC7C33" w:rsidRDefault="00EA3807" w:rsidP="00A910EF">
            <w:pPr>
              <w:spacing w:before="120" w:after="120" w:line="240" w:lineRule="auto"/>
              <w:jc w:val="left"/>
              <w:rPr>
                <w:b w:val="0"/>
                <w:bCs w:val="0"/>
              </w:rPr>
            </w:pPr>
            <w:r w:rsidRPr="00AC7C33">
              <w:t>Cíl 2</w:t>
            </w:r>
          </w:p>
        </w:tc>
        <w:tc>
          <w:tcPr>
            <w:tcW w:w="7238" w:type="dxa"/>
            <w:shd w:val="clear" w:color="auto" w:fill="FFFFFF" w:themeFill="background1"/>
          </w:tcPr>
          <w:p w:rsidR="00EA3807" w:rsidRPr="00AC7C33" w:rsidRDefault="00EA3807" w:rsidP="00A910EF">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AC7C33">
              <w:rPr>
                <w:rFonts w:eastAsia="Times New Roman"/>
                <w:color w:val="000000"/>
                <w:lang w:eastAsia="cs-CZ"/>
              </w:rPr>
              <w:t>Zlepšení sdílení dat a komunikace mezi posk</w:t>
            </w:r>
            <w:r>
              <w:rPr>
                <w:rFonts w:eastAsia="Times New Roman"/>
                <w:color w:val="000000"/>
                <w:lang w:eastAsia="cs-CZ"/>
              </w:rPr>
              <w:t>ytovateli zdravotnických služeb</w:t>
            </w:r>
          </w:p>
        </w:tc>
      </w:tr>
      <w:tr w:rsidR="00EA3807" w:rsidTr="0099607B">
        <w:tc>
          <w:tcPr>
            <w:cnfStyle w:val="001000000000" w:firstRow="0" w:lastRow="0" w:firstColumn="1" w:lastColumn="0" w:oddVBand="0" w:evenVBand="0" w:oddHBand="0" w:evenHBand="0" w:firstRowFirstColumn="0" w:firstRowLastColumn="0" w:lastRowFirstColumn="0" w:lastRowLastColumn="0"/>
            <w:tcW w:w="1526" w:type="dxa"/>
            <w:vAlign w:val="center"/>
          </w:tcPr>
          <w:p w:rsidR="00EA3807" w:rsidRPr="00AC7C33" w:rsidRDefault="00EA3807" w:rsidP="00A910EF">
            <w:pPr>
              <w:spacing w:before="120" w:after="120" w:line="240" w:lineRule="auto"/>
              <w:jc w:val="left"/>
              <w:rPr>
                <w:b w:val="0"/>
                <w:bCs w:val="0"/>
              </w:rPr>
            </w:pPr>
            <w:r w:rsidRPr="00AC7C33">
              <w:t>Cíl 3</w:t>
            </w:r>
          </w:p>
        </w:tc>
        <w:tc>
          <w:tcPr>
            <w:tcW w:w="7238" w:type="dxa"/>
            <w:shd w:val="clear" w:color="auto" w:fill="FFFFFF" w:themeFill="background1"/>
          </w:tcPr>
          <w:p w:rsidR="00EA3807" w:rsidRPr="00AC7C33" w:rsidRDefault="00EA3807" w:rsidP="00A910EF">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AC7C33">
              <w:rPr>
                <w:rFonts w:eastAsia="Times New Roman"/>
                <w:color w:val="000000"/>
                <w:lang w:eastAsia="cs-CZ"/>
              </w:rPr>
              <w:t>Zvýšení efektivity</w:t>
            </w:r>
            <w:r>
              <w:rPr>
                <w:rFonts w:eastAsia="Times New Roman"/>
                <w:color w:val="000000"/>
                <w:lang w:eastAsia="cs-CZ"/>
              </w:rPr>
              <w:t>, kvality, dostupnosti a bezpečnosti</w:t>
            </w:r>
            <w:r w:rsidRPr="00AC7C33">
              <w:rPr>
                <w:rFonts w:eastAsia="Times New Roman"/>
                <w:color w:val="000000"/>
                <w:lang w:eastAsia="cs-CZ"/>
              </w:rPr>
              <w:t xml:space="preserve"> systému a poskytované péče </w:t>
            </w:r>
          </w:p>
        </w:tc>
      </w:tr>
      <w:tr w:rsidR="00EA3807" w:rsidTr="0099607B">
        <w:tc>
          <w:tcPr>
            <w:cnfStyle w:val="001000000000" w:firstRow="0" w:lastRow="0" w:firstColumn="1" w:lastColumn="0" w:oddVBand="0" w:evenVBand="0" w:oddHBand="0" w:evenHBand="0" w:firstRowFirstColumn="0" w:firstRowLastColumn="0" w:lastRowFirstColumn="0" w:lastRowLastColumn="0"/>
            <w:tcW w:w="1526" w:type="dxa"/>
            <w:vAlign w:val="center"/>
          </w:tcPr>
          <w:p w:rsidR="00EA3807" w:rsidRPr="00AC7C33" w:rsidRDefault="00EA3807" w:rsidP="00A910EF">
            <w:pPr>
              <w:spacing w:before="120" w:after="120" w:line="240" w:lineRule="auto"/>
              <w:jc w:val="left"/>
              <w:rPr>
                <w:b w:val="0"/>
                <w:bCs w:val="0"/>
              </w:rPr>
            </w:pPr>
            <w:r w:rsidRPr="00AC7C33">
              <w:t xml:space="preserve">Cíl </w:t>
            </w:r>
            <w:r>
              <w:t>4</w:t>
            </w:r>
          </w:p>
        </w:tc>
        <w:tc>
          <w:tcPr>
            <w:tcW w:w="7238" w:type="dxa"/>
            <w:shd w:val="clear" w:color="auto" w:fill="FFFFFF" w:themeFill="background1"/>
          </w:tcPr>
          <w:p w:rsidR="00EA3807" w:rsidRPr="00AC7C33" w:rsidRDefault="00EA3807" w:rsidP="00A910EF">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AC7C33">
              <w:rPr>
                <w:rFonts w:eastAsia="Times New Roman"/>
                <w:color w:val="000000"/>
                <w:lang w:eastAsia="cs-CZ"/>
              </w:rPr>
              <w:t xml:space="preserve">Zajištění a rozvoj infrastruktury pro sdílení a poskytování zdravotních služeb </w:t>
            </w:r>
          </w:p>
        </w:tc>
      </w:tr>
    </w:tbl>
    <w:p w:rsidR="00EA3807" w:rsidRDefault="00EA3807" w:rsidP="001B0764"/>
    <w:p w:rsidR="00FD5776" w:rsidRPr="00170A9C" w:rsidRDefault="00AC2535" w:rsidP="00AC2535">
      <w:r w:rsidRPr="00170A9C">
        <w:t>Realizace projektu představuje významný přínos v rámci elektronizace zdravotnického systému a celkové koncepce e-Health. Je tak plně v souladu s</w:t>
      </w:r>
      <w:r w:rsidR="00FD5776" w:rsidRPr="00170A9C">
        <w:t>e</w:t>
      </w:r>
      <w:r w:rsidRPr="00170A9C">
        <w:t> </w:t>
      </w:r>
      <w:r w:rsidR="00FD5776" w:rsidRPr="00170A9C">
        <w:rPr>
          <w:bCs/>
        </w:rPr>
        <w:t xml:space="preserve">specifickým cílem IROP </w:t>
      </w:r>
      <w:r w:rsidR="00FD5776" w:rsidRPr="00170A9C">
        <w:t>3.2: Zvyšování efektivity a transparentnosti veřejné správy prostřednictvím rozvoje využití a kvality systémů IKT.</w:t>
      </w:r>
    </w:p>
    <w:p w:rsidR="00FD5776" w:rsidRPr="00170A9C" w:rsidRDefault="00FD5776" w:rsidP="00FD5776">
      <w:pPr>
        <w:spacing w:after="200"/>
        <w:rPr>
          <w:rFonts w:cs="Arial"/>
        </w:rPr>
      </w:pPr>
      <w:r w:rsidRPr="00170A9C">
        <w:rPr>
          <w:rFonts w:cs="Arial"/>
        </w:rPr>
        <w:t>Cílem SC 3.2 je dosáhnout vysoké kvality služeb veřejné správy koordinovaným propojením a sdílením informací a dat VS, dokončením procesu elektronizace agend VS</w:t>
      </w:r>
      <w:r w:rsidR="00097CB5">
        <w:rPr>
          <w:rFonts w:cs="Arial"/>
        </w:rPr>
        <w:t>.</w:t>
      </w:r>
      <w:r w:rsidRPr="00170A9C">
        <w:rPr>
          <w:rFonts w:cs="Arial"/>
        </w:rPr>
        <w:t xml:space="preserve"> Mezi  klíčové oblasti </w:t>
      </w:r>
      <w:r w:rsidR="00097CB5">
        <w:rPr>
          <w:rFonts w:cs="Arial"/>
        </w:rPr>
        <w:t xml:space="preserve">dále </w:t>
      </w:r>
      <w:r w:rsidRPr="00170A9C">
        <w:rPr>
          <w:rFonts w:cs="Arial"/>
        </w:rPr>
        <w:t>patří zajištění specifických informačních a komunikačních systémů, funkční infrastruktury a datových center pro potřeby VS a naplnění standardů kybernetické bezpečnosti orgánů veřejné moci.</w:t>
      </w:r>
    </w:p>
    <w:p w:rsidR="00FD5776" w:rsidRPr="00170A9C" w:rsidRDefault="00FD5776" w:rsidP="00B66731">
      <w:pPr>
        <w:autoSpaceDE w:val="0"/>
        <w:autoSpaceDN w:val="0"/>
        <w:adjustRightInd w:val="0"/>
        <w:rPr>
          <w:rFonts w:cs="Arial"/>
        </w:rPr>
      </w:pPr>
      <w:r w:rsidRPr="00170A9C">
        <w:rPr>
          <w:rFonts w:cs="Arial"/>
        </w:rPr>
        <w:t xml:space="preserve">Důraz bude v souladu s principy digitální agendy EU v programovém období 2014–2020 kladen na potřeby uživatelů, zvýšení důvěry v elektronické transakce a bezpečnost dat, snižování administrativní zátěže, zjednodušení organizačních procesů a využívání dat VS. </w:t>
      </w:r>
    </w:p>
    <w:p w:rsidR="00FD5776" w:rsidRPr="003466FA" w:rsidRDefault="003466FA" w:rsidP="00FD5776">
      <w:pPr>
        <w:autoSpaceDE w:val="0"/>
        <w:autoSpaceDN w:val="0"/>
        <w:adjustRightInd w:val="0"/>
        <w:rPr>
          <w:rFonts w:cs="Arial"/>
        </w:rPr>
      </w:pPr>
      <w:r>
        <w:rPr>
          <w:rFonts w:cs="Arial"/>
        </w:rPr>
        <w:t>A</w:t>
      </w:r>
      <w:r w:rsidR="00FD5776" w:rsidRPr="003466FA">
        <w:rPr>
          <w:rFonts w:cs="Arial"/>
        </w:rPr>
        <w:t>ktivit</w:t>
      </w:r>
      <w:r>
        <w:rPr>
          <w:rFonts w:cs="Arial"/>
        </w:rPr>
        <w:t>y</w:t>
      </w:r>
      <w:r w:rsidR="00FD5776" w:rsidRPr="003466FA">
        <w:rPr>
          <w:rFonts w:cs="Arial"/>
        </w:rPr>
        <w:t xml:space="preserve"> </w:t>
      </w:r>
      <w:r>
        <w:rPr>
          <w:rFonts w:cs="Arial"/>
        </w:rPr>
        <w:t>jsou zaměřeny</w:t>
      </w:r>
      <w:r w:rsidR="00FD5776" w:rsidRPr="003466FA">
        <w:rPr>
          <w:rFonts w:cs="Arial"/>
        </w:rPr>
        <w:t xml:space="preserve"> na území celé ČR vč. Prahy. Základní premisa a cíl aktivit vychází z principu moderní VS a eGovernmentu, založeného na přiblížení veřejné správy občanovi a dalším klientům a na co nejjednodušším a spolehlivém vyřizování agend VS ve stejné úrovni služeb na celém území ČR. </w:t>
      </w:r>
    </w:p>
    <w:p w:rsidR="00FD5776" w:rsidRPr="003466FA" w:rsidRDefault="00FD5776" w:rsidP="00FD5776">
      <w:pPr>
        <w:autoSpaceDE w:val="0"/>
        <w:autoSpaceDN w:val="0"/>
        <w:adjustRightInd w:val="0"/>
        <w:rPr>
          <w:rFonts w:cs="Arial"/>
        </w:rPr>
      </w:pPr>
      <w:r w:rsidRPr="003466FA">
        <w:rPr>
          <w:rFonts w:cs="Arial"/>
        </w:rPr>
        <w:t>Jedním</w:t>
      </w:r>
      <w:r w:rsidR="00512DB6">
        <w:rPr>
          <w:rFonts w:cs="Arial"/>
        </w:rPr>
        <w:t xml:space="preserve"> ze strategických cílů je </w:t>
      </w:r>
      <w:r w:rsidRPr="003466FA">
        <w:rPr>
          <w:rFonts w:cs="Arial"/>
        </w:rPr>
        <w:t>rozvoj elektronizace eHealth</w:t>
      </w:r>
      <w:r w:rsidR="00512DB6">
        <w:rPr>
          <w:rFonts w:cs="Arial"/>
        </w:rPr>
        <w:t xml:space="preserve"> a </w:t>
      </w:r>
      <w:r w:rsidRPr="003466FA">
        <w:rPr>
          <w:rFonts w:cs="Arial"/>
        </w:rPr>
        <w:t xml:space="preserve">dosažení významné míry interoperability zdravotnických systémů k podpoře sdílení informaci, snížení nákladů a zvýšení efektivity a výkonnosti systému. Realizace aktivit přinese očekávanou změnu v podobě využívání dat veřejnou správou, snížení byrokratické a administrativní zátěže elektronizací procesů uvnitř VS, zvýšení důvěry vůči elektronickým transakcím prostřednictvím zabezpečení dat a datových sítí a dokončením jednotné elektronické identifikace, autentizace a autorizace na úrovni EU a konečně zvýšení akceschopnosti VS na různých úrovních v době mimořádných událostí. </w:t>
      </w:r>
    </w:p>
    <w:p w:rsidR="00FD5776" w:rsidRPr="003466FA" w:rsidRDefault="00FD5776" w:rsidP="00FD5776">
      <w:pPr>
        <w:spacing w:after="200"/>
        <w:rPr>
          <w:rFonts w:cs="Arial"/>
        </w:rPr>
      </w:pPr>
      <w:r w:rsidRPr="003466FA">
        <w:rPr>
          <w:rFonts w:cs="Arial"/>
        </w:rPr>
        <w:t>Z analýzy potřeb vyplývá, že zvyšování kvality elektronických služeb a bezpečnosti je nezbytné pro zajištění odpovídající kvality služeb veřejné správy. Podpora elektronické komunikace VS s veřejností a mezi jednotlivými úředníky je jedním z přínosů eGovernmentu.</w:t>
      </w:r>
    </w:p>
    <w:p w:rsidR="00785FE5" w:rsidRDefault="00785FE5">
      <w:pPr>
        <w:spacing w:line="259" w:lineRule="auto"/>
        <w:jc w:val="left"/>
      </w:pPr>
      <w:r>
        <w:br w:type="page"/>
      </w:r>
    </w:p>
    <w:p w:rsidR="005F5687" w:rsidRPr="003466FA" w:rsidRDefault="005F5687" w:rsidP="00E95347">
      <w:r w:rsidRPr="003466FA">
        <w:lastRenderedPageBreak/>
        <w:t xml:space="preserve">V rámci investiční priority </w:t>
      </w:r>
      <w:r w:rsidR="003A1664" w:rsidRPr="003466FA">
        <w:t>jsou</w:t>
      </w:r>
      <w:r w:rsidRPr="003466FA">
        <w:t xml:space="preserve"> po</w:t>
      </w:r>
      <w:r w:rsidR="00CC183A" w:rsidRPr="003466FA">
        <w:t>dporován</w:t>
      </w:r>
      <w:r w:rsidR="003A1664" w:rsidRPr="003466FA">
        <w:t>a</w:t>
      </w:r>
      <w:r w:rsidR="00CC183A" w:rsidRPr="003466FA">
        <w:t xml:space="preserve"> následující opatření:</w:t>
      </w:r>
    </w:p>
    <w:p w:rsidR="005F5687" w:rsidRPr="00976E4A" w:rsidRDefault="005F5687" w:rsidP="008F4DA8">
      <w:pPr>
        <w:pStyle w:val="Odstavecseseznamem"/>
        <w:numPr>
          <w:ilvl w:val="0"/>
          <w:numId w:val="12"/>
        </w:numPr>
        <w:autoSpaceDE w:val="0"/>
        <w:autoSpaceDN w:val="0"/>
        <w:adjustRightInd w:val="0"/>
        <w:spacing w:line="276" w:lineRule="auto"/>
        <w:rPr>
          <w:rFonts w:cs="Arial"/>
          <w:b/>
          <w:sz w:val="20"/>
        </w:rPr>
      </w:pPr>
      <w:r w:rsidRPr="00976E4A">
        <w:rPr>
          <w:rFonts w:cs="Arial"/>
          <w:b/>
          <w:bCs/>
          <w:sz w:val="20"/>
        </w:rPr>
        <w:t xml:space="preserve">eGovernment </w:t>
      </w:r>
    </w:p>
    <w:p w:rsidR="005F5687" w:rsidRDefault="005F5687" w:rsidP="00CC183A">
      <w:pPr>
        <w:autoSpaceDE w:val="0"/>
        <w:autoSpaceDN w:val="0"/>
        <w:adjustRightInd w:val="0"/>
        <w:rPr>
          <w:rFonts w:cs="Arial"/>
        </w:rPr>
      </w:pPr>
      <w:r w:rsidRPr="00976E4A">
        <w:rPr>
          <w:rFonts w:cs="Arial"/>
        </w:rPr>
        <w:t xml:space="preserve">Podpora projektů z oblasti eGovernmentu a informačních a komunikačních systémů veřejné správy v rozsahu rozšíření, propojení, konsolidace systémů, aplikací a datového fondu veřejné správy a jeho publikování, včetně cloudových řešení. </w:t>
      </w:r>
    </w:p>
    <w:p w:rsidR="005F5687" w:rsidRPr="00976E4A" w:rsidRDefault="005F5687" w:rsidP="005F5687">
      <w:pPr>
        <w:autoSpaceDE w:val="0"/>
        <w:autoSpaceDN w:val="0"/>
        <w:adjustRightInd w:val="0"/>
        <w:spacing w:line="276" w:lineRule="auto"/>
        <w:rPr>
          <w:rFonts w:cs="Arial"/>
          <w:b/>
          <w:sz w:val="20"/>
        </w:rPr>
      </w:pPr>
      <w:r w:rsidRPr="00976E4A">
        <w:rPr>
          <w:rFonts w:cs="Arial"/>
          <w:b/>
          <w:sz w:val="20"/>
        </w:rPr>
        <w:t xml:space="preserve">Příklady nových funkcionalit: </w:t>
      </w:r>
    </w:p>
    <w:p w:rsidR="005F5687" w:rsidRPr="00976E4A" w:rsidRDefault="005F5687" w:rsidP="008F4DA8">
      <w:pPr>
        <w:pStyle w:val="Odstavecseseznamem"/>
        <w:numPr>
          <w:ilvl w:val="0"/>
          <w:numId w:val="13"/>
        </w:numPr>
        <w:autoSpaceDE w:val="0"/>
        <w:autoSpaceDN w:val="0"/>
        <w:adjustRightInd w:val="0"/>
        <w:spacing w:after="89"/>
        <w:rPr>
          <w:rFonts w:cs="Arial"/>
        </w:rPr>
      </w:pPr>
      <w:r w:rsidRPr="00976E4A">
        <w:rPr>
          <w:rFonts w:cs="Arial"/>
        </w:rPr>
        <w:t xml:space="preserve">samoobslužné získání výpisů z některých registrů veřejné správy a elektronické podání vůči veřejné správě, </w:t>
      </w:r>
    </w:p>
    <w:p w:rsidR="005F5687" w:rsidRPr="00976E4A" w:rsidRDefault="005F5687" w:rsidP="008F4DA8">
      <w:pPr>
        <w:pStyle w:val="Odstavecseseznamem"/>
        <w:numPr>
          <w:ilvl w:val="0"/>
          <w:numId w:val="13"/>
        </w:numPr>
        <w:autoSpaceDE w:val="0"/>
        <w:autoSpaceDN w:val="0"/>
        <w:adjustRightInd w:val="0"/>
        <w:spacing w:after="89"/>
        <w:rPr>
          <w:rFonts w:cs="Arial"/>
        </w:rPr>
      </w:pPr>
      <w:r w:rsidRPr="00976E4A">
        <w:rPr>
          <w:rFonts w:cs="Arial"/>
        </w:rPr>
        <w:t xml:space="preserve">propojování datového fondu veřejné správy, vybudování centralizovaných agendových informačních systémů veřejné správy, aby umožňovaly sdílení dat, </w:t>
      </w:r>
    </w:p>
    <w:p w:rsidR="005F5687" w:rsidRPr="00976E4A" w:rsidRDefault="005F5687" w:rsidP="008F4DA8">
      <w:pPr>
        <w:pStyle w:val="Odstavecseseznamem"/>
        <w:numPr>
          <w:ilvl w:val="0"/>
          <w:numId w:val="13"/>
        </w:numPr>
        <w:autoSpaceDE w:val="0"/>
        <w:autoSpaceDN w:val="0"/>
        <w:adjustRightInd w:val="0"/>
        <w:spacing w:after="89"/>
        <w:rPr>
          <w:rFonts w:cs="Arial"/>
        </w:rPr>
      </w:pPr>
      <w:r w:rsidRPr="00976E4A">
        <w:rPr>
          <w:rFonts w:cs="Arial"/>
        </w:rPr>
        <w:t xml:space="preserve">zajištění provozní spolehlivosti, bezpečnosti, provozního a bezpečnostního dohledu, propojení významných IS a prvků kritické infrastruktury s dohledovým systémem, propojení dohledového systému CMS 2.0 na CERT NBU, </w:t>
      </w:r>
    </w:p>
    <w:p w:rsidR="005F5687" w:rsidRPr="00976E4A" w:rsidRDefault="005F5687" w:rsidP="008F4DA8">
      <w:pPr>
        <w:pStyle w:val="Odstavecseseznamem"/>
        <w:numPr>
          <w:ilvl w:val="0"/>
          <w:numId w:val="13"/>
        </w:numPr>
        <w:autoSpaceDE w:val="0"/>
        <w:autoSpaceDN w:val="0"/>
        <w:adjustRightInd w:val="0"/>
        <w:spacing w:before="100" w:beforeAutospacing="1" w:after="0" w:line="480" w:lineRule="auto"/>
        <w:ind w:left="714" w:hanging="357"/>
        <w:rPr>
          <w:rFonts w:cs="Arial"/>
        </w:rPr>
      </w:pPr>
      <w:r w:rsidRPr="00976E4A">
        <w:rPr>
          <w:rFonts w:cs="Arial"/>
        </w:rPr>
        <w:t xml:space="preserve">interoperabilita na území státu s přesahem v rámci EU. </w:t>
      </w:r>
    </w:p>
    <w:p w:rsidR="005F5687" w:rsidRPr="00976E4A" w:rsidRDefault="005F5687" w:rsidP="008F4DA8">
      <w:pPr>
        <w:pStyle w:val="Odstavecseseznamem"/>
        <w:numPr>
          <w:ilvl w:val="0"/>
          <w:numId w:val="12"/>
        </w:numPr>
        <w:autoSpaceDE w:val="0"/>
        <w:autoSpaceDN w:val="0"/>
        <w:adjustRightInd w:val="0"/>
        <w:spacing w:line="276" w:lineRule="auto"/>
        <w:rPr>
          <w:rFonts w:cs="Arial"/>
          <w:b/>
          <w:sz w:val="20"/>
        </w:rPr>
      </w:pPr>
      <w:r w:rsidRPr="00976E4A">
        <w:rPr>
          <w:rFonts w:cs="Arial"/>
          <w:b/>
          <w:bCs/>
          <w:sz w:val="20"/>
        </w:rPr>
        <w:t xml:space="preserve">Kybernetická bezpečnost </w:t>
      </w:r>
    </w:p>
    <w:p w:rsidR="005F5687" w:rsidRPr="00976E4A" w:rsidRDefault="005F5687" w:rsidP="00CC183A">
      <w:pPr>
        <w:autoSpaceDE w:val="0"/>
        <w:autoSpaceDN w:val="0"/>
        <w:adjustRightInd w:val="0"/>
        <w:rPr>
          <w:rFonts w:cs="Arial"/>
        </w:rPr>
      </w:pPr>
      <w:r w:rsidRPr="00976E4A">
        <w:rPr>
          <w:rFonts w:cs="Arial"/>
        </w:rPr>
        <w:t xml:space="preserve">Pro zvýšení kybernetické bezpečnosti budou podporovány projekty orgánů veřejné moci zaměřené na ochranu informačních a komunikačních (včetně radiokomunikačních) technologií VS včetně její infrastruktury, a to v souladu se standardy definovanými v zákoně č. 181/2014 Sb., o kybernetické bezpečnosti – vznik a vybavení dohledových center, projekty implementující technická opatření stanovená v zákoně o kybernetické bezpečnosti (redundantní řešení apod.). </w:t>
      </w:r>
    </w:p>
    <w:p w:rsidR="005F5687" w:rsidRPr="00976E4A" w:rsidRDefault="005F5687" w:rsidP="008F4DA8">
      <w:pPr>
        <w:pStyle w:val="Odstavecseseznamem"/>
        <w:numPr>
          <w:ilvl w:val="0"/>
          <w:numId w:val="12"/>
        </w:numPr>
        <w:autoSpaceDE w:val="0"/>
        <w:autoSpaceDN w:val="0"/>
        <w:adjustRightInd w:val="0"/>
        <w:spacing w:line="276" w:lineRule="auto"/>
        <w:rPr>
          <w:rFonts w:cs="Arial"/>
          <w:b/>
          <w:sz w:val="20"/>
        </w:rPr>
      </w:pPr>
      <w:r w:rsidRPr="00976E4A">
        <w:rPr>
          <w:rFonts w:cs="Arial"/>
          <w:b/>
          <w:bCs/>
          <w:sz w:val="20"/>
        </w:rPr>
        <w:t xml:space="preserve">Specifické informační a komunikační systémy a infrastruktura </w:t>
      </w:r>
    </w:p>
    <w:p w:rsidR="005F5687" w:rsidRPr="00976E4A" w:rsidRDefault="005F5687" w:rsidP="00CC183A">
      <w:pPr>
        <w:spacing w:after="200"/>
        <w:rPr>
          <w:rFonts w:cs="Arial"/>
          <w:bCs/>
        </w:rPr>
      </w:pPr>
      <w:r w:rsidRPr="00976E4A">
        <w:rPr>
          <w:rFonts w:cs="Arial"/>
        </w:rPr>
        <w:t>Vytváření nových a modernizace stávajících informačních a komunikačních systémů pro potřeby subjektů veřejné správy a složek IZS v oblasti spisové služby, archivnictví, vládního spojení, informačních systémů pro potřeby samosprávných agend, rozvoj radiokomunikační infrastruktury státu, technologií.</w:t>
      </w:r>
      <w:r w:rsidRPr="00976E4A">
        <w:rPr>
          <w:rFonts w:cs="Arial"/>
          <w:bCs/>
        </w:rPr>
        <w:t> </w:t>
      </w:r>
    </w:p>
    <w:p w:rsidR="00E95347" w:rsidRPr="00976E4A" w:rsidRDefault="00E95347" w:rsidP="00E95347">
      <w:pPr>
        <w:spacing w:after="200"/>
        <w:jc w:val="center"/>
        <w:rPr>
          <w:rFonts w:cs="Arial"/>
          <w:bCs/>
        </w:rPr>
      </w:pPr>
      <w:r w:rsidRPr="00976E4A">
        <w:rPr>
          <w:rFonts w:cs="Arial"/>
          <w:bCs/>
        </w:rPr>
        <w:t>***</w:t>
      </w:r>
    </w:p>
    <w:p w:rsidR="00BF7D5C" w:rsidRPr="007C54F9" w:rsidRDefault="00BF7D5C" w:rsidP="00BF7D5C">
      <w:r w:rsidRPr="00976E4A">
        <w:t>Cílem je, jak již bylo zmíněno, dosáhnout zvýšení bezpečnosti a důvěryhodnosti dat poskytovaných uživatelům. Druhým, stejně významným cílem, je umožnit postupnou náhradu morálně nebo technicky zastaralých systémů novými technologiemi bez dlouhodobějších odstávek a nedostupností klíčových dat nebo funkcí informačních systémů. Pomocí vhodně zvolených integračních nástrojů, které podporují zdravotnické standardy (např. protokoly HL7, DICOM, DASTA, profily IHE XDS, XDS-I aj.) budou realizována rozhraní na jednotlivé provozní informační systémy a vytvořena architektura typu enterprise service bus (ESB). Budou vytvořeny technologické podmínky také pro zřízení centrálního registru pacientů (MPI - Master Patient Index), pomocí kterého bude zajištěna jednoznačná identifikace pacientů napříč jednotlivými systémy v</w:t>
      </w:r>
      <w:r w:rsidR="007C54F9" w:rsidRPr="00976E4A">
        <w:t> </w:t>
      </w:r>
      <w:r w:rsidRPr="00976E4A">
        <w:t>nemocnici</w:t>
      </w:r>
      <w:r w:rsidR="007C54F9" w:rsidRPr="00976E4A">
        <w:t>,</w:t>
      </w:r>
      <w:r w:rsidRPr="00976E4A">
        <w:t xml:space="preserve"> a to bez nutnosti sjednotit identifikátory. Návazně na MPI budou vytvoře</w:t>
      </w:r>
      <w:r w:rsidR="00785FE5">
        <w:t>ny indexy</w:t>
      </w:r>
      <w:r w:rsidRPr="00976E4A">
        <w:t xml:space="preserve"> zdravotnické dokumentace, které budou uchovávat aktuální informace o tom, kde a jaké záznamy zdravotnické dokumentace pacientů jsou uloženy (lékařské zprávy, výsledky vyšetření, obrazová dokumentace, medikace, preskripce, ošetřovatelská dokumentace). Data, která budou obtížně dostupná v online </w:t>
      </w:r>
      <w:r w:rsidRPr="00976E4A">
        <w:lastRenderedPageBreak/>
        <w:t>režimu přes integrační rozhraní (díky technologickým omezením stávajících informačních systémů), budou synchronizována do datových úložišť (data repository) v rámci integrační platformy.</w:t>
      </w:r>
      <w:r w:rsidR="00EF1CBA">
        <w:t xml:space="preserve"> Integrační platforma umožní rovněž napojení různých typů lékařských přístrojů, z nichž bude možné automaticky získávat a vyhodnocovat informace potřebné k zákonné evidenci (např. sledování dávek ozáření pacientů). </w:t>
      </w:r>
    </w:p>
    <w:p w:rsidR="005F5687" w:rsidRPr="00FD2D65" w:rsidRDefault="005F5687" w:rsidP="00CC183A">
      <w:pPr>
        <w:pStyle w:val="Nadpis2"/>
      </w:pPr>
      <w:bookmarkStart w:id="8" w:name="_Toc482945405"/>
      <w:r w:rsidRPr="00FF41FD">
        <w:t>Popis</w:t>
      </w:r>
      <w:r w:rsidRPr="00FD2D65">
        <w:t xml:space="preserve"> synergických nebo komplementárních vazeb na realizované/zrealizované či plánované projekty / investiční akce.</w:t>
      </w:r>
      <w:bookmarkEnd w:id="8"/>
    </w:p>
    <w:p w:rsidR="00DA5BF2" w:rsidRDefault="00DA5BF2" w:rsidP="00511CCF">
      <w:pPr>
        <w:spacing w:after="200"/>
        <w:rPr>
          <w:rFonts w:cs="Arial"/>
        </w:rPr>
      </w:pPr>
      <w:r>
        <w:rPr>
          <w:rFonts w:cs="Arial"/>
        </w:rPr>
        <w:t xml:space="preserve">Žadatel v zájmu rozvoje vlastní instituce realizoval v minulosti mnohé projekty z národních, evropských i mimoevropských dotačních titulů. Kompletní výčet realizovaných projektů lze nalézt na </w:t>
      </w:r>
      <w:r w:rsidR="00477F30" w:rsidRPr="00477F30">
        <w:rPr>
          <w:rFonts w:cs="Arial"/>
          <w:highlight w:val="yellow"/>
        </w:rPr>
        <w:t>http://www.xxx.cz</w:t>
      </w:r>
      <w:r w:rsidR="00AB0A2C">
        <w:rPr>
          <w:rFonts w:cs="Arial"/>
        </w:rPr>
        <w:t>. Obecně lze konstatovat, že na předkládaný projekt uvedené projekty navazují nepřímo, přesto žadatel bude využívat zkušeností získaných při jejich realizaci.</w:t>
      </w:r>
      <w:r>
        <w:rPr>
          <w:rFonts w:cs="Arial"/>
        </w:rPr>
        <w:t xml:space="preserve"> </w:t>
      </w:r>
      <w:r w:rsidR="00AB0A2C">
        <w:rPr>
          <w:rFonts w:cs="Arial"/>
        </w:rPr>
        <w:t>  Jedná se o následující mimo jiné projekty</w:t>
      </w:r>
      <w:r>
        <w:rPr>
          <w:rFonts w:cs="Arial"/>
        </w:rPr>
        <w:t>:</w:t>
      </w:r>
    </w:p>
    <w:p w:rsidR="00781F22" w:rsidRDefault="00781F22" w:rsidP="008F4DA8">
      <w:pPr>
        <w:pStyle w:val="Odstavecseseznamem"/>
        <w:numPr>
          <w:ilvl w:val="0"/>
          <w:numId w:val="99"/>
        </w:numPr>
        <w:rPr>
          <w:highlight w:val="yellow"/>
          <w:lang w:eastAsia="cs-CZ"/>
        </w:rPr>
      </w:pPr>
      <w:r w:rsidRPr="00781F22">
        <w:rPr>
          <w:highlight w:val="yellow"/>
          <w:lang w:eastAsia="cs-CZ"/>
        </w:rPr>
        <w:t>Doplnit</w:t>
      </w:r>
    </w:p>
    <w:p w:rsidR="00781F22" w:rsidRDefault="00781F22" w:rsidP="008F4DA8">
      <w:pPr>
        <w:pStyle w:val="Odstavecseseznamem"/>
        <w:numPr>
          <w:ilvl w:val="0"/>
          <w:numId w:val="99"/>
        </w:numPr>
        <w:rPr>
          <w:highlight w:val="yellow"/>
          <w:lang w:eastAsia="cs-CZ"/>
        </w:rPr>
      </w:pPr>
      <w:r w:rsidRPr="00781F22">
        <w:rPr>
          <w:highlight w:val="yellow"/>
          <w:lang w:eastAsia="cs-CZ"/>
        </w:rPr>
        <w:t>Doplnit</w:t>
      </w:r>
    </w:p>
    <w:p w:rsidR="00781F22" w:rsidRDefault="00781F22" w:rsidP="008F4DA8">
      <w:pPr>
        <w:pStyle w:val="Odstavecseseznamem"/>
        <w:numPr>
          <w:ilvl w:val="0"/>
          <w:numId w:val="99"/>
        </w:numPr>
        <w:rPr>
          <w:highlight w:val="yellow"/>
          <w:lang w:eastAsia="cs-CZ"/>
        </w:rPr>
      </w:pPr>
      <w:r w:rsidRPr="00781F22">
        <w:rPr>
          <w:highlight w:val="yellow"/>
          <w:lang w:eastAsia="cs-CZ"/>
        </w:rPr>
        <w:t>Doplnit</w:t>
      </w:r>
    </w:p>
    <w:p w:rsidR="00781F22" w:rsidRDefault="00781F22" w:rsidP="008F4DA8">
      <w:pPr>
        <w:pStyle w:val="Odstavecseseznamem"/>
        <w:numPr>
          <w:ilvl w:val="0"/>
          <w:numId w:val="99"/>
        </w:numPr>
        <w:rPr>
          <w:highlight w:val="yellow"/>
          <w:lang w:eastAsia="cs-CZ"/>
        </w:rPr>
      </w:pPr>
      <w:r w:rsidRPr="00781F22">
        <w:rPr>
          <w:highlight w:val="yellow"/>
          <w:lang w:eastAsia="cs-CZ"/>
        </w:rPr>
        <w:t>Doplnit</w:t>
      </w:r>
    </w:p>
    <w:p w:rsidR="00781F22" w:rsidRDefault="00781F22" w:rsidP="008F4DA8">
      <w:pPr>
        <w:pStyle w:val="Odstavecseseznamem"/>
        <w:numPr>
          <w:ilvl w:val="0"/>
          <w:numId w:val="99"/>
        </w:numPr>
        <w:rPr>
          <w:highlight w:val="yellow"/>
          <w:lang w:eastAsia="cs-CZ"/>
        </w:rPr>
      </w:pPr>
      <w:r w:rsidRPr="00781F22">
        <w:rPr>
          <w:highlight w:val="yellow"/>
          <w:lang w:eastAsia="cs-CZ"/>
        </w:rPr>
        <w:t>Doplnit</w:t>
      </w:r>
    </w:p>
    <w:p w:rsidR="00781F22" w:rsidRDefault="00781F22" w:rsidP="00781F22">
      <w:pPr>
        <w:pStyle w:val="Odstavecseseznamem"/>
        <w:numPr>
          <w:ilvl w:val="0"/>
          <w:numId w:val="0"/>
        </w:numPr>
        <w:ind w:left="720"/>
        <w:rPr>
          <w:lang w:eastAsia="cs-CZ"/>
        </w:rPr>
      </w:pPr>
    </w:p>
    <w:p w:rsidR="00781F22" w:rsidRDefault="00781F22" w:rsidP="00513CA9">
      <w:pPr>
        <w:spacing w:after="200"/>
        <w:rPr>
          <w:rFonts w:cs="Arial"/>
        </w:rPr>
      </w:pPr>
    </w:p>
    <w:p w:rsidR="00513CA9" w:rsidRPr="00513CA9" w:rsidRDefault="006946AC" w:rsidP="00513CA9">
      <w:pPr>
        <w:spacing w:after="200"/>
        <w:rPr>
          <w:rFonts w:cs="Arial"/>
        </w:rPr>
      </w:pPr>
      <w:r>
        <w:rPr>
          <w:rFonts w:cs="Arial"/>
        </w:rPr>
        <w:t xml:space="preserve">V rámci realizace projektu dojde k </w:t>
      </w:r>
      <w:r w:rsidRPr="00544A21">
        <w:t> technologick</w:t>
      </w:r>
      <w:r>
        <w:t>é</w:t>
      </w:r>
      <w:r w:rsidRPr="00544A21">
        <w:t xml:space="preserve"> příprav</w:t>
      </w:r>
      <w:r>
        <w:t>ě</w:t>
      </w:r>
      <w:r w:rsidRPr="00544A21">
        <w:t xml:space="preserve"> vazby na další projekty </w:t>
      </w:r>
      <w:r>
        <w:t>v souladu s koncepc</w:t>
      </w:r>
      <w:r w:rsidR="00AB0A2C">
        <w:t>í a národní strategií e-Health.</w:t>
      </w:r>
    </w:p>
    <w:p w:rsidR="00DA5BF2" w:rsidRDefault="00DA5BF2" w:rsidP="00511CCF">
      <w:pPr>
        <w:spacing w:after="200"/>
        <w:rPr>
          <w:rFonts w:cs="Arial"/>
        </w:rPr>
      </w:pPr>
    </w:p>
    <w:p w:rsidR="005C218C" w:rsidRPr="005C218C" w:rsidRDefault="005C218C" w:rsidP="005C218C">
      <w:pPr>
        <w:spacing w:after="200"/>
        <w:rPr>
          <w:rFonts w:cs="Arial"/>
          <w:b/>
        </w:rPr>
      </w:pPr>
      <w:r w:rsidRPr="005C218C">
        <w:rPr>
          <w:rFonts w:cs="Arial"/>
          <w:b/>
        </w:rPr>
        <w:br w:type="page"/>
      </w:r>
    </w:p>
    <w:p w:rsidR="005F5687" w:rsidRDefault="005F5687" w:rsidP="00511CCF">
      <w:pPr>
        <w:pStyle w:val="Nadpis1"/>
      </w:pPr>
      <w:bookmarkStart w:id="9" w:name="_Toc482945406"/>
      <w:r w:rsidRPr="00511CCF">
        <w:lastRenderedPageBreak/>
        <w:t>Podrobný popis projektu</w:t>
      </w:r>
      <w:bookmarkEnd w:id="9"/>
    </w:p>
    <w:p w:rsidR="00187B0C" w:rsidRDefault="00187B0C" w:rsidP="007C54F9">
      <w:pPr>
        <w:rPr>
          <w:b/>
          <w:color w:val="FBBA00" w:themeColor="accent1"/>
        </w:rPr>
      </w:pPr>
      <w:r w:rsidRPr="00187B0C">
        <w:rPr>
          <w:b/>
          <w:color w:val="FBBA00" w:themeColor="accent1"/>
        </w:rPr>
        <w:t>Záměr projektu</w:t>
      </w:r>
    </w:p>
    <w:p w:rsidR="00781F22" w:rsidRDefault="00781F22" w:rsidP="00781F22">
      <w:pPr>
        <w:pStyle w:val="Odstavecseseznamem"/>
        <w:numPr>
          <w:ilvl w:val="0"/>
          <w:numId w:val="0"/>
        </w:numPr>
        <w:ind w:left="720"/>
        <w:rPr>
          <w:highlight w:val="yellow"/>
          <w:lang w:eastAsia="cs-CZ"/>
        </w:rPr>
      </w:pPr>
      <w:r w:rsidRPr="00781F22">
        <w:rPr>
          <w:highlight w:val="yellow"/>
          <w:lang w:eastAsia="cs-CZ"/>
        </w:rPr>
        <w:t>Doplnit</w:t>
      </w:r>
    </w:p>
    <w:p w:rsidR="007C54F9" w:rsidRPr="007C54F9" w:rsidRDefault="00187B0C" w:rsidP="007C54F9">
      <w:r>
        <w:t xml:space="preserve">.  </w:t>
      </w:r>
      <w:r w:rsidR="002A58DA">
        <w:t xml:space="preserve">Zaměření projektu, jeho cíle i výstupy jsou v souladu s podmínkami programu a výzvy </w:t>
      </w:r>
      <w:r w:rsidR="00B10C64">
        <w:t xml:space="preserve">č. 26 </w:t>
      </w:r>
      <w:r w:rsidR="002A58DA">
        <w:t xml:space="preserve">IROP. </w:t>
      </w:r>
    </w:p>
    <w:p w:rsidR="005F5687" w:rsidRDefault="005F5687" w:rsidP="00511CCF">
      <w:pPr>
        <w:pStyle w:val="Nadpis2"/>
      </w:pPr>
      <w:bookmarkStart w:id="10" w:name="_Toc482945407"/>
      <w:r w:rsidRPr="00FD2D65">
        <w:t>Výchozí stav – popis výchozí</w:t>
      </w:r>
      <w:r w:rsidRPr="00FD2D65" w:rsidDel="005E4C33">
        <w:t xml:space="preserve"> </w:t>
      </w:r>
      <w:r w:rsidR="00511CCF">
        <w:t>situace</w:t>
      </w:r>
      <w:bookmarkEnd w:id="10"/>
    </w:p>
    <w:p w:rsidR="00781F22" w:rsidRDefault="00781F22" w:rsidP="00781F22">
      <w:pPr>
        <w:pStyle w:val="Odstavecseseznamem"/>
        <w:numPr>
          <w:ilvl w:val="0"/>
          <w:numId w:val="0"/>
        </w:numPr>
        <w:ind w:left="720"/>
        <w:rPr>
          <w:highlight w:val="yellow"/>
          <w:lang w:eastAsia="cs-CZ"/>
        </w:rPr>
      </w:pPr>
      <w:r w:rsidRPr="00781F22">
        <w:rPr>
          <w:highlight w:val="yellow"/>
          <w:lang w:eastAsia="cs-CZ"/>
        </w:rPr>
        <w:t>Doplnit</w:t>
      </w:r>
    </w:p>
    <w:p w:rsidR="003A1664" w:rsidRDefault="003A1664" w:rsidP="003A1664">
      <w:pPr>
        <w:spacing w:after="284" w:line="276" w:lineRule="auto"/>
        <w:rPr>
          <w:rFonts w:cs="Arial"/>
          <w:color w:val="000000" w:themeColor="text1"/>
          <w:highlight w:val="green"/>
        </w:rPr>
      </w:pPr>
    </w:p>
    <w:p w:rsidR="005F5687" w:rsidRDefault="005F5687" w:rsidP="00511CCF">
      <w:pPr>
        <w:pStyle w:val="Nadpis2"/>
      </w:pPr>
      <w:bookmarkStart w:id="11" w:name="_Toc482945408"/>
      <w:r w:rsidRPr="00FD2D65">
        <w:t>Analýza vnitřního pro</w:t>
      </w:r>
      <w:r w:rsidR="006467BD">
        <w:t>středí (silné a slabé stránky)</w:t>
      </w:r>
      <w:bookmarkEnd w:id="11"/>
    </w:p>
    <w:p w:rsidR="00694417" w:rsidRDefault="00694417" w:rsidP="00694417">
      <w:pPr>
        <w:rPr>
          <w:rFonts w:cs="Arial"/>
          <w:color w:val="000000" w:themeColor="text1"/>
          <w:sz w:val="24"/>
          <w:szCs w:val="24"/>
        </w:rPr>
      </w:pPr>
      <w:r>
        <w:t xml:space="preserve">Byla provedena analýza vnitřního prostředí. </w:t>
      </w:r>
      <w:r w:rsidRPr="00694417">
        <w:t>Cílem provedené analýzy bylo nalézt silné a slabé stránky realizace projektu a v souvislosti s tím upozornit na možná ohrožení projektu</w:t>
      </w:r>
      <w:r w:rsidR="00280E9B">
        <w:t>, ale také na</w:t>
      </w:r>
      <w:r w:rsidRPr="00694417">
        <w:t xml:space="preserve"> možné příležitosti rozvoje.</w:t>
      </w:r>
      <w:r w:rsidRPr="0038121C">
        <w:rPr>
          <w:rFonts w:cs="Arial"/>
          <w:color w:val="000000" w:themeColor="text1"/>
          <w:sz w:val="24"/>
          <w:szCs w:val="24"/>
        </w:rPr>
        <w:t xml:space="preserve"> </w:t>
      </w:r>
    </w:p>
    <w:p w:rsidR="006E2083" w:rsidRPr="006E2083" w:rsidRDefault="006E2083" w:rsidP="006E2083">
      <w:pPr>
        <w:rPr>
          <w:b/>
        </w:rPr>
      </w:pPr>
      <w:r w:rsidRPr="006E2083">
        <w:rPr>
          <w:b/>
        </w:rPr>
        <w:t>Silné stránky</w:t>
      </w:r>
    </w:p>
    <w:p w:rsidR="00781F22" w:rsidRDefault="00781F22" w:rsidP="008F4DA8">
      <w:pPr>
        <w:pStyle w:val="Odstavecseseznamem"/>
        <w:numPr>
          <w:ilvl w:val="0"/>
          <w:numId w:val="100"/>
        </w:numPr>
        <w:rPr>
          <w:highlight w:val="yellow"/>
          <w:lang w:eastAsia="cs-CZ"/>
        </w:rPr>
      </w:pPr>
      <w:r w:rsidRPr="00781F22">
        <w:rPr>
          <w:highlight w:val="yellow"/>
          <w:lang w:eastAsia="cs-CZ"/>
        </w:rPr>
        <w:t>Doplnit</w:t>
      </w:r>
    </w:p>
    <w:p w:rsidR="00781F22" w:rsidRDefault="00781F22" w:rsidP="008F4DA8">
      <w:pPr>
        <w:pStyle w:val="Odstavecseseznamem"/>
        <w:numPr>
          <w:ilvl w:val="0"/>
          <w:numId w:val="100"/>
        </w:numPr>
        <w:rPr>
          <w:highlight w:val="yellow"/>
          <w:lang w:eastAsia="cs-CZ"/>
        </w:rPr>
      </w:pPr>
      <w:r w:rsidRPr="00781F22">
        <w:rPr>
          <w:highlight w:val="yellow"/>
          <w:lang w:eastAsia="cs-CZ"/>
        </w:rPr>
        <w:t>Doplnit</w:t>
      </w:r>
    </w:p>
    <w:p w:rsidR="00781F22" w:rsidRDefault="00781F22" w:rsidP="008F4DA8">
      <w:pPr>
        <w:pStyle w:val="Odstavecseseznamem"/>
        <w:numPr>
          <w:ilvl w:val="0"/>
          <w:numId w:val="100"/>
        </w:numPr>
        <w:rPr>
          <w:highlight w:val="yellow"/>
          <w:lang w:eastAsia="cs-CZ"/>
        </w:rPr>
      </w:pPr>
      <w:r w:rsidRPr="00781F22">
        <w:rPr>
          <w:highlight w:val="yellow"/>
          <w:lang w:eastAsia="cs-CZ"/>
        </w:rPr>
        <w:t>Doplnit</w:t>
      </w:r>
    </w:p>
    <w:p w:rsidR="00781F22" w:rsidRDefault="00781F22" w:rsidP="008F4DA8">
      <w:pPr>
        <w:pStyle w:val="Odstavecseseznamem"/>
        <w:numPr>
          <w:ilvl w:val="0"/>
          <w:numId w:val="100"/>
        </w:numPr>
        <w:rPr>
          <w:highlight w:val="yellow"/>
          <w:lang w:eastAsia="cs-CZ"/>
        </w:rPr>
      </w:pPr>
      <w:r w:rsidRPr="00781F22">
        <w:rPr>
          <w:highlight w:val="yellow"/>
          <w:lang w:eastAsia="cs-CZ"/>
        </w:rPr>
        <w:t>Doplnit</w:t>
      </w:r>
    </w:p>
    <w:p w:rsidR="00781F22" w:rsidRDefault="00781F22" w:rsidP="00781F22">
      <w:pPr>
        <w:pStyle w:val="Odstavecseseznamem"/>
        <w:numPr>
          <w:ilvl w:val="0"/>
          <w:numId w:val="0"/>
        </w:numPr>
        <w:ind w:left="1440"/>
        <w:rPr>
          <w:highlight w:val="yellow"/>
          <w:lang w:eastAsia="cs-CZ"/>
        </w:rPr>
      </w:pPr>
    </w:p>
    <w:p w:rsidR="006E2083" w:rsidRPr="006E2083" w:rsidRDefault="006E2083" w:rsidP="006E2083">
      <w:pPr>
        <w:rPr>
          <w:b/>
        </w:rPr>
      </w:pPr>
      <w:r w:rsidRPr="006E2083">
        <w:rPr>
          <w:b/>
        </w:rPr>
        <w:t>Slabé stránky</w:t>
      </w:r>
    </w:p>
    <w:p w:rsidR="00781F22" w:rsidRDefault="00781F22" w:rsidP="008F4DA8">
      <w:pPr>
        <w:pStyle w:val="Odstavecseseznamem"/>
        <w:numPr>
          <w:ilvl w:val="0"/>
          <w:numId w:val="101"/>
        </w:numPr>
        <w:rPr>
          <w:highlight w:val="yellow"/>
          <w:lang w:eastAsia="cs-CZ"/>
        </w:rPr>
      </w:pPr>
      <w:r w:rsidRPr="00781F22">
        <w:rPr>
          <w:highlight w:val="yellow"/>
          <w:lang w:eastAsia="cs-CZ"/>
        </w:rPr>
        <w:t>Doplnit</w:t>
      </w:r>
    </w:p>
    <w:p w:rsidR="00781F22" w:rsidRDefault="00781F22" w:rsidP="008F4DA8">
      <w:pPr>
        <w:pStyle w:val="Odstavecseseznamem"/>
        <w:numPr>
          <w:ilvl w:val="0"/>
          <w:numId w:val="101"/>
        </w:numPr>
        <w:rPr>
          <w:highlight w:val="yellow"/>
          <w:lang w:eastAsia="cs-CZ"/>
        </w:rPr>
      </w:pPr>
      <w:r w:rsidRPr="00781F22">
        <w:rPr>
          <w:highlight w:val="yellow"/>
          <w:lang w:eastAsia="cs-CZ"/>
        </w:rPr>
        <w:t>Doplnit</w:t>
      </w:r>
    </w:p>
    <w:p w:rsidR="00781F22" w:rsidRDefault="00781F22" w:rsidP="008F4DA8">
      <w:pPr>
        <w:pStyle w:val="Odstavecseseznamem"/>
        <w:numPr>
          <w:ilvl w:val="0"/>
          <w:numId w:val="101"/>
        </w:numPr>
        <w:rPr>
          <w:highlight w:val="yellow"/>
          <w:lang w:eastAsia="cs-CZ"/>
        </w:rPr>
      </w:pPr>
      <w:r w:rsidRPr="00781F22">
        <w:rPr>
          <w:highlight w:val="yellow"/>
          <w:lang w:eastAsia="cs-CZ"/>
        </w:rPr>
        <w:t>Doplnit</w:t>
      </w:r>
    </w:p>
    <w:p w:rsidR="00781F22" w:rsidRDefault="00781F22" w:rsidP="008F4DA8">
      <w:pPr>
        <w:pStyle w:val="Odstavecseseznamem"/>
        <w:numPr>
          <w:ilvl w:val="0"/>
          <w:numId w:val="101"/>
        </w:numPr>
        <w:rPr>
          <w:highlight w:val="yellow"/>
          <w:lang w:eastAsia="cs-CZ"/>
        </w:rPr>
      </w:pPr>
      <w:r w:rsidRPr="00781F22">
        <w:rPr>
          <w:highlight w:val="yellow"/>
          <w:lang w:eastAsia="cs-CZ"/>
        </w:rPr>
        <w:t>Doplnit</w:t>
      </w:r>
    </w:p>
    <w:p w:rsidR="00781F22" w:rsidRDefault="00781F22" w:rsidP="00781F22">
      <w:pPr>
        <w:pStyle w:val="Odstavecseseznamem"/>
        <w:numPr>
          <w:ilvl w:val="0"/>
          <w:numId w:val="0"/>
        </w:numPr>
        <w:ind w:left="1068"/>
        <w:rPr>
          <w:highlight w:val="yellow"/>
          <w:lang w:eastAsia="cs-CZ"/>
        </w:rPr>
      </w:pPr>
    </w:p>
    <w:p w:rsidR="006043F2" w:rsidRDefault="006043F2" w:rsidP="006043F2">
      <w:r>
        <w:t>Analýza vnitřního prostředí byla také provedena na úrovni celkové koncepce e-Health:</w:t>
      </w:r>
    </w:p>
    <w:p w:rsidR="006043F2" w:rsidRPr="00296AC7" w:rsidRDefault="006043F2" w:rsidP="006043F2">
      <w:pPr>
        <w:rPr>
          <w:b/>
          <w:i/>
        </w:rPr>
      </w:pPr>
      <w:r w:rsidRPr="00296AC7">
        <w:rPr>
          <w:b/>
          <w:i/>
        </w:rPr>
        <w:t>Silné stránky</w:t>
      </w:r>
    </w:p>
    <w:p w:rsidR="009C4905" w:rsidRDefault="00781F22" w:rsidP="008F4DA8">
      <w:pPr>
        <w:pStyle w:val="Odstavecseseznamem"/>
        <w:numPr>
          <w:ilvl w:val="0"/>
          <w:numId w:val="22"/>
        </w:numPr>
        <w:rPr>
          <w:highlight w:val="yellow"/>
          <w:lang w:eastAsia="cs-CZ"/>
        </w:rPr>
      </w:pPr>
      <w:r w:rsidRPr="00781F22">
        <w:rPr>
          <w:highlight w:val="yellow"/>
          <w:lang w:eastAsia="cs-CZ"/>
        </w:rPr>
        <w:t>Doplnit</w:t>
      </w:r>
    </w:p>
    <w:p w:rsidR="00781F22" w:rsidRDefault="00781F22" w:rsidP="008F4DA8">
      <w:pPr>
        <w:pStyle w:val="Odstavecseseznamem"/>
        <w:numPr>
          <w:ilvl w:val="0"/>
          <w:numId w:val="22"/>
        </w:numPr>
        <w:rPr>
          <w:highlight w:val="yellow"/>
          <w:lang w:eastAsia="cs-CZ"/>
        </w:rPr>
      </w:pPr>
      <w:r w:rsidRPr="00781F22">
        <w:rPr>
          <w:highlight w:val="yellow"/>
          <w:lang w:eastAsia="cs-CZ"/>
        </w:rPr>
        <w:t>Doplnit</w:t>
      </w:r>
    </w:p>
    <w:p w:rsidR="00781F22" w:rsidRDefault="00781F22" w:rsidP="008F4DA8">
      <w:pPr>
        <w:pStyle w:val="Odstavecseseznamem"/>
        <w:numPr>
          <w:ilvl w:val="0"/>
          <w:numId w:val="22"/>
        </w:numPr>
        <w:rPr>
          <w:highlight w:val="yellow"/>
          <w:lang w:eastAsia="cs-CZ"/>
        </w:rPr>
      </w:pPr>
      <w:r w:rsidRPr="00781F22">
        <w:rPr>
          <w:highlight w:val="yellow"/>
          <w:lang w:eastAsia="cs-CZ"/>
        </w:rPr>
        <w:t>Doplnit</w:t>
      </w:r>
    </w:p>
    <w:p w:rsidR="00781F22" w:rsidRDefault="00781F22" w:rsidP="008F4DA8">
      <w:pPr>
        <w:pStyle w:val="Odstavecseseznamem"/>
        <w:numPr>
          <w:ilvl w:val="0"/>
          <w:numId w:val="22"/>
        </w:numPr>
        <w:rPr>
          <w:highlight w:val="yellow"/>
          <w:lang w:eastAsia="cs-CZ"/>
        </w:rPr>
      </w:pPr>
      <w:r w:rsidRPr="00781F22">
        <w:rPr>
          <w:highlight w:val="yellow"/>
          <w:lang w:eastAsia="cs-CZ"/>
        </w:rPr>
        <w:t>Doplnit</w:t>
      </w:r>
    </w:p>
    <w:p w:rsidR="00781F22" w:rsidRPr="00781F22" w:rsidRDefault="00781F22" w:rsidP="00781F22">
      <w:pPr>
        <w:ind w:left="360"/>
        <w:rPr>
          <w:highlight w:val="yellow"/>
          <w:lang w:eastAsia="cs-CZ"/>
        </w:rPr>
      </w:pPr>
    </w:p>
    <w:p w:rsidR="006043F2" w:rsidRPr="00296AC7" w:rsidRDefault="006043F2" w:rsidP="006043F2">
      <w:pPr>
        <w:rPr>
          <w:b/>
          <w:i/>
        </w:rPr>
      </w:pPr>
      <w:r w:rsidRPr="00296AC7">
        <w:rPr>
          <w:b/>
          <w:i/>
        </w:rPr>
        <w:t>Slabé stránky</w:t>
      </w:r>
    </w:p>
    <w:p w:rsidR="00781F22" w:rsidRDefault="00781F22" w:rsidP="008F4DA8">
      <w:pPr>
        <w:pStyle w:val="Odstavecseseznamem"/>
        <w:numPr>
          <w:ilvl w:val="0"/>
          <w:numId w:val="102"/>
        </w:numPr>
        <w:rPr>
          <w:highlight w:val="yellow"/>
          <w:lang w:eastAsia="cs-CZ"/>
        </w:rPr>
      </w:pPr>
      <w:r w:rsidRPr="00781F22">
        <w:rPr>
          <w:highlight w:val="yellow"/>
          <w:lang w:eastAsia="cs-CZ"/>
        </w:rPr>
        <w:t>Doplnit</w:t>
      </w:r>
    </w:p>
    <w:p w:rsidR="00781F22" w:rsidRDefault="00781F22" w:rsidP="008F4DA8">
      <w:pPr>
        <w:pStyle w:val="Odstavecseseznamem"/>
        <w:numPr>
          <w:ilvl w:val="0"/>
          <w:numId w:val="102"/>
        </w:numPr>
        <w:rPr>
          <w:highlight w:val="yellow"/>
          <w:lang w:eastAsia="cs-CZ"/>
        </w:rPr>
      </w:pPr>
      <w:r w:rsidRPr="00781F22">
        <w:rPr>
          <w:highlight w:val="yellow"/>
          <w:lang w:eastAsia="cs-CZ"/>
        </w:rPr>
        <w:t>Doplnit</w:t>
      </w:r>
    </w:p>
    <w:p w:rsidR="00781F22" w:rsidRDefault="00781F22" w:rsidP="008F4DA8">
      <w:pPr>
        <w:pStyle w:val="Odstavecseseznamem"/>
        <w:numPr>
          <w:ilvl w:val="0"/>
          <w:numId w:val="102"/>
        </w:numPr>
        <w:rPr>
          <w:highlight w:val="yellow"/>
          <w:lang w:eastAsia="cs-CZ"/>
        </w:rPr>
      </w:pPr>
      <w:r w:rsidRPr="00781F22">
        <w:rPr>
          <w:highlight w:val="yellow"/>
          <w:lang w:eastAsia="cs-CZ"/>
        </w:rPr>
        <w:t>Doplnit</w:t>
      </w:r>
    </w:p>
    <w:p w:rsidR="00781F22" w:rsidRDefault="00781F22" w:rsidP="008F4DA8">
      <w:pPr>
        <w:pStyle w:val="Odstavecseseznamem"/>
        <w:numPr>
          <w:ilvl w:val="0"/>
          <w:numId w:val="102"/>
        </w:numPr>
        <w:rPr>
          <w:highlight w:val="yellow"/>
          <w:lang w:eastAsia="cs-CZ"/>
        </w:rPr>
      </w:pPr>
      <w:r w:rsidRPr="00781F22">
        <w:rPr>
          <w:highlight w:val="yellow"/>
          <w:lang w:eastAsia="cs-CZ"/>
        </w:rPr>
        <w:t>Doplnit</w:t>
      </w:r>
    </w:p>
    <w:p w:rsidR="00781F22" w:rsidRDefault="00781F22" w:rsidP="00781F22">
      <w:pPr>
        <w:pStyle w:val="Odstavecseseznamem"/>
        <w:numPr>
          <w:ilvl w:val="0"/>
          <w:numId w:val="0"/>
        </w:numPr>
        <w:ind w:left="1078"/>
        <w:rPr>
          <w:highlight w:val="yellow"/>
          <w:lang w:eastAsia="cs-CZ"/>
        </w:rPr>
      </w:pPr>
    </w:p>
    <w:p w:rsidR="005F5687" w:rsidRDefault="005F5687" w:rsidP="00511CCF">
      <w:pPr>
        <w:pStyle w:val="Nadpis2"/>
      </w:pPr>
      <w:bookmarkStart w:id="12" w:name="_Toc482945409"/>
      <w:r w:rsidRPr="00FD2D65">
        <w:t>SLEPT analýza faktorů okolního prostředí</w:t>
      </w:r>
      <w:bookmarkEnd w:id="12"/>
    </w:p>
    <w:p w:rsidR="00802764" w:rsidRDefault="00802764" w:rsidP="00802764">
      <w:r>
        <w:t xml:space="preserve">Znalost vývoje okolního prostředí je významnou součástí úspěchu rozvoje. Na základě této znalosti totiž </w:t>
      </w:r>
      <w:r w:rsidR="004F0CD7">
        <w:t>lze</w:t>
      </w:r>
      <w:r>
        <w:t xml:space="preserve"> předvídat jeho chování</w:t>
      </w:r>
      <w:r w:rsidR="004F0CD7">
        <w:t xml:space="preserve"> a včas provést nutná opatření</w:t>
      </w:r>
      <w:r>
        <w:t xml:space="preserve">. Dochází tak </w:t>
      </w:r>
      <w:r w:rsidR="004F0CD7">
        <w:t xml:space="preserve">k </w:t>
      </w:r>
      <w:r>
        <w:t xml:space="preserve">identifikaci potenciálních dopadů na interní fungování subjektu. </w:t>
      </w:r>
      <w:r w:rsidR="004F0CD7">
        <w:t>Vlivy faktorů vnějšího prostředí, které bezprostředně ovlivňují organizaci, a mají zásadní význam na její fungování, jsou:</w:t>
      </w:r>
    </w:p>
    <w:p w:rsidR="004F0CD7" w:rsidRDefault="004F0CD7" w:rsidP="008F4DA8">
      <w:pPr>
        <w:pStyle w:val="Odstavecseseznamem"/>
        <w:numPr>
          <w:ilvl w:val="0"/>
          <w:numId w:val="28"/>
        </w:numPr>
      </w:pPr>
      <w:r>
        <w:t>Sociální faktory</w:t>
      </w:r>
    </w:p>
    <w:p w:rsidR="004F0CD7" w:rsidRDefault="004F0CD7" w:rsidP="008F4DA8">
      <w:pPr>
        <w:pStyle w:val="Odstavecseseznamem"/>
        <w:numPr>
          <w:ilvl w:val="0"/>
          <w:numId w:val="28"/>
        </w:numPr>
      </w:pPr>
      <w:r>
        <w:t>Legislativní/právní faktory</w:t>
      </w:r>
    </w:p>
    <w:p w:rsidR="004F0CD7" w:rsidRDefault="004F0CD7" w:rsidP="008F4DA8">
      <w:pPr>
        <w:pStyle w:val="Odstavecseseznamem"/>
        <w:numPr>
          <w:ilvl w:val="0"/>
          <w:numId w:val="28"/>
        </w:numPr>
      </w:pPr>
      <w:r>
        <w:t>Ekonomické faktory</w:t>
      </w:r>
    </w:p>
    <w:p w:rsidR="004F0CD7" w:rsidRDefault="004F0CD7" w:rsidP="008F4DA8">
      <w:pPr>
        <w:pStyle w:val="Odstavecseseznamem"/>
        <w:numPr>
          <w:ilvl w:val="0"/>
          <w:numId w:val="28"/>
        </w:numPr>
      </w:pPr>
      <w:r>
        <w:t>Politické faktory</w:t>
      </w:r>
    </w:p>
    <w:p w:rsidR="004F0CD7" w:rsidRPr="00802764" w:rsidRDefault="004F0CD7" w:rsidP="008F4DA8">
      <w:pPr>
        <w:pStyle w:val="Odstavecseseznamem"/>
        <w:numPr>
          <w:ilvl w:val="0"/>
          <w:numId w:val="28"/>
        </w:numPr>
      </w:pPr>
      <w:r>
        <w:t>Technologické faktory</w:t>
      </w:r>
    </w:p>
    <w:p w:rsidR="006043F2" w:rsidRPr="00511CCF" w:rsidRDefault="006043F2" w:rsidP="006043F2">
      <w:pPr>
        <w:rPr>
          <w:rFonts w:cs="Arial"/>
        </w:rPr>
      </w:pPr>
      <w:r w:rsidRPr="00511CCF">
        <w:rPr>
          <w:rFonts w:cs="Arial"/>
        </w:rPr>
        <w:t xml:space="preserve">Cílem analýzy </w:t>
      </w:r>
      <w:r w:rsidR="004F0CD7">
        <w:rPr>
          <w:rFonts w:cs="Arial"/>
        </w:rPr>
        <w:t xml:space="preserve">jednotlivých </w:t>
      </w:r>
      <w:r w:rsidRPr="00511CCF">
        <w:rPr>
          <w:rFonts w:cs="Arial"/>
        </w:rPr>
        <w:t xml:space="preserve">faktorů okolního prostředí je definovat důležité faktory vstupující do vzájemné interakce a zachytit, predikovat jejich dopady na projekt. Faktory, jež jsou analyzovány, spadají </w:t>
      </w:r>
      <w:r w:rsidR="004F0CD7">
        <w:rPr>
          <w:rFonts w:cs="Arial"/>
        </w:rPr>
        <w:t xml:space="preserve">tedy </w:t>
      </w:r>
      <w:r w:rsidRPr="00511CCF">
        <w:rPr>
          <w:rFonts w:cs="Arial"/>
        </w:rPr>
        <w:t>do sociální, legislativní, ekonomické, politické a technologické roviny.</w:t>
      </w:r>
    </w:p>
    <w:p w:rsidR="005F5687" w:rsidRDefault="005F5687" w:rsidP="005F5687">
      <w:pPr>
        <w:rPr>
          <w:rFonts w:cs="Arial"/>
          <w:b/>
          <w:color w:val="FFBD0A" w:themeColor="accent5" w:themeShade="BF"/>
          <w:sz w:val="20"/>
        </w:rPr>
      </w:pPr>
      <w:r w:rsidRPr="00511CCF">
        <w:rPr>
          <w:rFonts w:cs="Arial"/>
          <w:b/>
          <w:color w:val="FFBD0A" w:themeColor="accent5" w:themeShade="BF"/>
          <w:sz w:val="20"/>
        </w:rPr>
        <w:t>Sociální faktory</w:t>
      </w:r>
    </w:p>
    <w:p w:rsidR="00636C7D" w:rsidRPr="004B49F5" w:rsidRDefault="00636C7D" w:rsidP="00636C7D">
      <w:r w:rsidRPr="00A77AB0">
        <w:t>Segment sociálních faktorů, které lze označit za klíčové,</w:t>
      </w:r>
      <w:r>
        <w:t xml:space="preserve"> je ovlivňován především strukturou obyvatelstva zejména z hlediska věkového rozložení. Dle výsledků analýzy Českého statistického úřadu bude do roku 2050 intenzivně přibývat </w:t>
      </w:r>
      <w:r w:rsidRPr="004B49F5">
        <w:t>osob starších 65 let, tedy osob vyžadujících zvýšenou zdravotnickou péči.</w:t>
      </w:r>
      <w:r>
        <w:t xml:space="preserve"> V letech 2011-2017 je intenzivní nárůst způsoben přechodem silných poválečných ročníků přes hranici 65 let. Významnými sociálními faktory, které ovlivňují zavádění moderních technologií do segmentu zdravotnictví</w:t>
      </w:r>
      <w:r w:rsidR="001F3B34">
        <w:t>,</w:t>
      </w:r>
      <w:r>
        <w:t xml:space="preserve"> jsou také zvyklosti pracovníků ve zdravotnictví (lékařů, manažerů, středn</w:t>
      </w:r>
      <w:r w:rsidR="00C46E16">
        <w:t>ího zdravotnického personálu apod.</w:t>
      </w:r>
      <w:r>
        <w:t>). Přehled sociálních faktorů:</w:t>
      </w:r>
      <w:r w:rsidRPr="00745E38">
        <w:t xml:space="preserve"> </w:t>
      </w:r>
    </w:p>
    <w:p w:rsidR="00636C7D" w:rsidRDefault="00636C7D" w:rsidP="008F4DA8">
      <w:pPr>
        <w:pStyle w:val="Odstavecseseznamem"/>
        <w:numPr>
          <w:ilvl w:val="0"/>
          <w:numId w:val="27"/>
        </w:numPr>
        <w:rPr>
          <w:rFonts w:cs="Arial"/>
        </w:rPr>
      </w:pPr>
      <w:r>
        <w:rPr>
          <w:rFonts w:cs="Arial"/>
        </w:rPr>
        <w:t>Věková struktura obyvatelstva</w:t>
      </w:r>
      <w:r w:rsidR="008273E5">
        <w:rPr>
          <w:rFonts w:cs="Arial"/>
        </w:rPr>
        <w:t>,</w:t>
      </w:r>
    </w:p>
    <w:p w:rsidR="00636C7D" w:rsidRPr="00BB267B" w:rsidRDefault="00636C7D" w:rsidP="008F4DA8">
      <w:pPr>
        <w:pStyle w:val="Odstavecseseznamem"/>
        <w:numPr>
          <w:ilvl w:val="0"/>
          <w:numId w:val="27"/>
        </w:numPr>
        <w:rPr>
          <w:rFonts w:cs="Arial"/>
        </w:rPr>
      </w:pPr>
      <w:r>
        <w:rPr>
          <w:rFonts w:cs="Arial"/>
        </w:rPr>
        <w:t>Z</w:t>
      </w:r>
      <w:r w:rsidRPr="00BB267B">
        <w:rPr>
          <w:rFonts w:cs="Arial"/>
        </w:rPr>
        <w:t xml:space="preserve">dravotní stav </w:t>
      </w:r>
      <w:r>
        <w:rPr>
          <w:rFonts w:cs="Arial"/>
        </w:rPr>
        <w:t>obyvatelstva,</w:t>
      </w:r>
    </w:p>
    <w:p w:rsidR="00636C7D" w:rsidRPr="00BB267B" w:rsidRDefault="00636C7D" w:rsidP="008F4DA8">
      <w:pPr>
        <w:pStyle w:val="Odstavecseseznamem"/>
        <w:numPr>
          <w:ilvl w:val="0"/>
          <w:numId w:val="27"/>
        </w:numPr>
        <w:rPr>
          <w:rFonts w:cs="Arial"/>
        </w:rPr>
      </w:pPr>
      <w:r w:rsidRPr="00BB267B">
        <w:rPr>
          <w:rFonts w:cs="Arial"/>
        </w:rPr>
        <w:t>Životní styl a životní úroveň</w:t>
      </w:r>
      <w:r>
        <w:rPr>
          <w:rFonts w:cs="Arial"/>
        </w:rPr>
        <w:t>,</w:t>
      </w:r>
    </w:p>
    <w:p w:rsidR="00636C7D" w:rsidRPr="00BB267B" w:rsidRDefault="00636C7D" w:rsidP="008F4DA8">
      <w:pPr>
        <w:pStyle w:val="Odstavecseseznamem"/>
        <w:numPr>
          <w:ilvl w:val="0"/>
          <w:numId w:val="27"/>
        </w:numPr>
        <w:rPr>
          <w:rFonts w:cs="Arial"/>
        </w:rPr>
      </w:pPr>
      <w:r w:rsidRPr="00BB267B">
        <w:rPr>
          <w:rFonts w:cs="Arial"/>
        </w:rPr>
        <w:t>Hodnotové postoje lidí</w:t>
      </w:r>
      <w:r>
        <w:rPr>
          <w:rFonts w:cs="Arial"/>
        </w:rPr>
        <w:t>,</w:t>
      </w:r>
    </w:p>
    <w:p w:rsidR="00636C7D" w:rsidRDefault="00636C7D" w:rsidP="008F4DA8">
      <w:pPr>
        <w:pStyle w:val="Odstavecseseznamem"/>
        <w:numPr>
          <w:ilvl w:val="0"/>
          <w:numId w:val="27"/>
        </w:numPr>
        <w:rPr>
          <w:rFonts w:cs="Arial"/>
        </w:rPr>
      </w:pPr>
      <w:r w:rsidRPr="00BB267B">
        <w:rPr>
          <w:rFonts w:cs="Arial"/>
        </w:rPr>
        <w:t>Kvalifikační struktura populace</w:t>
      </w:r>
      <w:r w:rsidR="008273E5">
        <w:rPr>
          <w:rFonts w:cs="Arial"/>
        </w:rPr>
        <w:t>,</w:t>
      </w:r>
    </w:p>
    <w:p w:rsidR="00636C7D" w:rsidRDefault="00636C7D" w:rsidP="008F4DA8">
      <w:pPr>
        <w:pStyle w:val="Odstavecseseznamem"/>
        <w:numPr>
          <w:ilvl w:val="0"/>
          <w:numId w:val="27"/>
        </w:numPr>
        <w:rPr>
          <w:rFonts w:cs="Arial"/>
        </w:rPr>
      </w:pPr>
      <w:r>
        <w:rPr>
          <w:rFonts w:cs="Arial"/>
        </w:rPr>
        <w:t xml:space="preserve">Opatrnost, respekt, nedůvěra </w:t>
      </w:r>
      <w:r w:rsidR="008273E5">
        <w:rPr>
          <w:rFonts w:cs="Arial"/>
        </w:rPr>
        <w:t>při zavádění nových technologií,</w:t>
      </w:r>
    </w:p>
    <w:p w:rsidR="00636C7D" w:rsidRDefault="00636C7D" w:rsidP="008F4DA8">
      <w:pPr>
        <w:pStyle w:val="Odstavecseseznamem"/>
        <w:numPr>
          <w:ilvl w:val="0"/>
          <w:numId w:val="27"/>
        </w:numPr>
        <w:rPr>
          <w:rFonts w:cs="Arial"/>
        </w:rPr>
      </w:pPr>
      <w:r w:rsidRPr="00745E38">
        <w:rPr>
          <w:rFonts w:cs="Arial"/>
        </w:rPr>
        <w:t>Konzervativní přístup lékařů ke způsobu práce - např. centralizace diagnostiky v rámci regionu</w:t>
      </w:r>
      <w:r w:rsidR="008273E5">
        <w:rPr>
          <w:rFonts w:cs="Arial"/>
        </w:rPr>
        <w:t>,</w:t>
      </w:r>
    </w:p>
    <w:p w:rsidR="00636C7D" w:rsidRDefault="00636C7D" w:rsidP="008F4DA8">
      <w:pPr>
        <w:pStyle w:val="Odstavecseseznamem"/>
        <w:numPr>
          <w:ilvl w:val="0"/>
          <w:numId w:val="27"/>
        </w:numPr>
        <w:rPr>
          <w:rFonts w:cs="Arial"/>
        </w:rPr>
      </w:pPr>
      <w:r w:rsidRPr="00745E38">
        <w:rPr>
          <w:rFonts w:cs="Arial"/>
        </w:rPr>
        <w:lastRenderedPageBreak/>
        <w:t xml:space="preserve">Vazby lékařů na </w:t>
      </w:r>
      <w:r>
        <w:rPr>
          <w:rFonts w:cs="Arial"/>
        </w:rPr>
        <w:t xml:space="preserve">externí (i </w:t>
      </w:r>
      <w:r w:rsidRPr="00745E38">
        <w:rPr>
          <w:rFonts w:cs="Arial"/>
        </w:rPr>
        <w:t>zahraniční</w:t>
      </w:r>
      <w:r>
        <w:rPr>
          <w:rFonts w:cs="Arial"/>
        </w:rPr>
        <w:t>)</w:t>
      </w:r>
      <w:r w:rsidRPr="00745E38">
        <w:rPr>
          <w:rFonts w:cs="Arial"/>
        </w:rPr>
        <w:t xml:space="preserve"> kolegy</w:t>
      </w:r>
      <w:r>
        <w:rPr>
          <w:rFonts w:cs="Arial"/>
        </w:rPr>
        <w:t xml:space="preserve"> </w:t>
      </w:r>
      <w:r w:rsidRPr="00745E38">
        <w:rPr>
          <w:rFonts w:cs="Arial"/>
        </w:rPr>
        <w:t>= inspirace. Účast lékařů na mezinárodních kongresech</w:t>
      </w:r>
      <w:r w:rsidR="008273E5">
        <w:rPr>
          <w:rFonts w:cs="Arial"/>
        </w:rPr>
        <w:t xml:space="preserve"> a potřeba komunikace,</w:t>
      </w:r>
    </w:p>
    <w:p w:rsidR="00636C7D" w:rsidRPr="00BB267B" w:rsidRDefault="00636C7D" w:rsidP="008F4DA8">
      <w:pPr>
        <w:pStyle w:val="Odstavecseseznamem"/>
        <w:numPr>
          <w:ilvl w:val="0"/>
          <w:numId w:val="27"/>
        </w:numPr>
        <w:rPr>
          <w:rFonts w:cs="Arial"/>
        </w:rPr>
      </w:pPr>
      <w:r>
        <w:rPr>
          <w:rFonts w:cs="Arial"/>
        </w:rPr>
        <w:t>Obavy</w:t>
      </w:r>
      <w:r w:rsidRPr="00EF1265">
        <w:rPr>
          <w:rFonts w:cs="Arial"/>
        </w:rPr>
        <w:t xml:space="preserve"> lékařů </w:t>
      </w:r>
      <w:r>
        <w:rPr>
          <w:rFonts w:cs="Arial"/>
        </w:rPr>
        <w:t xml:space="preserve">a manažerů ze sdílení </w:t>
      </w:r>
      <w:r w:rsidRPr="00EF1265">
        <w:rPr>
          <w:rFonts w:cs="Arial"/>
        </w:rPr>
        <w:t>dat</w:t>
      </w:r>
      <w:r>
        <w:rPr>
          <w:rFonts w:cs="Arial"/>
        </w:rPr>
        <w:t>.</w:t>
      </w:r>
    </w:p>
    <w:p w:rsidR="005F5687" w:rsidRDefault="005F5687" w:rsidP="005F5687">
      <w:pPr>
        <w:rPr>
          <w:rFonts w:cs="Arial"/>
          <w:b/>
          <w:color w:val="FFBD0A" w:themeColor="accent5" w:themeShade="BF"/>
          <w:sz w:val="20"/>
        </w:rPr>
      </w:pPr>
      <w:r w:rsidRPr="00511CCF">
        <w:rPr>
          <w:rFonts w:cs="Arial"/>
          <w:b/>
          <w:color w:val="FFBD0A" w:themeColor="accent5" w:themeShade="BF"/>
          <w:sz w:val="20"/>
        </w:rPr>
        <w:t>Legislativní/právní faktory</w:t>
      </w:r>
    </w:p>
    <w:p w:rsidR="006467BD" w:rsidRDefault="00F95B02" w:rsidP="00F95B02">
      <w:r>
        <w:t>Tato oblast představuje především zásahy a aktivity státních institucí a dalších orgánů státu v přímé nebo nepřímé návaznosti na řízení a ovlivňování státu a ekonomiky.</w:t>
      </w:r>
      <w:r w:rsidR="006309E4">
        <w:t xml:space="preserve"> V této souvislosti od dubna 1. Dubna 2011 nabyla účinnosti řada právních předpisů, které mají jak zákonnou, tak podzákonnou povahu, a které výrazně mění podmínky pro poskytování zdravotní péče a zdravotních služeb. </w:t>
      </w:r>
      <w:r w:rsidR="00F11BBF">
        <w:t>Povinnost poskytovatelů zdravotních služeb definuje zákon č. 147/2016 Sb., o zdravotních službách a podmínkách jejich poskytování, ve znění pozdějších předpisů.</w:t>
      </w:r>
    </w:p>
    <w:p w:rsidR="0036715C" w:rsidRDefault="0036715C" w:rsidP="0036715C">
      <w:r>
        <w:t>Hlavními legislativními faktory jsou:</w:t>
      </w:r>
    </w:p>
    <w:p w:rsidR="0036715C" w:rsidRPr="00781F22" w:rsidRDefault="00785FE5" w:rsidP="00785FE5">
      <w:pPr>
        <w:pStyle w:val="Odstavecseseznamem"/>
        <w:numPr>
          <w:ilvl w:val="0"/>
          <w:numId w:val="56"/>
        </w:numPr>
        <w:rPr>
          <w:highlight w:val="yellow"/>
        </w:rPr>
      </w:pPr>
      <w:r>
        <w:rPr>
          <w:highlight w:val="yellow"/>
        </w:rPr>
        <w:t xml:space="preserve">Zákon č. </w:t>
      </w:r>
      <w:r w:rsidRPr="00785FE5">
        <w:t>372/2011</w:t>
      </w:r>
      <w:r w:rsidR="0036715C" w:rsidRPr="00781F22">
        <w:rPr>
          <w:highlight w:val="yellow"/>
        </w:rPr>
        <w:t xml:space="preserve"> Sb., o zdravotních službách - podmínky poskytování zdravotních služeb.</w:t>
      </w:r>
    </w:p>
    <w:p w:rsidR="0036715C" w:rsidRPr="00781F22" w:rsidRDefault="0036715C" w:rsidP="008F4DA8">
      <w:pPr>
        <w:pStyle w:val="Odstavecseseznamem"/>
        <w:numPr>
          <w:ilvl w:val="0"/>
          <w:numId w:val="56"/>
        </w:numPr>
        <w:rPr>
          <w:highlight w:val="yellow"/>
        </w:rPr>
      </w:pPr>
      <w:r w:rsidRPr="00781F22">
        <w:rPr>
          <w:highlight w:val="yellow"/>
        </w:rPr>
        <w:t>Vyhláška č. 98/2012 o zdravotnické dokumentaci - upravuje nakládání se zdravotnickou dokumentací včetně elektronické dokumentace.</w:t>
      </w:r>
    </w:p>
    <w:p w:rsidR="0036715C" w:rsidRPr="00781F22" w:rsidRDefault="0036715C" w:rsidP="008F4DA8">
      <w:pPr>
        <w:pStyle w:val="Odstavecseseznamem"/>
        <w:numPr>
          <w:ilvl w:val="0"/>
          <w:numId w:val="56"/>
        </w:numPr>
        <w:rPr>
          <w:highlight w:val="yellow"/>
        </w:rPr>
      </w:pPr>
      <w:r w:rsidRPr="00781F22">
        <w:rPr>
          <w:highlight w:val="yellow"/>
        </w:rPr>
        <w:t>Zákon č. 297/2016 Sb. o službách vytvářejících důvěru pro elektronické transakce (eIDAS), který definuje podepisování elektronických dokumentů - významné pro důvěryhodnost zdravotní dokumentace, která je uchovávána pouze elektronicky - například audiovisuální záznamy.</w:t>
      </w:r>
    </w:p>
    <w:p w:rsidR="0036715C" w:rsidRPr="00781F22" w:rsidRDefault="0036715C" w:rsidP="008F4DA8">
      <w:pPr>
        <w:pStyle w:val="Odstavecseseznamem"/>
        <w:numPr>
          <w:ilvl w:val="0"/>
          <w:numId w:val="56"/>
        </w:numPr>
        <w:rPr>
          <w:highlight w:val="yellow"/>
        </w:rPr>
      </w:pPr>
      <w:r w:rsidRPr="00781F22">
        <w:rPr>
          <w:highlight w:val="yellow"/>
        </w:rPr>
        <w:t>Zákon č. 181/2014 Sb. o kybernetické bezpečnosti</w:t>
      </w:r>
    </w:p>
    <w:p w:rsidR="0036715C" w:rsidRPr="00781F22" w:rsidRDefault="0036715C" w:rsidP="008F4DA8">
      <w:pPr>
        <w:pStyle w:val="Odstavecseseznamem"/>
        <w:numPr>
          <w:ilvl w:val="0"/>
          <w:numId w:val="56"/>
        </w:numPr>
        <w:rPr>
          <w:highlight w:val="yellow"/>
        </w:rPr>
      </w:pPr>
      <w:r w:rsidRPr="00781F22">
        <w:rPr>
          <w:highlight w:val="yellow"/>
        </w:rPr>
        <w:t>EU General Data Protection Regulation (GDPR) - evropská směrnice která upravuje práva a povinnosti pro zpracovatele osobních údajů. Začátek platnosti 5/2018.</w:t>
      </w:r>
    </w:p>
    <w:p w:rsidR="005F5687" w:rsidRDefault="005F5687" w:rsidP="005F5687">
      <w:pPr>
        <w:rPr>
          <w:rFonts w:cs="Arial"/>
          <w:b/>
          <w:color w:val="FFBD0A" w:themeColor="accent5" w:themeShade="BF"/>
          <w:sz w:val="20"/>
        </w:rPr>
      </w:pPr>
      <w:r w:rsidRPr="00511CCF">
        <w:rPr>
          <w:rFonts w:cs="Arial"/>
          <w:b/>
          <w:color w:val="FFBD0A" w:themeColor="accent5" w:themeShade="BF"/>
          <w:sz w:val="20"/>
        </w:rPr>
        <w:t>Ekonomické faktory</w:t>
      </w:r>
    </w:p>
    <w:p w:rsidR="00344C02" w:rsidRPr="00DB0FE0" w:rsidRDefault="00344C02" w:rsidP="00344C02">
      <w:pPr>
        <w:rPr>
          <w:rFonts w:cs="Arial"/>
          <w:szCs w:val="18"/>
        </w:rPr>
      </w:pPr>
      <w:r w:rsidRPr="00DB0FE0">
        <w:rPr>
          <w:rFonts w:cs="Arial"/>
          <w:szCs w:val="18"/>
        </w:rPr>
        <w:t>Vzhledem k tomu, že se pohybujeme v prostředí státní správy, je ekonomické prostředí ovlivněno politickým prostředím</w:t>
      </w:r>
      <w:r>
        <w:rPr>
          <w:rFonts w:cs="Arial"/>
          <w:szCs w:val="18"/>
        </w:rPr>
        <w:t>.</w:t>
      </w:r>
      <w:r w:rsidRPr="00DB0FE0">
        <w:rPr>
          <w:rFonts w:cs="Arial"/>
          <w:szCs w:val="18"/>
        </w:rPr>
        <w:t xml:space="preserve"> Faktory ekonomického a politického prostředí se tedy často prolínají a vzájemně ovlivňují. Ekonomické faktory jsou především:</w:t>
      </w:r>
    </w:p>
    <w:p w:rsidR="00344C02" w:rsidRPr="00781F22" w:rsidRDefault="00344C02" w:rsidP="008F4DA8">
      <w:pPr>
        <w:pStyle w:val="Odstavecseseznamem"/>
        <w:numPr>
          <w:ilvl w:val="0"/>
          <w:numId w:val="27"/>
        </w:numPr>
        <w:rPr>
          <w:rFonts w:cs="Arial"/>
          <w:highlight w:val="yellow"/>
        </w:rPr>
      </w:pPr>
      <w:r w:rsidRPr="00781F22">
        <w:rPr>
          <w:rFonts w:cs="Arial"/>
          <w:highlight w:val="yellow"/>
        </w:rPr>
        <w:t>Stav a fungování ekonomiky,</w:t>
      </w:r>
    </w:p>
    <w:p w:rsidR="00344C02" w:rsidRPr="00781F22" w:rsidRDefault="00344C02" w:rsidP="008F4DA8">
      <w:pPr>
        <w:pStyle w:val="Odstavecseseznamem"/>
        <w:numPr>
          <w:ilvl w:val="0"/>
          <w:numId w:val="27"/>
        </w:numPr>
        <w:rPr>
          <w:rFonts w:cs="Arial"/>
          <w:highlight w:val="yellow"/>
        </w:rPr>
      </w:pPr>
      <w:r w:rsidRPr="00781F22">
        <w:rPr>
          <w:rFonts w:cs="Arial"/>
          <w:highlight w:val="yellow"/>
        </w:rPr>
        <w:t>Růst životní úrovně a průměrných mezd,</w:t>
      </w:r>
    </w:p>
    <w:p w:rsidR="00344C02" w:rsidRPr="00781F22" w:rsidRDefault="00344C02" w:rsidP="008F4DA8">
      <w:pPr>
        <w:pStyle w:val="Odstavecseseznamem"/>
        <w:numPr>
          <w:ilvl w:val="0"/>
          <w:numId w:val="27"/>
        </w:numPr>
        <w:rPr>
          <w:rFonts w:cs="Arial"/>
          <w:highlight w:val="yellow"/>
        </w:rPr>
      </w:pPr>
      <w:r w:rsidRPr="00781F22">
        <w:rPr>
          <w:rFonts w:cs="Arial"/>
          <w:highlight w:val="yellow"/>
        </w:rPr>
        <w:t>Levné lidské zdroje v rámci zemí východní Evropy.</w:t>
      </w:r>
    </w:p>
    <w:p w:rsidR="00344C02" w:rsidRPr="00781F22" w:rsidRDefault="00344C02" w:rsidP="008F4DA8">
      <w:pPr>
        <w:pStyle w:val="Odstavecseseznamem"/>
        <w:numPr>
          <w:ilvl w:val="0"/>
          <w:numId w:val="27"/>
        </w:numPr>
        <w:rPr>
          <w:rFonts w:cs="Arial"/>
          <w:highlight w:val="yellow"/>
        </w:rPr>
      </w:pPr>
      <w:r w:rsidRPr="00781F22">
        <w:rPr>
          <w:rFonts w:cs="Arial"/>
          <w:highlight w:val="yellow"/>
        </w:rPr>
        <w:t>Financování nemocnic ovlivňováno úhradovou vyhláškou.</w:t>
      </w:r>
    </w:p>
    <w:p w:rsidR="00344C02" w:rsidRPr="00781F22" w:rsidRDefault="00344C02" w:rsidP="008F4DA8">
      <w:pPr>
        <w:pStyle w:val="Odstavecseseznamem"/>
        <w:numPr>
          <w:ilvl w:val="0"/>
          <w:numId w:val="27"/>
        </w:numPr>
        <w:rPr>
          <w:rFonts w:cs="Arial"/>
          <w:highlight w:val="yellow"/>
        </w:rPr>
      </w:pPr>
      <w:r w:rsidRPr="00781F22">
        <w:rPr>
          <w:rFonts w:cs="Arial"/>
          <w:highlight w:val="yellow"/>
        </w:rPr>
        <w:t>Snahy o úsporná opatření ovlivňují financování a inovace. Současně je však snaha o zvýšení efektivity a centralizaci péče.</w:t>
      </w:r>
    </w:p>
    <w:p w:rsidR="005F5687" w:rsidRDefault="005F5687" w:rsidP="005F5687">
      <w:pPr>
        <w:rPr>
          <w:rFonts w:cs="Arial"/>
          <w:b/>
          <w:color w:val="FFBD0A" w:themeColor="accent5" w:themeShade="BF"/>
          <w:sz w:val="20"/>
        </w:rPr>
      </w:pPr>
      <w:r w:rsidRPr="00511CCF">
        <w:rPr>
          <w:rFonts w:cs="Arial"/>
          <w:b/>
          <w:color w:val="FFBD0A" w:themeColor="accent5" w:themeShade="BF"/>
          <w:sz w:val="20"/>
        </w:rPr>
        <w:t>Politické faktory</w:t>
      </w:r>
    </w:p>
    <w:p w:rsidR="004441F7" w:rsidRPr="00511CCF" w:rsidRDefault="004441F7" w:rsidP="004B0F36">
      <w:r>
        <w:t xml:space="preserve">Politické prostředí bude do budoucna ovlivňovat činnosti Ministerstva zdravotnictví, vládní </w:t>
      </w:r>
      <w:r w:rsidR="004B0F36">
        <w:t>rozhodnutí a také</w:t>
      </w:r>
      <w:r>
        <w:t xml:space="preserve"> rozhodnutí institucí Evropské unie. Výkonná a zákonodárná moc bude společně s právními předpisy EU významným způsobem ovlivňovat například podobu a obsah vyhlášek, právních předpisů, ale také například právních předpisů týkajících se ochrany práv pacientů atd.</w:t>
      </w:r>
    </w:p>
    <w:p w:rsidR="005F5687" w:rsidRDefault="005F5687" w:rsidP="005F5687">
      <w:pPr>
        <w:rPr>
          <w:rFonts w:cs="Arial"/>
          <w:b/>
          <w:color w:val="FFBD0A" w:themeColor="accent5" w:themeShade="BF"/>
          <w:sz w:val="20"/>
        </w:rPr>
      </w:pPr>
      <w:r w:rsidRPr="00511CCF">
        <w:rPr>
          <w:rFonts w:cs="Arial"/>
          <w:b/>
          <w:color w:val="FFBD0A" w:themeColor="accent5" w:themeShade="BF"/>
          <w:sz w:val="20"/>
        </w:rPr>
        <w:lastRenderedPageBreak/>
        <w:t>Technologické faktory</w:t>
      </w:r>
    </w:p>
    <w:p w:rsidR="00D645AD" w:rsidRDefault="00D645AD" w:rsidP="00D645AD">
      <w:r>
        <w:t>Technologický rozvoj v oblasti lékařských technologií a také rozvoj informačních technologií zaznamenal v posledních letech velmi významný pokrok. Uplatnění moderní přístrojové lékařské techniky a nových lékařských postupů významně ovlivňuje rozhodování pacientů. Pro lékařský management zdravotnického zařízení se stává nezbytností sledovat vývoj v dané oblasti a zavádění nové technologie do lékařské praxe. Většina zdravotnických zařízení má mnoho procesů digitalizováno a technologicky se připravují na sdílení dat</w:t>
      </w:r>
      <w:r w:rsidRPr="00554396">
        <w:t xml:space="preserve">. </w:t>
      </w:r>
      <w:r>
        <w:t>Oblast ICT v současné době stojí na těchto pilířích:</w:t>
      </w:r>
    </w:p>
    <w:p w:rsidR="00D645AD" w:rsidRPr="00781F22" w:rsidRDefault="00D645AD" w:rsidP="008F4DA8">
      <w:pPr>
        <w:pStyle w:val="Odstavecseseznamem"/>
        <w:numPr>
          <w:ilvl w:val="0"/>
          <w:numId w:val="57"/>
        </w:numPr>
        <w:rPr>
          <w:highlight w:val="yellow"/>
        </w:rPr>
      </w:pPr>
      <w:r w:rsidRPr="00781F22">
        <w:rPr>
          <w:highlight w:val="yellow"/>
        </w:rPr>
        <w:t>sociální sítě</w:t>
      </w:r>
    </w:p>
    <w:p w:rsidR="00D645AD" w:rsidRPr="00781F22" w:rsidRDefault="00D645AD" w:rsidP="008F4DA8">
      <w:pPr>
        <w:pStyle w:val="Odstavecseseznamem"/>
        <w:numPr>
          <w:ilvl w:val="0"/>
          <w:numId w:val="57"/>
        </w:numPr>
        <w:rPr>
          <w:highlight w:val="yellow"/>
        </w:rPr>
      </w:pPr>
      <w:r w:rsidRPr="00781F22">
        <w:rPr>
          <w:highlight w:val="yellow"/>
        </w:rPr>
        <w:t>cloud computing</w:t>
      </w:r>
    </w:p>
    <w:p w:rsidR="00D645AD" w:rsidRPr="00781F22" w:rsidRDefault="00D645AD" w:rsidP="008F4DA8">
      <w:pPr>
        <w:pStyle w:val="Odstavecseseznamem"/>
        <w:numPr>
          <w:ilvl w:val="0"/>
          <w:numId w:val="57"/>
        </w:numPr>
        <w:rPr>
          <w:highlight w:val="yellow"/>
        </w:rPr>
      </w:pPr>
      <w:r w:rsidRPr="00781F22">
        <w:rPr>
          <w:highlight w:val="yellow"/>
        </w:rPr>
        <w:t>big data</w:t>
      </w:r>
    </w:p>
    <w:p w:rsidR="00D645AD" w:rsidRPr="00781F22" w:rsidRDefault="00D645AD" w:rsidP="008F4DA8">
      <w:pPr>
        <w:pStyle w:val="Odstavecseseznamem"/>
        <w:numPr>
          <w:ilvl w:val="0"/>
          <w:numId w:val="57"/>
        </w:numPr>
        <w:rPr>
          <w:highlight w:val="yellow"/>
        </w:rPr>
      </w:pPr>
      <w:r w:rsidRPr="00781F22">
        <w:rPr>
          <w:highlight w:val="yellow"/>
        </w:rPr>
        <w:t>bezpečnost</w:t>
      </w:r>
    </w:p>
    <w:p w:rsidR="00D645AD" w:rsidRPr="00554396" w:rsidRDefault="00D645AD" w:rsidP="00D645AD">
      <w:r>
        <w:t>To je trend, který se nevyhne ani ICT v segmentu zdravotnictví.</w:t>
      </w:r>
    </w:p>
    <w:p w:rsidR="005F5687" w:rsidRDefault="005F5687" w:rsidP="00511CCF">
      <w:pPr>
        <w:pStyle w:val="Nadpis2"/>
      </w:pPr>
      <w:bookmarkStart w:id="13" w:name="_Toc482945410"/>
      <w:r w:rsidRPr="00FD2D65">
        <w:t>SWOT analýza na základě výsledků analýzy vnitřního prostředí a SLEPT analýzy</w:t>
      </w:r>
      <w:bookmarkEnd w:id="13"/>
    </w:p>
    <w:p w:rsidR="00110CA6" w:rsidRPr="00D563BA" w:rsidRDefault="00110CA6" w:rsidP="00110CA6">
      <w:r w:rsidRPr="00D563BA">
        <w:rPr>
          <w:rStyle w:val="Siln"/>
        </w:rPr>
        <w:t>SWOT analýza</w:t>
      </w:r>
      <w:r w:rsidRPr="00D563BA">
        <w:t xml:space="preserve"> je univerzální analytická technika používaná pro zhodnocení </w:t>
      </w:r>
      <w:r w:rsidRPr="00D563BA">
        <w:rPr>
          <w:rStyle w:val="Siln"/>
        </w:rPr>
        <w:t>vnitřních a vnějších faktorů</w:t>
      </w:r>
      <w:r w:rsidRPr="00D563BA">
        <w:t xml:space="preserve"> ovlivňujících úspěšnost </w:t>
      </w:r>
      <w:r>
        <w:t xml:space="preserve">každého </w:t>
      </w:r>
      <w:r w:rsidRPr="00D563BA">
        <w:t xml:space="preserve">projektového </w:t>
      </w:r>
      <w:r>
        <w:t>záměru.</w:t>
      </w:r>
    </w:p>
    <w:p w:rsidR="00110CA6" w:rsidRPr="00D11FDC" w:rsidRDefault="00110CA6" w:rsidP="00110CA6">
      <w:r>
        <w:t>V následující tabulce je uveden v</w:t>
      </w:r>
      <w:r w:rsidRPr="00D11FDC">
        <w:t>liv vnitřního a vnějšího prostředí</w:t>
      </w:r>
      <w:r>
        <w:t>:</w:t>
      </w:r>
    </w:p>
    <w:tbl>
      <w:tblPr>
        <w:tblStyle w:val="Mkatabulky"/>
        <w:tblW w:w="4791" w:type="pct"/>
        <w:tblLook w:val="04A0" w:firstRow="1" w:lastRow="0" w:firstColumn="1" w:lastColumn="0" w:noHBand="0" w:noVBand="1"/>
      </w:tblPr>
      <w:tblGrid>
        <w:gridCol w:w="2104"/>
        <w:gridCol w:w="2271"/>
        <w:gridCol w:w="2120"/>
        <w:gridCol w:w="2186"/>
      </w:tblGrid>
      <w:tr w:rsidR="00110CA6" w:rsidTr="0044113D">
        <w:tc>
          <w:tcPr>
            <w:tcW w:w="2519" w:type="pct"/>
            <w:gridSpan w:val="2"/>
            <w:shd w:val="clear" w:color="auto" w:fill="FFD663" w:themeFill="accent1" w:themeFillTint="99"/>
          </w:tcPr>
          <w:p w:rsidR="00110CA6" w:rsidRPr="0044113D" w:rsidRDefault="00110CA6" w:rsidP="0044113D">
            <w:pPr>
              <w:pStyle w:val="Odstavecseseznamem"/>
              <w:numPr>
                <w:ilvl w:val="0"/>
                <w:numId w:val="0"/>
              </w:numPr>
              <w:jc w:val="center"/>
              <w:rPr>
                <w:rFonts w:asciiTheme="minorHAnsi" w:hAnsiTheme="minorHAnsi" w:cstheme="minorHAnsi"/>
                <w:b/>
              </w:rPr>
            </w:pPr>
            <w:r w:rsidRPr="0044113D">
              <w:rPr>
                <w:rFonts w:asciiTheme="minorHAnsi" w:hAnsiTheme="minorHAnsi" w:cstheme="minorHAnsi"/>
                <w:b/>
              </w:rPr>
              <w:t>Vnitřní prostředí</w:t>
            </w:r>
          </w:p>
        </w:tc>
        <w:tc>
          <w:tcPr>
            <w:tcW w:w="2481" w:type="pct"/>
            <w:gridSpan w:val="2"/>
            <w:shd w:val="clear" w:color="auto" w:fill="FFD663" w:themeFill="accent1" w:themeFillTint="99"/>
          </w:tcPr>
          <w:p w:rsidR="00110CA6" w:rsidRPr="0044113D" w:rsidRDefault="00110CA6" w:rsidP="0044113D">
            <w:pPr>
              <w:pStyle w:val="Odstavecseseznamem"/>
              <w:numPr>
                <w:ilvl w:val="0"/>
                <w:numId w:val="0"/>
              </w:numPr>
              <w:jc w:val="center"/>
              <w:rPr>
                <w:rFonts w:asciiTheme="minorHAnsi" w:hAnsiTheme="minorHAnsi" w:cstheme="minorHAnsi"/>
                <w:b/>
              </w:rPr>
            </w:pPr>
            <w:r w:rsidRPr="0044113D">
              <w:rPr>
                <w:rFonts w:asciiTheme="minorHAnsi" w:hAnsiTheme="minorHAnsi" w:cstheme="minorHAnsi"/>
                <w:b/>
              </w:rPr>
              <w:t>Vnější prostředí</w:t>
            </w:r>
          </w:p>
        </w:tc>
      </w:tr>
      <w:tr w:rsidR="00110CA6" w:rsidTr="0044113D">
        <w:tc>
          <w:tcPr>
            <w:tcW w:w="1212" w:type="pct"/>
            <w:shd w:val="clear" w:color="auto" w:fill="FFD663" w:themeFill="accent1" w:themeFillTint="99"/>
          </w:tcPr>
          <w:p w:rsidR="00110CA6" w:rsidRPr="0044113D" w:rsidRDefault="00110CA6" w:rsidP="0044113D">
            <w:pPr>
              <w:pStyle w:val="Odstavecseseznamem"/>
              <w:numPr>
                <w:ilvl w:val="0"/>
                <w:numId w:val="0"/>
              </w:numPr>
              <w:jc w:val="center"/>
              <w:rPr>
                <w:rFonts w:asciiTheme="minorHAnsi" w:hAnsiTheme="minorHAnsi" w:cstheme="minorHAnsi"/>
                <w:b/>
              </w:rPr>
            </w:pPr>
            <w:r w:rsidRPr="0044113D">
              <w:rPr>
                <w:rFonts w:asciiTheme="minorHAnsi" w:hAnsiTheme="minorHAnsi" w:cstheme="minorHAnsi"/>
                <w:b/>
              </w:rPr>
              <w:t>Slabé stránky</w:t>
            </w:r>
          </w:p>
        </w:tc>
        <w:tc>
          <w:tcPr>
            <w:tcW w:w="1308" w:type="pct"/>
            <w:shd w:val="clear" w:color="auto" w:fill="FFD663" w:themeFill="accent1" w:themeFillTint="99"/>
          </w:tcPr>
          <w:p w:rsidR="00110CA6" w:rsidRPr="0044113D" w:rsidRDefault="00110CA6" w:rsidP="0044113D">
            <w:pPr>
              <w:pStyle w:val="Odstavecseseznamem"/>
              <w:numPr>
                <w:ilvl w:val="0"/>
                <w:numId w:val="0"/>
              </w:numPr>
              <w:jc w:val="center"/>
              <w:rPr>
                <w:rFonts w:asciiTheme="minorHAnsi" w:hAnsiTheme="minorHAnsi" w:cstheme="minorHAnsi"/>
                <w:b/>
              </w:rPr>
            </w:pPr>
            <w:r w:rsidRPr="0044113D">
              <w:rPr>
                <w:rFonts w:asciiTheme="minorHAnsi" w:hAnsiTheme="minorHAnsi" w:cstheme="minorHAnsi"/>
                <w:b/>
              </w:rPr>
              <w:t>Silné stránky</w:t>
            </w:r>
          </w:p>
        </w:tc>
        <w:tc>
          <w:tcPr>
            <w:tcW w:w="1221" w:type="pct"/>
            <w:shd w:val="clear" w:color="auto" w:fill="FFD663" w:themeFill="accent1" w:themeFillTint="99"/>
          </w:tcPr>
          <w:p w:rsidR="00110CA6" w:rsidRPr="0044113D" w:rsidRDefault="00110CA6" w:rsidP="0044113D">
            <w:pPr>
              <w:pStyle w:val="Odstavecseseznamem"/>
              <w:numPr>
                <w:ilvl w:val="0"/>
                <w:numId w:val="0"/>
              </w:numPr>
              <w:jc w:val="center"/>
              <w:rPr>
                <w:rFonts w:asciiTheme="minorHAnsi" w:hAnsiTheme="minorHAnsi" w:cstheme="minorHAnsi"/>
                <w:b/>
              </w:rPr>
            </w:pPr>
            <w:r w:rsidRPr="0044113D">
              <w:rPr>
                <w:rFonts w:asciiTheme="minorHAnsi" w:hAnsiTheme="minorHAnsi" w:cstheme="minorHAnsi"/>
                <w:b/>
              </w:rPr>
              <w:t>Hrozby</w:t>
            </w:r>
          </w:p>
        </w:tc>
        <w:tc>
          <w:tcPr>
            <w:tcW w:w="1259" w:type="pct"/>
            <w:shd w:val="clear" w:color="auto" w:fill="FFD663" w:themeFill="accent1" w:themeFillTint="99"/>
          </w:tcPr>
          <w:p w:rsidR="00110CA6" w:rsidRPr="0044113D" w:rsidRDefault="00110CA6" w:rsidP="0044113D">
            <w:pPr>
              <w:pStyle w:val="Odstavecseseznamem"/>
              <w:numPr>
                <w:ilvl w:val="0"/>
                <w:numId w:val="0"/>
              </w:numPr>
              <w:jc w:val="center"/>
              <w:rPr>
                <w:rFonts w:asciiTheme="minorHAnsi" w:hAnsiTheme="minorHAnsi" w:cstheme="minorHAnsi"/>
                <w:b/>
              </w:rPr>
            </w:pPr>
            <w:r w:rsidRPr="0044113D">
              <w:rPr>
                <w:rFonts w:asciiTheme="minorHAnsi" w:hAnsiTheme="minorHAnsi" w:cstheme="minorHAnsi"/>
                <w:b/>
              </w:rPr>
              <w:t>Příležitosti</w:t>
            </w:r>
          </w:p>
        </w:tc>
      </w:tr>
      <w:tr w:rsidR="00110CA6" w:rsidTr="0044113D">
        <w:tc>
          <w:tcPr>
            <w:tcW w:w="2519" w:type="pct"/>
            <w:gridSpan w:val="2"/>
            <w:shd w:val="clear" w:color="auto" w:fill="FFF1CB" w:themeFill="accent1" w:themeFillTint="33"/>
          </w:tcPr>
          <w:p w:rsidR="00110CA6" w:rsidRPr="0044113D" w:rsidRDefault="00110CA6" w:rsidP="00094614">
            <w:pPr>
              <w:autoSpaceDE w:val="0"/>
              <w:autoSpaceDN w:val="0"/>
              <w:adjustRightInd w:val="0"/>
              <w:spacing w:before="120"/>
              <w:rPr>
                <w:rFonts w:asciiTheme="minorHAnsi" w:hAnsiTheme="minorHAnsi" w:cstheme="minorHAnsi"/>
              </w:rPr>
            </w:pPr>
            <w:r w:rsidRPr="0044113D">
              <w:rPr>
                <w:rFonts w:asciiTheme="minorHAnsi" w:hAnsiTheme="minorHAnsi" w:cstheme="minorHAnsi"/>
              </w:rPr>
              <w:t>Faktory technického rozvoje</w:t>
            </w:r>
          </w:p>
        </w:tc>
        <w:tc>
          <w:tcPr>
            <w:tcW w:w="2481" w:type="pct"/>
            <w:gridSpan w:val="2"/>
            <w:shd w:val="clear" w:color="auto" w:fill="FFF1CB" w:themeFill="accent1" w:themeFillTint="33"/>
          </w:tcPr>
          <w:p w:rsidR="00110CA6" w:rsidRPr="0044113D" w:rsidRDefault="00110CA6" w:rsidP="00094614">
            <w:pPr>
              <w:autoSpaceDE w:val="0"/>
              <w:autoSpaceDN w:val="0"/>
              <w:adjustRightInd w:val="0"/>
              <w:rPr>
                <w:rFonts w:asciiTheme="minorHAnsi" w:hAnsiTheme="minorHAnsi" w:cstheme="minorHAnsi"/>
              </w:rPr>
            </w:pPr>
            <w:r w:rsidRPr="0044113D">
              <w:rPr>
                <w:rFonts w:asciiTheme="minorHAnsi" w:hAnsiTheme="minorHAnsi" w:cstheme="minorHAnsi"/>
                <w:b/>
                <w:bCs/>
              </w:rPr>
              <w:t xml:space="preserve">S </w:t>
            </w:r>
            <w:r w:rsidRPr="0044113D">
              <w:rPr>
                <w:rFonts w:asciiTheme="minorHAnsi" w:hAnsiTheme="minorHAnsi" w:cstheme="minorHAnsi"/>
              </w:rPr>
              <w:t xml:space="preserve">– sociální faktory </w:t>
            </w:r>
          </w:p>
        </w:tc>
      </w:tr>
      <w:tr w:rsidR="00110CA6" w:rsidTr="0044113D">
        <w:tc>
          <w:tcPr>
            <w:tcW w:w="2519" w:type="pct"/>
            <w:gridSpan w:val="2"/>
            <w:shd w:val="clear" w:color="auto" w:fill="FFF1CB" w:themeFill="accent1" w:themeFillTint="33"/>
          </w:tcPr>
          <w:p w:rsidR="00110CA6" w:rsidRPr="0044113D" w:rsidRDefault="00110CA6" w:rsidP="00094614">
            <w:pPr>
              <w:pStyle w:val="Odstavecseseznamem"/>
              <w:ind w:left="0"/>
              <w:rPr>
                <w:rFonts w:asciiTheme="minorHAnsi" w:hAnsiTheme="minorHAnsi" w:cstheme="minorHAnsi"/>
                <w:b/>
              </w:rPr>
            </w:pPr>
            <w:r w:rsidRPr="0044113D">
              <w:rPr>
                <w:rFonts w:asciiTheme="minorHAnsi" w:hAnsiTheme="minorHAnsi" w:cstheme="minorHAnsi"/>
              </w:rPr>
              <w:t>Faktory provozu a řízení</w:t>
            </w:r>
          </w:p>
        </w:tc>
        <w:tc>
          <w:tcPr>
            <w:tcW w:w="2481" w:type="pct"/>
            <w:gridSpan w:val="2"/>
            <w:shd w:val="clear" w:color="auto" w:fill="FFF1CB" w:themeFill="accent1" w:themeFillTint="33"/>
          </w:tcPr>
          <w:p w:rsidR="00110CA6" w:rsidRPr="0044113D" w:rsidRDefault="00110CA6" w:rsidP="00094614">
            <w:pPr>
              <w:autoSpaceDE w:val="0"/>
              <w:autoSpaceDN w:val="0"/>
              <w:adjustRightInd w:val="0"/>
              <w:rPr>
                <w:rFonts w:asciiTheme="minorHAnsi" w:hAnsiTheme="minorHAnsi" w:cstheme="minorHAnsi"/>
              </w:rPr>
            </w:pPr>
            <w:r w:rsidRPr="0044113D">
              <w:rPr>
                <w:rFonts w:asciiTheme="minorHAnsi" w:hAnsiTheme="minorHAnsi" w:cstheme="minorHAnsi"/>
                <w:b/>
                <w:bCs/>
              </w:rPr>
              <w:t xml:space="preserve">L </w:t>
            </w:r>
            <w:r w:rsidRPr="0044113D">
              <w:rPr>
                <w:rFonts w:asciiTheme="minorHAnsi" w:hAnsiTheme="minorHAnsi" w:cstheme="minorHAnsi"/>
              </w:rPr>
              <w:t xml:space="preserve">– legislativní faktory </w:t>
            </w:r>
          </w:p>
        </w:tc>
      </w:tr>
      <w:tr w:rsidR="00110CA6" w:rsidTr="0044113D">
        <w:tc>
          <w:tcPr>
            <w:tcW w:w="2519" w:type="pct"/>
            <w:gridSpan w:val="2"/>
            <w:shd w:val="clear" w:color="auto" w:fill="FFF1CB" w:themeFill="accent1" w:themeFillTint="33"/>
          </w:tcPr>
          <w:p w:rsidR="00110CA6" w:rsidRPr="0044113D" w:rsidRDefault="00110CA6" w:rsidP="00094614">
            <w:pPr>
              <w:pStyle w:val="Odstavecseseznamem"/>
              <w:ind w:left="0"/>
              <w:rPr>
                <w:rFonts w:asciiTheme="minorHAnsi" w:hAnsiTheme="minorHAnsi" w:cstheme="minorHAnsi"/>
                <w:b/>
              </w:rPr>
            </w:pPr>
            <w:r w:rsidRPr="0044113D">
              <w:rPr>
                <w:rFonts w:asciiTheme="minorHAnsi" w:hAnsiTheme="minorHAnsi" w:cstheme="minorHAnsi"/>
              </w:rPr>
              <w:t>Faktory pracovních zdrojů.</w:t>
            </w:r>
          </w:p>
        </w:tc>
        <w:tc>
          <w:tcPr>
            <w:tcW w:w="2481" w:type="pct"/>
            <w:gridSpan w:val="2"/>
            <w:shd w:val="clear" w:color="auto" w:fill="FFF1CB" w:themeFill="accent1" w:themeFillTint="33"/>
          </w:tcPr>
          <w:p w:rsidR="00110CA6" w:rsidRPr="0044113D" w:rsidRDefault="00110CA6" w:rsidP="00094614">
            <w:pPr>
              <w:autoSpaceDE w:val="0"/>
              <w:autoSpaceDN w:val="0"/>
              <w:adjustRightInd w:val="0"/>
              <w:rPr>
                <w:rFonts w:asciiTheme="minorHAnsi" w:hAnsiTheme="minorHAnsi" w:cstheme="minorHAnsi"/>
              </w:rPr>
            </w:pPr>
            <w:r w:rsidRPr="0044113D">
              <w:rPr>
                <w:rFonts w:asciiTheme="minorHAnsi" w:hAnsiTheme="minorHAnsi" w:cstheme="minorHAnsi"/>
                <w:b/>
                <w:bCs/>
              </w:rPr>
              <w:t xml:space="preserve">E </w:t>
            </w:r>
            <w:r w:rsidRPr="0044113D">
              <w:rPr>
                <w:rFonts w:asciiTheme="minorHAnsi" w:hAnsiTheme="minorHAnsi" w:cstheme="minorHAnsi"/>
              </w:rPr>
              <w:t xml:space="preserve">– ekonomické faktory </w:t>
            </w:r>
          </w:p>
        </w:tc>
      </w:tr>
      <w:tr w:rsidR="00110CA6" w:rsidTr="0044113D">
        <w:tc>
          <w:tcPr>
            <w:tcW w:w="2519" w:type="pct"/>
            <w:gridSpan w:val="2"/>
            <w:shd w:val="clear" w:color="auto" w:fill="FFF1CB" w:themeFill="accent1" w:themeFillTint="33"/>
          </w:tcPr>
          <w:p w:rsidR="00110CA6" w:rsidRPr="0044113D" w:rsidRDefault="00110CA6" w:rsidP="00094614">
            <w:pPr>
              <w:pStyle w:val="Odstavecseseznamem"/>
              <w:ind w:left="0"/>
              <w:rPr>
                <w:rFonts w:asciiTheme="minorHAnsi" w:hAnsiTheme="minorHAnsi" w:cstheme="minorHAnsi"/>
                <w:b/>
              </w:rPr>
            </w:pPr>
            <w:r w:rsidRPr="0044113D">
              <w:rPr>
                <w:rFonts w:asciiTheme="minorHAnsi" w:hAnsiTheme="minorHAnsi" w:cstheme="minorHAnsi"/>
              </w:rPr>
              <w:t>Faktory finanční a rozpočtové</w:t>
            </w:r>
          </w:p>
        </w:tc>
        <w:tc>
          <w:tcPr>
            <w:tcW w:w="2481" w:type="pct"/>
            <w:gridSpan w:val="2"/>
            <w:shd w:val="clear" w:color="auto" w:fill="FFF1CB" w:themeFill="accent1" w:themeFillTint="33"/>
          </w:tcPr>
          <w:p w:rsidR="00110CA6" w:rsidRPr="0044113D" w:rsidRDefault="00110CA6" w:rsidP="00094614">
            <w:pPr>
              <w:autoSpaceDE w:val="0"/>
              <w:autoSpaceDN w:val="0"/>
              <w:adjustRightInd w:val="0"/>
              <w:rPr>
                <w:rFonts w:asciiTheme="minorHAnsi" w:hAnsiTheme="minorHAnsi" w:cstheme="minorHAnsi"/>
              </w:rPr>
            </w:pPr>
            <w:r w:rsidRPr="0044113D">
              <w:rPr>
                <w:rFonts w:asciiTheme="minorHAnsi" w:hAnsiTheme="minorHAnsi" w:cstheme="minorHAnsi"/>
                <w:b/>
                <w:bCs/>
              </w:rPr>
              <w:t xml:space="preserve">P </w:t>
            </w:r>
            <w:r w:rsidRPr="0044113D">
              <w:rPr>
                <w:rFonts w:asciiTheme="minorHAnsi" w:hAnsiTheme="minorHAnsi" w:cstheme="minorHAnsi"/>
              </w:rPr>
              <w:t xml:space="preserve">– politické faktory </w:t>
            </w:r>
          </w:p>
        </w:tc>
      </w:tr>
      <w:tr w:rsidR="00110CA6" w:rsidTr="0044113D">
        <w:tc>
          <w:tcPr>
            <w:tcW w:w="2519" w:type="pct"/>
            <w:gridSpan w:val="2"/>
            <w:shd w:val="clear" w:color="auto" w:fill="FFF1CB" w:themeFill="accent1" w:themeFillTint="33"/>
          </w:tcPr>
          <w:p w:rsidR="00110CA6" w:rsidRPr="0044113D" w:rsidRDefault="00110CA6" w:rsidP="00094614">
            <w:pPr>
              <w:pStyle w:val="Odstavecseseznamem"/>
              <w:ind w:left="0"/>
              <w:rPr>
                <w:rFonts w:asciiTheme="minorHAnsi" w:hAnsiTheme="minorHAnsi" w:cstheme="minorHAnsi"/>
                <w:b/>
              </w:rPr>
            </w:pPr>
          </w:p>
        </w:tc>
        <w:tc>
          <w:tcPr>
            <w:tcW w:w="2481" w:type="pct"/>
            <w:gridSpan w:val="2"/>
            <w:shd w:val="clear" w:color="auto" w:fill="FFF1CB" w:themeFill="accent1" w:themeFillTint="33"/>
          </w:tcPr>
          <w:p w:rsidR="00110CA6" w:rsidRPr="0044113D" w:rsidRDefault="00110CA6" w:rsidP="00094614">
            <w:pPr>
              <w:keepNext/>
              <w:rPr>
                <w:rFonts w:asciiTheme="minorHAnsi" w:hAnsiTheme="minorHAnsi" w:cstheme="minorHAnsi"/>
              </w:rPr>
            </w:pPr>
            <w:r w:rsidRPr="0044113D">
              <w:rPr>
                <w:rFonts w:asciiTheme="minorHAnsi" w:hAnsiTheme="minorHAnsi" w:cstheme="minorHAnsi"/>
                <w:b/>
                <w:bCs/>
              </w:rPr>
              <w:t xml:space="preserve">T </w:t>
            </w:r>
            <w:r w:rsidRPr="0044113D">
              <w:rPr>
                <w:rFonts w:asciiTheme="minorHAnsi" w:hAnsiTheme="minorHAnsi" w:cstheme="minorHAnsi"/>
              </w:rPr>
              <w:t xml:space="preserve">– technologické faktory </w:t>
            </w:r>
          </w:p>
        </w:tc>
      </w:tr>
    </w:tbl>
    <w:p w:rsidR="00110CA6" w:rsidRPr="00E659EA" w:rsidRDefault="00110CA6" w:rsidP="00110CA6">
      <w:pPr>
        <w:pStyle w:val="Titulek"/>
        <w:rPr>
          <w:rFonts w:ascii="Cambria" w:hAnsi="Cambria"/>
          <w:b/>
          <w:szCs w:val="22"/>
        </w:rPr>
      </w:pPr>
      <w:bookmarkStart w:id="14" w:name="_Toc479068395"/>
      <w:r w:rsidRPr="00735C17">
        <w:t>Vliv vnitřního a vnějšího prostředí</w:t>
      </w:r>
      <w:bookmarkEnd w:id="14"/>
    </w:p>
    <w:p w:rsidR="00110CA6" w:rsidRPr="00D11FDC" w:rsidRDefault="00110CA6" w:rsidP="00110CA6">
      <w:pPr>
        <w:keepNext/>
      </w:pPr>
      <w:r>
        <w:lastRenderedPageBreak/>
        <w:t>Na následujícím obrázku je uvedeno schéma SWOT analýzy:</w:t>
      </w:r>
    </w:p>
    <w:p w:rsidR="00110CA6" w:rsidRDefault="00110CA6" w:rsidP="00110CA6">
      <w:pPr>
        <w:keepNext/>
        <w:shd w:val="clear" w:color="auto" w:fill="FFFFFF" w:themeFill="background1"/>
      </w:pPr>
      <w:r>
        <w:rPr>
          <w:rFonts w:ascii="Cambria" w:hAnsi="Cambria"/>
          <w:b/>
          <w:noProof/>
          <w:lang w:eastAsia="cs-CZ"/>
        </w:rPr>
        <mc:AlternateContent>
          <mc:Choice Requires="wpg">
            <w:drawing>
              <wp:anchor distT="0" distB="0" distL="114300" distR="114300" simplePos="0" relativeHeight="251713536" behindDoc="0" locked="0" layoutInCell="1" allowOverlap="1" wp14:anchorId="4756AAA7" wp14:editId="62DDA25B">
                <wp:simplePos x="0" y="0"/>
                <wp:positionH relativeFrom="column">
                  <wp:posOffset>821055</wp:posOffset>
                </wp:positionH>
                <wp:positionV relativeFrom="paragraph">
                  <wp:posOffset>1231900</wp:posOffset>
                </wp:positionV>
                <wp:extent cx="4616450" cy="2152650"/>
                <wp:effectExtent l="0" t="0" r="12700" b="19050"/>
                <wp:wrapNone/>
                <wp:docPr id="239" name="Skupina 239"/>
                <wp:cNvGraphicFramePr/>
                <a:graphic xmlns:a="http://schemas.openxmlformats.org/drawingml/2006/main">
                  <a:graphicData uri="http://schemas.microsoft.com/office/word/2010/wordprocessingGroup">
                    <wpg:wgp>
                      <wpg:cNvGrpSpPr/>
                      <wpg:grpSpPr>
                        <a:xfrm>
                          <a:off x="0" y="0"/>
                          <a:ext cx="4616450" cy="2152650"/>
                          <a:chOff x="0" y="0"/>
                          <a:chExt cx="4616450" cy="2152650"/>
                        </a:xfrm>
                      </wpg:grpSpPr>
                      <wps:wsp>
                        <wps:cNvPr id="240" name="Ovál 240"/>
                        <wps:cNvSpPr/>
                        <wps:spPr>
                          <a:xfrm>
                            <a:off x="0" y="381000"/>
                            <a:ext cx="4159250" cy="86995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Ovál 7"/>
                        <wps:cNvSpPr/>
                        <wps:spPr>
                          <a:xfrm>
                            <a:off x="6350" y="1282700"/>
                            <a:ext cx="4159250" cy="869950"/>
                          </a:xfrm>
                          <a:prstGeom prst="ellipse">
                            <a:avLst/>
                          </a:prstGeom>
                          <a:noFill/>
                        </wps:spPr>
                        <wps:style>
                          <a:lnRef idx="2">
                            <a:schemeClr val="accent1"/>
                          </a:lnRef>
                          <a:fillRef idx="1">
                            <a:schemeClr val="lt1"/>
                          </a:fillRef>
                          <a:effectRef idx="0">
                            <a:schemeClr val="accent1"/>
                          </a:effectRef>
                          <a:fontRef idx="minor">
                            <a:schemeClr val="dk1"/>
                          </a:fontRef>
                        </wps:style>
                        <wps:txbx>
                          <w:txbxContent>
                            <w:p w:rsidR="00371F88" w:rsidRDefault="00371F88" w:rsidP="00110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Čárový bublinový popisek 1 8"/>
                        <wps:cNvSpPr/>
                        <wps:spPr>
                          <a:xfrm>
                            <a:off x="3778250" y="0"/>
                            <a:ext cx="558800" cy="469900"/>
                          </a:xfrm>
                          <a:prstGeom prst="borderCallout1">
                            <a:avLst>
                              <a:gd name="adj1" fmla="val 50694"/>
                              <a:gd name="adj2" fmla="val -1950"/>
                              <a:gd name="adj3" fmla="val 112500"/>
                              <a:gd name="adj4" fmla="val -3833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71F88" w:rsidRPr="005E1B1E" w:rsidRDefault="00371F88" w:rsidP="00110CA6">
                              <w:pPr>
                                <w:rPr>
                                  <w:b/>
                                  <w:color w:val="000000" w:themeColor="text1"/>
                                  <w:sz w:val="44"/>
                                </w:rPr>
                              </w:pPr>
                              <w:r>
                                <w:rPr>
                                  <w:b/>
                                  <w:color w:val="000000" w:themeColor="text1"/>
                                  <w:sz w:val="44"/>
                                </w:rPr>
                                <w:t xml:space="preserve">  +</w:t>
                              </w:r>
                              <w:r>
                                <w:rPr>
                                  <w:noProof/>
                                  <w:lang w:eastAsia="cs-CZ"/>
                                </w:rPr>
                                <w:drawing>
                                  <wp:inline distT="0" distB="0" distL="0" distR="0" wp14:anchorId="737C4AE3" wp14:editId="0251D73C">
                                    <wp:extent cx="388620" cy="60960"/>
                                    <wp:effectExtent l="0" t="0" r="0"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 cy="60960"/>
                                            </a:xfrm>
                                            <a:prstGeom prst="rect">
                                              <a:avLst/>
                                            </a:prstGeom>
                                            <a:noFill/>
                                            <a:ln>
                                              <a:noFill/>
                                            </a:ln>
                                          </pic:spPr>
                                        </pic:pic>
                                      </a:graphicData>
                                    </a:graphic>
                                  </wp:inline>
                                </w:drawing>
                              </w:r>
                              <w:r w:rsidRPr="005E1B1E">
                                <w:rPr>
                                  <w:b/>
                                  <w:color w:val="000000" w:themeColor="text1"/>
                                  <w:sz w:val="44"/>
                                </w:rPr>
                                <w:t>+</w:t>
                              </w:r>
                              <w:r>
                                <w:rPr>
                                  <w:b/>
                                  <w:color w:val="000000" w:themeColor="text1"/>
                                  <w:sz w:val="4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Čárový bublinový popisek 1 9"/>
                        <wps:cNvSpPr/>
                        <wps:spPr>
                          <a:xfrm>
                            <a:off x="4108450" y="965200"/>
                            <a:ext cx="508000" cy="482600"/>
                          </a:xfrm>
                          <a:prstGeom prst="borderCallout1">
                            <a:avLst>
                              <a:gd name="adj1" fmla="val 50694"/>
                              <a:gd name="adj2" fmla="val -1950"/>
                              <a:gd name="adj3" fmla="val 112500"/>
                              <a:gd name="adj4" fmla="val -3833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71F88" w:rsidRPr="005E1B1E" w:rsidRDefault="00371F88" w:rsidP="00110CA6">
                              <w:pPr>
                                <w:rPr>
                                  <w:b/>
                                  <w:color w:val="000000" w:themeColor="text1"/>
                                  <w:sz w:val="44"/>
                                </w:rPr>
                              </w:pPr>
                              <w:r>
                                <w:rPr>
                                  <w:b/>
                                  <w:color w:val="000000" w:themeColor="text1"/>
                                  <w:sz w:val="44"/>
                                </w:rPr>
                                <w:t xml:space="preserve">  -</w:t>
                              </w:r>
                              <w:r w:rsidRPr="004343DF">
                                <w:rPr>
                                  <w:noProof/>
                                  <w:lang w:eastAsia="cs-CZ"/>
                                </w:rPr>
                                <w:drawing>
                                  <wp:inline distT="0" distB="0" distL="0" distR="0" wp14:anchorId="47CB4C10" wp14:editId="5D31E7CA">
                                    <wp:extent cx="400050" cy="82550"/>
                                    <wp:effectExtent l="0" t="0" r="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 cy="82550"/>
                                            </a:xfrm>
                                            <a:prstGeom prst="rect">
                                              <a:avLst/>
                                            </a:prstGeom>
                                            <a:noFill/>
                                            <a:ln>
                                              <a:noFill/>
                                            </a:ln>
                                          </pic:spPr>
                                        </pic:pic>
                                      </a:graphicData>
                                    </a:graphic>
                                  </wp:inline>
                                </w:drawing>
                              </w:r>
                              <w:r w:rsidRPr="005E1B1E">
                                <w:rPr>
                                  <w:b/>
                                  <w:color w:val="000000" w:themeColor="text1"/>
                                  <w:sz w:val="44"/>
                                </w:rPr>
                                <w:t>+</w:t>
                              </w:r>
                              <w:r>
                                <w:rPr>
                                  <w:b/>
                                  <w:color w:val="000000" w:themeColor="text1"/>
                                  <w:sz w:val="4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56AAA7" id="Skupina 239" o:spid="_x0000_s1026" style="position:absolute;left:0;text-align:left;margin-left:64.65pt;margin-top:97pt;width:363.5pt;height:169.5pt;z-index:251713536" coordsize="46164,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">
                <v:oval id="Ovál 240" o:spid="_x0000_s1027" style="position:absolute;top:3810;width:41592;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" filled="f" strokecolor="#fbba00 [3204]" strokeweight="2pt"/>
                <v:oval id="Ovál 7" o:spid="_x0000_s1028" style="position:absolute;left:63;top:12827;width:41593;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" filled="f" strokecolor="#fbba00 [3204]" strokeweight="2pt">
                  <v:textbox>
                    <w:txbxContent>
                      <w:p w:rsidR="00371F88" w:rsidRDefault="00371F88" w:rsidP="00110CA6">
                        <w:pPr>
                          <w:jc w:val="center"/>
                        </w:pPr>
                      </w:p>
                    </w:txbxContent>
                  </v:textbox>
                </v:oval>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Čárový bublinový popisek 1 8" o:spid="_x0000_s1029" type="#_x0000_t47" style="position:absolute;left:37782;width:558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" adj=",,-421,10950" filled="f" strokecolor="#7d5c00 [1604]" strokeweight="2pt">
                  <v:textbox>
                    <w:txbxContent>
                      <w:p w:rsidR="00371F88" w:rsidRPr="005E1B1E" w:rsidRDefault="00371F88" w:rsidP="00110CA6">
                        <w:pPr>
                          <w:rPr>
                            <w:b/>
                            <w:color w:val="000000" w:themeColor="text1"/>
                            <w:sz w:val="44"/>
                          </w:rPr>
                        </w:pPr>
                        <w:r>
                          <w:rPr>
                            <w:b/>
                            <w:color w:val="000000" w:themeColor="text1"/>
                            <w:sz w:val="44"/>
                          </w:rPr>
                          <w:t xml:space="preserve">  +</w:t>
                        </w:r>
                        <w:r>
                          <w:rPr>
                            <w:noProof/>
                            <w:lang w:eastAsia="cs-CZ"/>
                          </w:rPr>
                          <w:drawing>
                            <wp:inline distT="0" distB="0" distL="0" distR="0" wp14:anchorId="737C4AE3" wp14:editId="0251D73C">
                              <wp:extent cx="388620" cy="60960"/>
                              <wp:effectExtent l="0" t="0" r="0"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 cy="60960"/>
                                      </a:xfrm>
                                      <a:prstGeom prst="rect">
                                        <a:avLst/>
                                      </a:prstGeom>
                                      <a:noFill/>
                                      <a:ln>
                                        <a:noFill/>
                                      </a:ln>
                                    </pic:spPr>
                                  </pic:pic>
                                </a:graphicData>
                              </a:graphic>
                            </wp:inline>
                          </w:drawing>
                        </w:r>
                        <w:r w:rsidRPr="005E1B1E">
                          <w:rPr>
                            <w:b/>
                            <w:color w:val="000000" w:themeColor="text1"/>
                            <w:sz w:val="44"/>
                          </w:rPr>
                          <w:t>+</w:t>
                        </w:r>
                        <w:r>
                          <w:rPr>
                            <w:b/>
                            <w:color w:val="000000" w:themeColor="text1"/>
                            <w:sz w:val="44"/>
                          </w:rPr>
                          <w:t>5</w:t>
                        </w:r>
                      </w:p>
                    </w:txbxContent>
                  </v:textbox>
                  <o:callout v:ext="edit" minusy="t"/>
                </v:shape>
                <v:shape id="Čárový bublinový popisek 1 9" o:spid="_x0000_s1030" type="#_x0000_t47" style="position:absolute;left:41084;top:9652;width:5080;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" adj=",,-421,10950" filled="f" strokecolor="#7d5c00 [1604]" strokeweight="2pt">
                  <v:textbox>
                    <w:txbxContent>
                      <w:p w:rsidR="00371F88" w:rsidRPr="005E1B1E" w:rsidRDefault="00371F88" w:rsidP="00110CA6">
                        <w:pPr>
                          <w:rPr>
                            <w:b/>
                            <w:color w:val="000000" w:themeColor="text1"/>
                            <w:sz w:val="44"/>
                          </w:rPr>
                        </w:pPr>
                        <w:r>
                          <w:rPr>
                            <w:b/>
                            <w:color w:val="000000" w:themeColor="text1"/>
                            <w:sz w:val="44"/>
                          </w:rPr>
                          <w:t xml:space="preserve">  -</w:t>
                        </w:r>
                        <w:r w:rsidRPr="004343DF">
                          <w:rPr>
                            <w:noProof/>
                            <w:lang w:eastAsia="cs-CZ"/>
                          </w:rPr>
                          <w:drawing>
                            <wp:inline distT="0" distB="0" distL="0" distR="0" wp14:anchorId="47CB4C10" wp14:editId="5D31E7CA">
                              <wp:extent cx="400050" cy="82550"/>
                              <wp:effectExtent l="0" t="0" r="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 cy="82550"/>
                                      </a:xfrm>
                                      <a:prstGeom prst="rect">
                                        <a:avLst/>
                                      </a:prstGeom>
                                      <a:noFill/>
                                      <a:ln>
                                        <a:noFill/>
                                      </a:ln>
                                    </pic:spPr>
                                  </pic:pic>
                                </a:graphicData>
                              </a:graphic>
                            </wp:inline>
                          </w:drawing>
                        </w:r>
                        <w:r w:rsidRPr="005E1B1E">
                          <w:rPr>
                            <w:b/>
                            <w:color w:val="000000" w:themeColor="text1"/>
                            <w:sz w:val="44"/>
                          </w:rPr>
                          <w:t>+</w:t>
                        </w:r>
                        <w:r>
                          <w:rPr>
                            <w:b/>
                            <w:color w:val="000000" w:themeColor="text1"/>
                            <w:sz w:val="44"/>
                          </w:rPr>
                          <w:t>5</w:t>
                        </w:r>
                      </w:p>
                    </w:txbxContent>
                  </v:textbox>
                  <o:callout v:ext="edit" minusy="t"/>
                </v:shape>
              </v:group>
            </w:pict>
          </mc:Fallback>
        </mc:AlternateContent>
      </w:r>
      <w:r>
        <w:rPr>
          <w:rFonts w:ascii="Cambria" w:hAnsi="Cambria"/>
          <w:b/>
          <w:noProof/>
          <w:lang w:eastAsia="cs-CZ"/>
        </w:rPr>
        <w:drawing>
          <wp:inline distT="0" distB="0" distL="0" distR="0" wp14:anchorId="6BAA6728" wp14:editId="03444B2B">
            <wp:extent cx="5461000" cy="3200400"/>
            <wp:effectExtent l="0" t="0" r="0" b="19050"/>
            <wp:docPr id="244" name="Diagram 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7298D" w:rsidRDefault="0047298D" w:rsidP="0047298D"/>
    <w:p w:rsidR="00110CA6" w:rsidRPr="00110CA6" w:rsidRDefault="0047298D" w:rsidP="0044113D">
      <w:r w:rsidRPr="00D563BA">
        <w:t>Na základě provedení analýzy vnitřního prostředí a SLEPT analýzy lze shrnout zjištěné informace do SWOT analýzy a to dle následujícího schématu.</w:t>
      </w:r>
    </w:p>
    <w:tbl>
      <w:tblPr>
        <w:tblW w:w="0" w:type="auto"/>
        <w:tblBorders>
          <w:top w:val="single" w:sz="4" w:space="0" w:color="auto"/>
          <w:left w:val="single" w:sz="4" w:space="0" w:color="auto"/>
          <w:bottom w:val="single" w:sz="4" w:space="0" w:color="auto"/>
          <w:right w:val="single" w:sz="4" w:space="0" w:color="auto"/>
          <w:insideH w:val="single" w:sz="2" w:space="0" w:color="FFFFFF" w:themeColor="background1"/>
          <w:insideV w:val="single" w:sz="2" w:space="0" w:color="FFFFFF" w:themeColor="background1"/>
        </w:tblBorders>
        <w:tblLook w:val="04A0" w:firstRow="1" w:lastRow="0" w:firstColumn="1" w:lastColumn="0" w:noHBand="0" w:noVBand="1"/>
      </w:tblPr>
      <w:tblGrid>
        <w:gridCol w:w="4534"/>
        <w:gridCol w:w="4526"/>
      </w:tblGrid>
      <w:tr w:rsidR="005F5687" w:rsidRPr="00FD2D65" w:rsidTr="00FD1236">
        <w:trPr>
          <w:trHeight w:val="448"/>
        </w:trPr>
        <w:tc>
          <w:tcPr>
            <w:tcW w:w="4536" w:type="dxa"/>
            <w:shd w:val="clear" w:color="auto" w:fill="FBBA00" w:themeFill="accent1"/>
            <w:vAlign w:val="center"/>
          </w:tcPr>
          <w:p w:rsidR="005F5687" w:rsidRPr="00511CCF" w:rsidRDefault="005F5687" w:rsidP="00511CCF">
            <w:pPr>
              <w:spacing w:after="0"/>
              <w:jc w:val="center"/>
              <w:rPr>
                <w:rFonts w:cs="Arial"/>
                <w:b/>
              </w:rPr>
            </w:pPr>
            <w:r w:rsidRPr="00511CCF">
              <w:rPr>
                <w:rFonts w:cs="Arial"/>
                <w:b/>
              </w:rPr>
              <w:t>Silné stránky</w:t>
            </w:r>
          </w:p>
        </w:tc>
        <w:tc>
          <w:tcPr>
            <w:tcW w:w="4528" w:type="dxa"/>
            <w:shd w:val="clear" w:color="auto" w:fill="FBBA00" w:themeFill="accent1"/>
            <w:vAlign w:val="center"/>
          </w:tcPr>
          <w:p w:rsidR="005F5687" w:rsidRPr="00511CCF" w:rsidRDefault="005F5687" w:rsidP="00511CCF">
            <w:pPr>
              <w:spacing w:after="0"/>
              <w:jc w:val="center"/>
              <w:rPr>
                <w:rFonts w:cs="Arial"/>
                <w:b/>
              </w:rPr>
            </w:pPr>
            <w:r w:rsidRPr="00511CCF">
              <w:rPr>
                <w:rFonts w:cs="Arial"/>
                <w:b/>
              </w:rPr>
              <w:t>Slabé stránky</w:t>
            </w:r>
          </w:p>
        </w:tc>
      </w:tr>
      <w:tr w:rsidR="005F5687" w:rsidRPr="00FD2D65" w:rsidTr="00FD1236">
        <w:trPr>
          <w:trHeight w:val="2552"/>
        </w:trPr>
        <w:tc>
          <w:tcPr>
            <w:tcW w:w="4536" w:type="dxa"/>
            <w:shd w:val="clear" w:color="auto" w:fill="FFE6A1" w:themeFill="accent5" w:themeFillTint="99"/>
            <w:vAlign w:val="center"/>
          </w:tcPr>
          <w:p w:rsidR="00781F22" w:rsidRPr="00781F22" w:rsidRDefault="00781F22" w:rsidP="008F4DA8">
            <w:pPr>
              <w:pStyle w:val="Odstavecseseznamem"/>
              <w:numPr>
                <w:ilvl w:val="0"/>
                <w:numId w:val="103"/>
              </w:numPr>
              <w:rPr>
                <w:highlight w:val="yellow"/>
                <w:lang w:eastAsia="cs-CZ"/>
              </w:rPr>
            </w:pPr>
            <w:r w:rsidRPr="00781F22">
              <w:rPr>
                <w:highlight w:val="yellow"/>
                <w:lang w:eastAsia="cs-CZ"/>
              </w:rPr>
              <w:t>Doplnit</w:t>
            </w:r>
          </w:p>
          <w:p w:rsidR="005F5687" w:rsidRPr="00FD2D65" w:rsidRDefault="005F5687" w:rsidP="00781F22">
            <w:pPr>
              <w:pStyle w:val="Odstavecseseznamem"/>
              <w:numPr>
                <w:ilvl w:val="0"/>
                <w:numId w:val="0"/>
              </w:numPr>
              <w:spacing w:after="0" w:line="276" w:lineRule="auto"/>
              <w:ind w:left="720"/>
              <w:jc w:val="left"/>
              <w:rPr>
                <w:rFonts w:cs="Arial"/>
                <w:sz w:val="24"/>
              </w:rPr>
            </w:pPr>
          </w:p>
        </w:tc>
        <w:tc>
          <w:tcPr>
            <w:tcW w:w="4528" w:type="dxa"/>
            <w:shd w:val="clear" w:color="auto" w:fill="FFE6A1" w:themeFill="accent5" w:themeFillTint="99"/>
            <w:vAlign w:val="center"/>
          </w:tcPr>
          <w:p w:rsidR="005F5687" w:rsidRPr="00781F22" w:rsidRDefault="00781F22" w:rsidP="008F4DA8">
            <w:pPr>
              <w:pStyle w:val="Odstavecseseznamem"/>
              <w:numPr>
                <w:ilvl w:val="0"/>
                <w:numId w:val="103"/>
              </w:numPr>
              <w:rPr>
                <w:highlight w:val="yellow"/>
                <w:lang w:eastAsia="cs-CZ"/>
              </w:rPr>
            </w:pPr>
            <w:r w:rsidRPr="00781F22">
              <w:rPr>
                <w:highlight w:val="yellow"/>
                <w:lang w:eastAsia="cs-CZ"/>
              </w:rPr>
              <w:t>Doplnit</w:t>
            </w:r>
          </w:p>
        </w:tc>
      </w:tr>
      <w:tr w:rsidR="005F5687" w:rsidRPr="00FD2D65" w:rsidTr="0044113D">
        <w:trPr>
          <w:trHeight w:val="448"/>
        </w:trPr>
        <w:tc>
          <w:tcPr>
            <w:tcW w:w="4536" w:type="dxa"/>
            <w:shd w:val="clear" w:color="auto" w:fill="FFBD0A" w:themeFill="accent5" w:themeFillShade="BF"/>
            <w:vAlign w:val="center"/>
          </w:tcPr>
          <w:p w:rsidR="005F5687" w:rsidRPr="00511CCF" w:rsidRDefault="005F5687" w:rsidP="00511CCF">
            <w:pPr>
              <w:spacing w:after="0" w:line="276" w:lineRule="auto"/>
              <w:jc w:val="center"/>
              <w:rPr>
                <w:rFonts w:cs="Arial"/>
                <w:b/>
              </w:rPr>
            </w:pPr>
            <w:r w:rsidRPr="00511CCF">
              <w:rPr>
                <w:rFonts w:cs="Arial"/>
                <w:b/>
              </w:rPr>
              <w:t>Příležitosti</w:t>
            </w:r>
          </w:p>
        </w:tc>
        <w:tc>
          <w:tcPr>
            <w:tcW w:w="4528" w:type="dxa"/>
            <w:shd w:val="clear" w:color="auto" w:fill="FBBA00" w:themeFill="accent1"/>
            <w:vAlign w:val="center"/>
          </w:tcPr>
          <w:p w:rsidR="005F5687" w:rsidRPr="00511CCF" w:rsidRDefault="005F5687" w:rsidP="00511CCF">
            <w:pPr>
              <w:spacing w:after="0" w:line="276" w:lineRule="auto"/>
              <w:jc w:val="center"/>
              <w:rPr>
                <w:rFonts w:cs="Arial"/>
                <w:b/>
              </w:rPr>
            </w:pPr>
            <w:r w:rsidRPr="00511CCF">
              <w:rPr>
                <w:rFonts w:cs="Arial"/>
                <w:b/>
              </w:rPr>
              <w:t>Ohrožení</w:t>
            </w:r>
          </w:p>
        </w:tc>
      </w:tr>
      <w:tr w:rsidR="005F5687" w:rsidRPr="00FD2D65" w:rsidTr="00A43BA1">
        <w:trPr>
          <w:trHeight w:val="413"/>
        </w:trPr>
        <w:tc>
          <w:tcPr>
            <w:tcW w:w="4536" w:type="dxa"/>
            <w:shd w:val="clear" w:color="auto" w:fill="FFE6A1" w:themeFill="accent5" w:themeFillTint="99"/>
            <w:vAlign w:val="center"/>
          </w:tcPr>
          <w:p w:rsidR="001144D7" w:rsidRPr="00781F22" w:rsidRDefault="00781F22" w:rsidP="008F4DA8">
            <w:pPr>
              <w:pStyle w:val="Odstavecseseznamem"/>
              <w:numPr>
                <w:ilvl w:val="0"/>
                <w:numId w:val="104"/>
              </w:numPr>
              <w:rPr>
                <w:highlight w:val="yellow"/>
                <w:lang w:eastAsia="cs-CZ"/>
              </w:rPr>
            </w:pPr>
            <w:r w:rsidRPr="00781F22">
              <w:rPr>
                <w:highlight w:val="yellow"/>
                <w:lang w:eastAsia="cs-CZ"/>
              </w:rPr>
              <w:t>Doplnit</w:t>
            </w:r>
          </w:p>
        </w:tc>
        <w:tc>
          <w:tcPr>
            <w:tcW w:w="4528" w:type="dxa"/>
            <w:shd w:val="clear" w:color="auto" w:fill="FFE6A1" w:themeFill="accent5" w:themeFillTint="99"/>
            <w:vAlign w:val="center"/>
          </w:tcPr>
          <w:p w:rsidR="00781F22" w:rsidRDefault="00781F22" w:rsidP="00781F22">
            <w:pPr>
              <w:pStyle w:val="Odstavecseseznamem"/>
              <w:numPr>
                <w:ilvl w:val="0"/>
                <w:numId w:val="0"/>
              </w:numPr>
              <w:ind w:left="720"/>
              <w:rPr>
                <w:highlight w:val="yellow"/>
                <w:lang w:eastAsia="cs-CZ"/>
              </w:rPr>
            </w:pPr>
          </w:p>
          <w:p w:rsidR="001144D7" w:rsidRPr="00781F22" w:rsidRDefault="00781F22" w:rsidP="008F4DA8">
            <w:pPr>
              <w:pStyle w:val="Odstavecseseznamem"/>
              <w:numPr>
                <w:ilvl w:val="0"/>
                <w:numId w:val="104"/>
              </w:numPr>
              <w:rPr>
                <w:highlight w:val="yellow"/>
                <w:lang w:eastAsia="cs-CZ"/>
              </w:rPr>
            </w:pPr>
            <w:r w:rsidRPr="00781F22">
              <w:rPr>
                <w:highlight w:val="yellow"/>
                <w:lang w:eastAsia="cs-CZ"/>
              </w:rPr>
              <w:t>Doplnit</w:t>
            </w:r>
          </w:p>
        </w:tc>
      </w:tr>
    </w:tbl>
    <w:p w:rsidR="005F5687" w:rsidRDefault="005F5687" w:rsidP="008F2A50">
      <w:pPr>
        <w:pStyle w:val="Nadpis2"/>
      </w:pPr>
      <w:bookmarkStart w:id="15" w:name="_Toc482945411"/>
      <w:r w:rsidRPr="00FD2D65">
        <w:lastRenderedPageBreak/>
        <w:t>Vazba SWOT analýzy na cíle projektu</w:t>
      </w:r>
      <w:bookmarkEnd w:id="15"/>
    </w:p>
    <w:p w:rsidR="00415F2D" w:rsidRPr="00D563BA" w:rsidRDefault="00415F2D" w:rsidP="00415F2D">
      <w:pPr>
        <w:keepNext/>
      </w:pPr>
      <w:r w:rsidRPr="00D563BA">
        <w:t>Vazby SWOT analýzy na cíle projektu definují, jaký vliv mají faktory ze SWOT analýzy na stanovené cíle a naopak, jaký vliv mají dosažené cíle na faktory SWOT analýzy.</w:t>
      </w:r>
    </w:p>
    <w:p w:rsidR="00415F2D" w:rsidRDefault="00415F2D" w:rsidP="00415F2D">
      <w:r w:rsidRPr="00D563BA">
        <w:t xml:space="preserve">Následující </w:t>
      </w:r>
      <w:r>
        <w:t xml:space="preserve">tabulka </w:t>
      </w:r>
      <w:r w:rsidRPr="00E122DF">
        <w:t>definuje</w:t>
      </w:r>
      <w:r w:rsidRPr="00D563BA">
        <w:t xml:space="preserve"> znaky, které jsou následně použity pro znázornění vazeb S</w:t>
      </w:r>
      <w:r>
        <w:t>WOT analýzy na cíle projektu.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058"/>
        <w:gridCol w:w="6839"/>
      </w:tblGrid>
      <w:tr w:rsidR="00415F2D" w:rsidRPr="00AC7C33" w:rsidTr="0044113D">
        <w:trPr>
          <w:trHeight w:val="440"/>
          <w:tblHeader/>
        </w:trPr>
        <w:tc>
          <w:tcPr>
            <w:tcW w:w="1004" w:type="dxa"/>
            <w:tcBorders>
              <w:top w:val="single" w:sz="18" w:space="0" w:color="auto"/>
              <w:left w:val="single" w:sz="18" w:space="0" w:color="auto"/>
              <w:bottom w:val="single" w:sz="18" w:space="0" w:color="auto"/>
            </w:tcBorders>
            <w:shd w:val="clear" w:color="auto" w:fill="FFBD0A" w:themeFill="accent5" w:themeFillShade="BF"/>
            <w:vAlign w:val="center"/>
          </w:tcPr>
          <w:p w:rsidR="00415F2D" w:rsidRPr="0044113D" w:rsidRDefault="00415F2D" w:rsidP="00094614">
            <w:pPr>
              <w:spacing w:after="0"/>
              <w:jc w:val="center"/>
              <w:rPr>
                <w:b/>
                <w:sz w:val="28"/>
              </w:rPr>
            </w:pPr>
            <w:r w:rsidRPr="0044113D">
              <w:rPr>
                <w:b/>
                <w:sz w:val="28"/>
              </w:rPr>
              <w:t>SWOT</w:t>
            </w:r>
          </w:p>
        </w:tc>
        <w:tc>
          <w:tcPr>
            <w:tcW w:w="1063" w:type="dxa"/>
            <w:tcBorders>
              <w:top w:val="single" w:sz="18" w:space="0" w:color="auto"/>
              <w:bottom w:val="single" w:sz="18" w:space="0" w:color="auto"/>
            </w:tcBorders>
            <w:shd w:val="clear" w:color="auto" w:fill="FFBD0A" w:themeFill="accent5" w:themeFillShade="BF"/>
            <w:vAlign w:val="center"/>
          </w:tcPr>
          <w:p w:rsidR="00415F2D" w:rsidRPr="0044113D" w:rsidRDefault="00415F2D" w:rsidP="00094614">
            <w:pPr>
              <w:spacing w:after="0"/>
              <w:jc w:val="center"/>
              <w:rPr>
                <w:b/>
                <w:sz w:val="28"/>
              </w:rPr>
            </w:pPr>
            <w:r w:rsidRPr="0044113D">
              <w:rPr>
                <w:b/>
                <w:sz w:val="28"/>
              </w:rPr>
              <w:t>Znak</w:t>
            </w:r>
          </w:p>
        </w:tc>
        <w:tc>
          <w:tcPr>
            <w:tcW w:w="6995" w:type="dxa"/>
            <w:tcBorders>
              <w:top w:val="single" w:sz="18" w:space="0" w:color="auto"/>
              <w:bottom w:val="single" w:sz="18" w:space="0" w:color="auto"/>
              <w:right w:val="single" w:sz="18" w:space="0" w:color="auto"/>
            </w:tcBorders>
            <w:shd w:val="clear" w:color="auto" w:fill="FFBD0A" w:themeFill="accent5" w:themeFillShade="BF"/>
            <w:vAlign w:val="center"/>
          </w:tcPr>
          <w:p w:rsidR="00415F2D" w:rsidRPr="0044113D" w:rsidRDefault="00415F2D" w:rsidP="00094614">
            <w:pPr>
              <w:tabs>
                <w:tab w:val="left" w:pos="273"/>
              </w:tabs>
              <w:spacing w:after="0"/>
              <w:jc w:val="center"/>
              <w:rPr>
                <w:b/>
                <w:sz w:val="28"/>
              </w:rPr>
            </w:pPr>
            <w:r w:rsidRPr="0044113D">
              <w:rPr>
                <w:b/>
                <w:sz w:val="28"/>
              </w:rPr>
              <w:t>Význam vazby</w:t>
            </w:r>
          </w:p>
        </w:tc>
      </w:tr>
      <w:tr w:rsidR="00415F2D" w:rsidRPr="00AC7C33" w:rsidTr="00094614">
        <w:tc>
          <w:tcPr>
            <w:tcW w:w="1004" w:type="dxa"/>
            <w:vMerge w:val="restart"/>
            <w:tcBorders>
              <w:top w:val="single" w:sz="18" w:space="0" w:color="auto"/>
              <w:left w:val="single" w:sz="18" w:space="0" w:color="auto"/>
            </w:tcBorders>
            <w:shd w:val="clear" w:color="auto" w:fill="auto"/>
          </w:tcPr>
          <w:p w:rsidR="00415F2D" w:rsidRDefault="00415F2D" w:rsidP="00094614">
            <w:pPr>
              <w:spacing w:after="0"/>
              <w:jc w:val="center"/>
              <w:rPr>
                <w:b/>
              </w:rPr>
            </w:pPr>
            <w:r>
              <w:rPr>
                <w:b/>
              </w:rPr>
              <w:t>Silné stránky (S)</w:t>
            </w:r>
          </w:p>
        </w:tc>
        <w:tc>
          <w:tcPr>
            <w:tcW w:w="1063" w:type="dxa"/>
            <w:tcBorders>
              <w:top w:val="single" w:sz="18" w:space="0" w:color="auto"/>
            </w:tcBorders>
            <w:shd w:val="clear" w:color="auto" w:fill="D8D8D8" w:themeFill="accent6" w:themeFillTint="99"/>
            <w:vAlign w:val="center"/>
          </w:tcPr>
          <w:p w:rsidR="00415F2D" w:rsidRPr="00AC7C33" w:rsidRDefault="00415F2D" w:rsidP="00094614">
            <w:pPr>
              <w:spacing w:after="0"/>
              <w:jc w:val="center"/>
              <w:rPr>
                <w:b/>
              </w:rPr>
            </w:pPr>
            <w:r>
              <w:rPr>
                <w:b/>
              </w:rPr>
              <w:t>S+</w:t>
            </w:r>
          </w:p>
        </w:tc>
        <w:tc>
          <w:tcPr>
            <w:tcW w:w="6995" w:type="dxa"/>
            <w:tcBorders>
              <w:top w:val="single" w:sz="18" w:space="0" w:color="auto"/>
              <w:right w:val="single" w:sz="18" w:space="0" w:color="auto"/>
            </w:tcBorders>
            <w:shd w:val="clear" w:color="auto" w:fill="auto"/>
            <w:vAlign w:val="center"/>
          </w:tcPr>
          <w:p w:rsidR="00415F2D" w:rsidRPr="00AC7C33" w:rsidRDefault="00415F2D" w:rsidP="00094614">
            <w:pPr>
              <w:shd w:val="clear" w:color="auto" w:fill="FFFFFF"/>
              <w:spacing w:after="0"/>
            </w:pPr>
            <w:r w:rsidRPr="00AC7C33">
              <w:t>Pozitivní vliv na dosažení cíle</w:t>
            </w:r>
          </w:p>
        </w:tc>
      </w:tr>
      <w:tr w:rsidR="00415F2D" w:rsidRPr="00AC7C33" w:rsidTr="00094614">
        <w:tc>
          <w:tcPr>
            <w:tcW w:w="1004" w:type="dxa"/>
            <w:vMerge/>
            <w:tcBorders>
              <w:left w:val="single" w:sz="18" w:space="0" w:color="auto"/>
            </w:tcBorders>
            <w:shd w:val="clear" w:color="auto" w:fill="auto"/>
          </w:tcPr>
          <w:p w:rsidR="00415F2D" w:rsidRDefault="00415F2D" w:rsidP="00094614">
            <w:pPr>
              <w:spacing w:after="0"/>
              <w:jc w:val="center"/>
              <w:rPr>
                <w:b/>
              </w:rPr>
            </w:pPr>
          </w:p>
        </w:tc>
        <w:tc>
          <w:tcPr>
            <w:tcW w:w="1063" w:type="dxa"/>
            <w:shd w:val="clear" w:color="auto" w:fill="FF0000"/>
            <w:vAlign w:val="center"/>
          </w:tcPr>
          <w:p w:rsidR="00415F2D" w:rsidRPr="00AC7C33" w:rsidRDefault="00415F2D" w:rsidP="00094614">
            <w:pPr>
              <w:spacing w:after="0"/>
              <w:jc w:val="center"/>
              <w:rPr>
                <w:b/>
              </w:rPr>
            </w:pPr>
            <w:r>
              <w:rPr>
                <w:b/>
              </w:rPr>
              <w:t>S-</w:t>
            </w:r>
          </w:p>
        </w:tc>
        <w:tc>
          <w:tcPr>
            <w:tcW w:w="6995" w:type="dxa"/>
            <w:tcBorders>
              <w:right w:val="single" w:sz="18" w:space="0" w:color="auto"/>
            </w:tcBorders>
            <w:shd w:val="clear" w:color="auto" w:fill="auto"/>
            <w:vAlign w:val="center"/>
          </w:tcPr>
          <w:p w:rsidR="00415F2D" w:rsidRPr="00AC7C33" w:rsidRDefault="00415F2D" w:rsidP="00094614">
            <w:pPr>
              <w:shd w:val="clear" w:color="auto" w:fill="FFFFFF"/>
              <w:spacing w:after="0"/>
            </w:pPr>
            <w:r w:rsidRPr="00AC7C33">
              <w:t>Negativní vliv na dosažení cíle</w:t>
            </w:r>
          </w:p>
        </w:tc>
      </w:tr>
      <w:tr w:rsidR="00415F2D" w:rsidRPr="00AC7C33" w:rsidTr="00094614">
        <w:tc>
          <w:tcPr>
            <w:tcW w:w="1004" w:type="dxa"/>
            <w:vMerge/>
            <w:tcBorders>
              <w:left w:val="single" w:sz="18" w:space="0" w:color="auto"/>
              <w:bottom w:val="single" w:sz="18" w:space="0" w:color="auto"/>
            </w:tcBorders>
            <w:shd w:val="clear" w:color="auto" w:fill="auto"/>
          </w:tcPr>
          <w:p w:rsidR="00415F2D" w:rsidRDefault="00415F2D" w:rsidP="00094614">
            <w:pPr>
              <w:spacing w:after="0"/>
              <w:jc w:val="center"/>
              <w:rPr>
                <w:b/>
              </w:rPr>
            </w:pPr>
          </w:p>
        </w:tc>
        <w:tc>
          <w:tcPr>
            <w:tcW w:w="1063" w:type="dxa"/>
            <w:tcBorders>
              <w:bottom w:val="single" w:sz="18" w:space="0" w:color="auto"/>
            </w:tcBorders>
            <w:shd w:val="clear" w:color="auto" w:fill="auto"/>
            <w:vAlign w:val="center"/>
          </w:tcPr>
          <w:p w:rsidR="00415F2D" w:rsidRPr="00AC7C33" w:rsidRDefault="00415F2D" w:rsidP="00094614">
            <w:pPr>
              <w:spacing w:after="0"/>
              <w:jc w:val="center"/>
              <w:rPr>
                <w:b/>
              </w:rPr>
            </w:pPr>
            <w:r>
              <w:rPr>
                <w:b/>
              </w:rPr>
              <w:t>S</w:t>
            </w:r>
          </w:p>
        </w:tc>
        <w:tc>
          <w:tcPr>
            <w:tcW w:w="6995" w:type="dxa"/>
            <w:tcBorders>
              <w:bottom w:val="single" w:sz="18" w:space="0" w:color="auto"/>
              <w:right w:val="single" w:sz="18" w:space="0" w:color="auto"/>
            </w:tcBorders>
            <w:shd w:val="clear" w:color="auto" w:fill="auto"/>
            <w:vAlign w:val="center"/>
          </w:tcPr>
          <w:p w:rsidR="00415F2D" w:rsidRPr="00AC7C33" w:rsidRDefault="00415F2D" w:rsidP="00094614">
            <w:pPr>
              <w:shd w:val="clear" w:color="auto" w:fill="FFFFFF"/>
              <w:spacing w:after="0"/>
            </w:pPr>
            <w:r w:rsidRPr="00AC7C33">
              <w:t>Neutrální vliv na dosažení cíle, nebo vazba neexistuje</w:t>
            </w:r>
          </w:p>
        </w:tc>
      </w:tr>
      <w:tr w:rsidR="00415F2D" w:rsidRPr="00AC7C33" w:rsidTr="00094614">
        <w:tc>
          <w:tcPr>
            <w:tcW w:w="1004" w:type="dxa"/>
            <w:vMerge w:val="restart"/>
            <w:tcBorders>
              <w:top w:val="single" w:sz="18" w:space="0" w:color="auto"/>
              <w:left w:val="single" w:sz="18" w:space="0" w:color="auto"/>
            </w:tcBorders>
            <w:shd w:val="clear" w:color="auto" w:fill="auto"/>
          </w:tcPr>
          <w:p w:rsidR="00415F2D" w:rsidRDefault="00415F2D" w:rsidP="00094614">
            <w:pPr>
              <w:spacing w:after="0"/>
              <w:jc w:val="center"/>
              <w:rPr>
                <w:b/>
              </w:rPr>
            </w:pPr>
            <w:r>
              <w:rPr>
                <w:b/>
              </w:rPr>
              <w:t>Slabé stránky (W)</w:t>
            </w:r>
          </w:p>
        </w:tc>
        <w:tc>
          <w:tcPr>
            <w:tcW w:w="1063" w:type="dxa"/>
            <w:tcBorders>
              <w:top w:val="single" w:sz="18" w:space="0" w:color="auto"/>
            </w:tcBorders>
            <w:shd w:val="clear" w:color="auto" w:fill="D8D8D8" w:themeFill="accent6" w:themeFillTint="99"/>
            <w:vAlign w:val="center"/>
          </w:tcPr>
          <w:p w:rsidR="00415F2D" w:rsidRPr="00AC7C33" w:rsidRDefault="00415F2D" w:rsidP="00094614">
            <w:pPr>
              <w:spacing w:after="0"/>
              <w:jc w:val="center"/>
              <w:rPr>
                <w:b/>
              </w:rPr>
            </w:pPr>
            <w:r>
              <w:rPr>
                <w:b/>
              </w:rPr>
              <w:t>W+</w:t>
            </w:r>
          </w:p>
        </w:tc>
        <w:tc>
          <w:tcPr>
            <w:tcW w:w="6995" w:type="dxa"/>
            <w:tcBorders>
              <w:top w:val="single" w:sz="18" w:space="0" w:color="auto"/>
              <w:right w:val="single" w:sz="18" w:space="0" w:color="auto"/>
            </w:tcBorders>
            <w:shd w:val="clear" w:color="auto" w:fill="auto"/>
            <w:vAlign w:val="center"/>
          </w:tcPr>
          <w:p w:rsidR="00415F2D" w:rsidRPr="00AC7C33" w:rsidRDefault="00415F2D" w:rsidP="00094614">
            <w:pPr>
              <w:spacing w:after="0"/>
            </w:pPr>
            <w:r w:rsidRPr="00AC7C33">
              <w:t>Snížení, nebo eliminace slabé stránky při dosažení cíle</w:t>
            </w:r>
          </w:p>
        </w:tc>
      </w:tr>
      <w:tr w:rsidR="00415F2D" w:rsidRPr="00AC7C33" w:rsidTr="00094614">
        <w:tc>
          <w:tcPr>
            <w:tcW w:w="1004" w:type="dxa"/>
            <w:vMerge/>
            <w:tcBorders>
              <w:left w:val="single" w:sz="18" w:space="0" w:color="auto"/>
            </w:tcBorders>
            <w:shd w:val="clear" w:color="auto" w:fill="auto"/>
          </w:tcPr>
          <w:p w:rsidR="00415F2D" w:rsidRDefault="00415F2D" w:rsidP="00094614">
            <w:pPr>
              <w:spacing w:after="0"/>
              <w:jc w:val="center"/>
              <w:rPr>
                <w:b/>
              </w:rPr>
            </w:pPr>
          </w:p>
        </w:tc>
        <w:tc>
          <w:tcPr>
            <w:tcW w:w="1063" w:type="dxa"/>
            <w:shd w:val="clear" w:color="auto" w:fill="FF0000"/>
            <w:vAlign w:val="center"/>
          </w:tcPr>
          <w:p w:rsidR="00415F2D" w:rsidRPr="00AC7C33" w:rsidRDefault="00415F2D" w:rsidP="00094614">
            <w:pPr>
              <w:spacing w:after="0"/>
              <w:jc w:val="center"/>
              <w:rPr>
                <w:b/>
              </w:rPr>
            </w:pPr>
            <w:r>
              <w:rPr>
                <w:b/>
              </w:rPr>
              <w:t>W-</w:t>
            </w:r>
          </w:p>
        </w:tc>
        <w:tc>
          <w:tcPr>
            <w:tcW w:w="6995" w:type="dxa"/>
            <w:tcBorders>
              <w:right w:val="single" w:sz="18" w:space="0" w:color="auto"/>
            </w:tcBorders>
            <w:shd w:val="clear" w:color="auto" w:fill="auto"/>
            <w:vAlign w:val="center"/>
          </w:tcPr>
          <w:p w:rsidR="00415F2D" w:rsidRPr="00AC7C33" w:rsidRDefault="00415F2D" w:rsidP="00094614">
            <w:pPr>
              <w:shd w:val="clear" w:color="auto" w:fill="FFFFFF"/>
              <w:spacing w:after="0"/>
            </w:pPr>
            <w:r w:rsidRPr="00AC7C33">
              <w:t>Posílení slabé stránky při dosažení cíle</w:t>
            </w:r>
          </w:p>
        </w:tc>
      </w:tr>
      <w:tr w:rsidR="00415F2D" w:rsidRPr="00AC7C33" w:rsidTr="00094614">
        <w:tc>
          <w:tcPr>
            <w:tcW w:w="1004" w:type="dxa"/>
            <w:vMerge/>
            <w:tcBorders>
              <w:left w:val="single" w:sz="18" w:space="0" w:color="auto"/>
              <w:bottom w:val="single" w:sz="18" w:space="0" w:color="auto"/>
            </w:tcBorders>
            <w:shd w:val="clear" w:color="auto" w:fill="auto"/>
          </w:tcPr>
          <w:p w:rsidR="00415F2D" w:rsidRDefault="00415F2D" w:rsidP="00094614">
            <w:pPr>
              <w:spacing w:after="0"/>
              <w:jc w:val="center"/>
              <w:rPr>
                <w:b/>
              </w:rPr>
            </w:pPr>
          </w:p>
        </w:tc>
        <w:tc>
          <w:tcPr>
            <w:tcW w:w="1063" w:type="dxa"/>
            <w:tcBorders>
              <w:bottom w:val="single" w:sz="18" w:space="0" w:color="auto"/>
            </w:tcBorders>
            <w:shd w:val="clear" w:color="auto" w:fill="auto"/>
            <w:vAlign w:val="center"/>
          </w:tcPr>
          <w:p w:rsidR="00415F2D" w:rsidRPr="00AC7C33" w:rsidRDefault="00415F2D" w:rsidP="00094614">
            <w:pPr>
              <w:spacing w:after="0"/>
              <w:jc w:val="center"/>
              <w:rPr>
                <w:b/>
              </w:rPr>
            </w:pPr>
            <w:r>
              <w:rPr>
                <w:b/>
              </w:rPr>
              <w:t>W</w:t>
            </w:r>
          </w:p>
        </w:tc>
        <w:tc>
          <w:tcPr>
            <w:tcW w:w="6995" w:type="dxa"/>
            <w:tcBorders>
              <w:bottom w:val="single" w:sz="18" w:space="0" w:color="auto"/>
              <w:right w:val="single" w:sz="18" w:space="0" w:color="auto"/>
            </w:tcBorders>
            <w:shd w:val="clear" w:color="auto" w:fill="auto"/>
            <w:vAlign w:val="center"/>
          </w:tcPr>
          <w:p w:rsidR="00415F2D" w:rsidRPr="00AC7C33" w:rsidRDefault="00415F2D" w:rsidP="00094614">
            <w:pPr>
              <w:shd w:val="clear" w:color="auto" w:fill="FFFFFF"/>
              <w:spacing w:after="0"/>
            </w:pPr>
            <w:r w:rsidRPr="00AC7C33">
              <w:t>Neutrální vliv na slabou stránku při dosažení cíle, nebo vazba neexistuje</w:t>
            </w:r>
          </w:p>
        </w:tc>
      </w:tr>
      <w:tr w:rsidR="00415F2D" w:rsidRPr="00AC7C33" w:rsidTr="00094614">
        <w:tc>
          <w:tcPr>
            <w:tcW w:w="1004" w:type="dxa"/>
            <w:vMerge w:val="restart"/>
            <w:tcBorders>
              <w:top w:val="single" w:sz="18" w:space="0" w:color="auto"/>
              <w:left w:val="single" w:sz="18" w:space="0" w:color="auto"/>
            </w:tcBorders>
            <w:shd w:val="clear" w:color="auto" w:fill="auto"/>
          </w:tcPr>
          <w:p w:rsidR="00415F2D" w:rsidRDefault="00415F2D" w:rsidP="00094614">
            <w:pPr>
              <w:spacing w:after="0"/>
              <w:jc w:val="center"/>
              <w:rPr>
                <w:b/>
              </w:rPr>
            </w:pPr>
            <w:r>
              <w:rPr>
                <w:b/>
              </w:rPr>
              <w:t>Příležitosti (O)</w:t>
            </w:r>
          </w:p>
        </w:tc>
        <w:tc>
          <w:tcPr>
            <w:tcW w:w="1063" w:type="dxa"/>
            <w:tcBorders>
              <w:top w:val="single" w:sz="18" w:space="0" w:color="auto"/>
            </w:tcBorders>
            <w:shd w:val="clear" w:color="auto" w:fill="D8D8D8" w:themeFill="accent6" w:themeFillTint="99"/>
            <w:vAlign w:val="center"/>
          </w:tcPr>
          <w:p w:rsidR="00415F2D" w:rsidRPr="00AC7C33" w:rsidRDefault="00415F2D" w:rsidP="00094614">
            <w:pPr>
              <w:spacing w:after="0"/>
              <w:jc w:val="center"/>
              <w:rPr>
                <w:b/>
              </w:rPr>
            </w:pPr>
            <w:r>
              <w:rPr>
                <w:b/>
              </w:rPr>
              <w:t>O+</w:t>
            </w:r>
          </w:p>
        </w:tc>
        <w:tc>
          <w:tcPr>
            <w:tcW w:w="6995" w:type="dxa"/>
            <w:tcBorders>
              <w:top w:val="single" w:sz="18" w:space="0" w:color="auto"/>
              <w:right w:val="single" w:sz="18" w:space="0" w:color="auto"/>
            </w:tcBorders>
            <w:shd w:val="clear" w:color="auto" w:fill="auto"/>
            <w:vAlign w:val="center"/>
          </w:tcPr>
          <w:p w:rsidR="00415F2D" w:rsidRPr="00AC7C33" w:rsidRDefault="00415F2D" w:rsidP="00094614">
            <w:pPr>
              <w:shd w:val="clear" w:color="auto" w:fill="FFFFFF"/>
              <w:spacing w:after="0"/>
            </w:pPr>
            <w:r w:rsidRPr="00AC7C33">
              <w:t>Pozitivní vliv na příležitost při dosažení cíle</w:t>
            </w:r>
          </w:p>
        </w:tc>
      </w:tr>
      <w:tr w:rsidR="00415F2D" w:rsidRPr="00AC7C33" w:rsidTr="00094614">
        <w:tc>
          <w:tcPr>
            <w:tcW w:w="1004" w:type="dxa"/>
            <w:vMerge/>
            <w:tcBorders>
              <w:left w:val="single" w:sz="18" w:space="0" w:color="auto"/>
            </w:tcBorders>
            <w:shd w:val="clear" w:color="auto" w:fill="auto"/>
          </w:tcPr>
          <w:p w:rsidR="00415F2D" w:rsidRDefault="00415F2D" w:rsidP="00094614">
            <w:pPr>
              <w:spacing w:after="0"/>
              <w:jc w:val="center"/>
              <w:rPr>
                <w:b/>
              </w:rPr>
            </w:pPr>
          </w:p>
        </w:tc>
        <w:tc>
          <w:tcPr>
            <w:tcW w:w="1063" w:type="dxa"/>
            <w:shd w:val="clear" w:color="auto" w:fill="FF0000"/>
            <w:vAlign w:val="center"/>
          </w:tcPr>
          <w:p w:rsidR="00415F2D" w:rsidRPr="00AC7C33" w:rsidRDefault="00415F2D" w:rsidP="00094614">
            <w:pPr>
              <w:spacing w:after="0"/>
              <w:jc w:val="center"/>
              <w:rPr>
                <w:b/>
              </w:rPr>
            </w:pPr>
            <w:r>
              <w:rPr>
                <w:b/>
              </w:rPr>
              <w:t>O-</w:t>
            </w:r>
          </w:p>
        </w:tc>
        <w:tc>
          <w:tcPr>
            <w:tcW w:w="6995" w:type="dxa"/>
            <w:tcBorders>
              <w:right w:val="single" w:sz="18" w:space="0" w:color="auto"/>
            </w:tcBorders>
            <w:shd w:val="clear" w:color="auto" w:fill="auto"/>
            <w:vAlign w:val="center"/>
          </w:tcPr>
          <w:p w:rsidR="00415F2D" w:rsidRPr="00AC7C33" w:rsidRDefault="00415F2D" w:rsidP="00094614">
            <w:pPr>
              <w:shd w:val="clear" w:color="auto" w:fill="FFFFFF"/>
              <w:spacing w:after="0"/>
            </w:pPr>
            <w:r w:rsidRPr="00AC7C33">
              <w:t>Negativní vliv na příležitost při dosažení cíle</w:t>
            </w:r>
          </w:p>
        </w:tc>
      </w:tr>
      <w:tr w:rsidR="00415F2D" w:rsidRPr="00AC7C33" w:rsidTr="00094614">
        <w:tc>
          <w:tcPr>
            <w:tcW w:w="1004" w:type="dxa"/>
            <w:vMerge/>
            <w:tcBorders>
              <w:left w:val="single" w:sz="18" w:space="0" w:color="auto"/>
              <w:bottom w:val="single" w:sz="18" w:space="0" w:color="auto"/>
            </w:tcBorders>
            <w:shd w:val="clear" w:color="auto" w:fill="auto"/>
          </w:tcPr>
          <w:p w:rsidR="00415F2D" w:rsidRDefault="00415F2D" w:rsidP="00094614">
            <w:pPr>
              <w:spacing w:after="0"/>
              <w:jc w:val="center"/>
              <w:rPr>
                <w:b/>
              </w:rPr>
            </w:pPr>
          </w:p>
        </w:tc>
        <w:tc>
          <w:tcPr>
            <w:tcW w:w="1063" w:type="dxa"/>
            <w:tcBorders>
              <w:bottom w:val="single" w:sz="18" w:space="0" w:color="auto"/>
            </w:tcBorders>
            <w:shd w:val="clear" w:color="auto" w:fill="auto"/>
            <w:vAlign w:val="center"/>
          </w:tcPr>
          <w:p w:rsidR="00415F2D" w:rsidRPr="00AC7C33" w:rsidRDefault="00415F2D" w:rsidP="00094614">
            <w:pPr>
              <w:spacing w:after="0"/>
              <w:jc w:val="center"/>
              <w:rPr>
                <w:b/>
              </w:rPr>
            </w:pPr>
            <w:r>
              <w:rPr>
                <w:b/>
              </w:rPr>
              <w:t>O</w:t>
            </w:r>
          </w:p>
        </w:tc>
        <w:tc>
          <w:tcPr>
            <w:tcW w:w="6995" w:type="dxa"/>
            <w:tcBorders>
              <w:bottom w:val="single" w:sz="18" w:space="0" w:color="auto"/>
              <w:right w:val="single" w:sz="18" w:space="0" w:color="auto"/>
            </w:tcBorders>
            <w:shd w:val="clear" w:color="auto" w:fill="auto"/>
            <w:vAlign w:val="center"/>
          </w:tcPr>
          <w:p w:rsidR="00415F2D" w:rsidRPr="00AC7C33" w:rsidRDefault="00415F2D" w:rsidP="00094614">
            <w:pPr>
              <w:shd w:val="clear" w:color="auto" w:fill="FFFFFF"/>
              <w:spacing w:after="0"/>
            </w:pPr>
            <w:r w:rsidRPr="00AC7C33">
              <w:t>Neutrální vliv na příležitost při dosažení cíle, nebo vazba neexistuje</w:t>
            </w:r>
          </w:p>
        </w:tc>
      </w:tr>
      <w:tr w:rsidR="00415F2D" w:rsidRPr="00AC7C33" w:rsidTr="00094614">
        <w:tc>
          <w:tcPr>
            <w:tcW w:w="1004" w:type="dxa"/>
            <w:vMerge w:val="restart"/>
            <w:tcBorders>
              <w:top w:val="single" w:sz="18" w:space="0" w:color="auto"/>
              <w:left w:val="single" w:sz="18" w:space="0" w:color="auto"/>
            </w:tcBorders>
            <w:shd w:val="clear" w:color="auto" w:fill="auto"/>
          </w:tcPr>
          <w:p w:rsidR="00415F2D" w:rsidRDefault="00415F2D" w:rsidP="00094614">
            <w:pPr>
              <w:spacing w:after="0"/>
              <w:jc w:val="center"/>
              <w:rPr>
                <w:b/>
              </w:rPr>
            </w:pPr>
            <w:r>
              <w:rPr>
                <w:b/>
              </w:rPr>
              <w:t>Hrozby (T)</w:t>
            </w:r>
          </w:p>
        </w:tc>
        <w:tc>
          <w:tcPr>
            <w:tcW w:w="1063" w:type="dxa"/>
            <w:tcBorders>
              <w:top w:val="single" w:sz="18" w:space="0" w:color="auto"/>
            </w:tcBorders>
            <w:shd w:val="clear" w:color="auto" w:fill="D8D8D8" w:themeFill="accent6" w:themeFillTint="99"/>
            <w:vAlign w:val="center"/>
          </w:tcPr>
          <w:p w:rsidR="00415F2D" w:rsidRPr="00AC7C33" w:rsidRDefault="00415F2D" w:rsidP="00094614">
            <w:pPr>
              <w:spacing w:after="0"/>
              <w:jc w:val="center"/>
              <w:rPr>
                <w:b/>
              </w:rPr>
            </w:pPr>
            <w:r>
              <w:rPr>
                <w:b/>
              </w:rPr>
              <w:t>T+</w:t>
            </w:r>
          </w:p>
        </w:tc>
        <w:tc>
          <w:tcPr>
            <w:tcW w:w="6995" w:type="dxa"/>
            <w:tcBorders>
              <w:top w:val="single" w:sz="18" w:space="0" w:color="auto"/>
              <w:right w:val="single" w:sz="18" w:space="0" w:color="auto"/>
            </w:tcBorders>
            <w:shd w:val="clear" w:color="auto" w:fill="auto"/>
            <w:vAlign w:val="center"/>
          </w:tcPr>
          <w:p w:rsidR="00415F2D" w:rsidRPr="00AC7C33" w:rsidRDefault="00415F2D" w:rsidP="00094614">
            <w:pPr>
              <w:shd w:val="clear" w:color="auto" w:fill="FFFFFF"/>
              <w:spacing w:after="0"/>
            </w:pPr>
            <w:r w:rsidRPr="00AC7C33">
              <w:t>Snížení, nebo eliminace hrozby při dosažení cíle</w:t>
            </w:r>
          </w:p>
        </w:tc>
      </w:tr>
      <w:tr w:rsidR="00415F2D" w:rsidRPr="00AC7C33" w:rsidTr="00094614">
        <w:tc>
          <w:tcPr>
            <w:tcW w:w="1004" w:type="dxa"/>
            <w:vMerge/>
            <w:tcBorders>
              <w:left w:val="single" w:sz="18" w:space="0" w:color="auto"/>
            </w:tcBorders>
            <w:shd w:val="clear" w:color="auto" w:fill="auto"/>
          </w:tcPr>
          <w:p w:rsidR="00415F2D" w:rsidRDefault="00415F2D" w:rsidP="00094614">
            <w:pPr>
              <w:spacing w:after="0"/>
              <w:jc w:val="center"/>
              <w:rPr>
                <w:b/>
              </w:rPr>
            </w:pPr>
          </w:p>
        </w:tc>
        <w:tc>
          <w:tcPr>
            <w:tcW w:w="1063" w:type="dxa"/>
            <w:shd w:val="clear" w:color="auto" w:fill="FF0000"/>
            <w:vAlign w:val="center"/>
          </w:tcPr>
          <w:p w:rsidR="00415F2D" w:rsidRPr="00AC7C33" w:rsidRDefault="00415F2D" w:rsidP="00094614">
            <w:pPr>
              <w:spacing w:after="0"/>
              <w:jc w:val="center"/>
              <w:rPr>
                <w:b/>
              </w:rPr>
            </w:pPr>
            <w:r>
              <w:rPr>
                <w:b/>
              </w:rPr>
              <w:t>T-</w:t>
            </w:r>
          </w:p>
        </w:tc>
        <w:tc>
          <w:tcPr>
            <w:tcW w:w="6995" w:type="dxa"/>
            <w:tcBorders>
              <w:right w:val="single" w:sz="18" w:space="0" w:color="auto"/>
            </w:tcBorders>
            <w:shd w:val="clear" w:color="auto" w:fill="auto"/>
            <w:vAlign w:val="center"/>
          </w:tcPr>
          <w:p w:rsidR="00415F2D" w:rsidRPr="00AC7C33" w:rsidRDefault="00415F2D" w:rsidP="00094614">
            <w:pPr>
              <w:spacing w:after="0"/>
            </w:pPr>
            <w:r w:rsidRPr="00AC7C33">
              <w:t>Posílení hrozby při dosažení cíle</w:t>
            </w:r>
          </w:p>
        </w:tc>
      </w:tr>
      <w:tr w:rsidR="00415F2D" w:rsidRPr="00AC7C33" w:rsidTr="00094614">
        <w:tc>
          <w:tcPr>
            <w:tcW w:w="1004" w:type="dxa"/>
            <w:vMerge/>
            <w:tcBorders>
              <w:left w:val="single" w:sz="18" w:space="0" w:color="auto"/>
              <w:bottom w:val="single" w:sz="18" w:space="0" w:color="auto"/>
            </w:tcBorders>
            <w:shd w:val="clear" w:color="auto" w:fill="auto"/>
          </w:tcPr>
          <w:p w:rsidR="00415F2D" w:rsidRDefault="00415F2D" w:rsidP="00094614">
            <w:pPr>
              <w:spacing w:after="0"/>
              <w:jc w:val="center"/>
              <w:rPr>
                <w:b/>
              </w:rPr>
            </w:pPr>
          </w:p>
        </w:tc>
        <w:tc>
          <w:tcPr>
            <w:tcW w:w="1063" w:type="dxa"/>
            <w:tcBorders>
              <w:bottom w:val="single" w:sz="18" w:space="0" w:color="auto"/>
            </w:tcBorders>
            <w:shd w:val="clear" w:color="auto" w:fill="auto"/>
            <w:vAlign w:val="center"/>
          </w:tcPr>
          <w:p w:rsidR="00415F2D" w:rsidRPr="00AC7C33" w:rsidRDefault="00415F2D" w:rsidP="00094614">
            <w:pPr>
              <w:spacing w:after="0"/>
              <w:jc w:val="center"/>
              <w:rPr>
                <w:b/>
              </w:rPr>
            </w:pPr>
            <w:r>
              <w:rPr>
                <w:b/>
              </w:rPr>
              <w:t>T</w:t>
            </w:r>
          </w:p>
        </w:tc>
        <w:tc>
          <w:tcPr>
            <w:tcW w:w="6995" w:type="dxa"/>
            <w:tcBorders>
              <w:bottom w:val="single" w:sz="18" w:space="0" w:color="auto"/>
              <w:right w:val="single" w:sz="18" w:space="0" w:color="auto"/>
            </w:tcBorders>
            <w:shd w:val="clear" w:color="auto" w:fill="auto"/>
            <w:vAlign w:val="center"/>
          </w:tcPr>
          <w:p w:rsidR="00415F2D" w:rsidRPr="00AC7C33" w:rsidRDefault="00415F2D" w:rsidP="00094614">
            <w:pPr>
              <w:keepNext/>
              <w:shd w:val="clear" w:color="auto" w:fill="FFFFFF"/>
              <w:spacing w:after="0"/>
            </w:pPr>
            <w:r w:rsidRPr="00AC7C33">
              <w:t>Neutrální vliv na hrozbu při dosažení cíle, nebo vazba neexistuje</w:t>
            </w:r>
          </w:p>
        </w:tc>
      </w:tr>
    </w:tbl>
    <w:p w:rsidR="00415F2D" w:rsidRDefault="00415F2D" w:rsidP="00415F2D">
      <w:pPr>
        <w:pStyle w:val="Titulek"/>
      </w:pPr>
      <w:bookmarkStart w:id="16" w:name="_Toc479068397"/>
      <w:r>
        <w:t xml:space="preserve">Tabulka </w:t>
      </w:r>
      <w:r w:rsidRPr="00E9185A">
        <w:t>Zástupné znaky vazeb</w:t>
      </w:r>
      <w:bookmarkEnd w:id="16"/>
    </w:p>
    <w:p w:rsidR="00415F2D" w:rsidRDefault="00415F2D" w:rsidP="00415F2D">
      <w:pPr>
        <w:spacing w:line="259" w:lineRule="auto"/>
        <w:jc w:val="left"/>
      </w:pPr>
    </w:p>
    <w:p w:rsidR="00EA1D6F" w:rsidRDefault="00EA1D6F">
      <w:pPr>
        <w:spacing w:line="259" w:lineRule="auto"/>
        <w:jc w:val="left"/>
      </w:pPr>
      <w:r>
        <w:br w:type="page"/>
      </w:r>
    </w:p>
    <w:p w:rsidR="00415F2D" w:rsidRDefault="00415F2D" w:rsidP="00415F2D">
      <w:pPr>
        <w:spacing w:line="259" w:lineRule="auto"/>
        <w:jc w:val="left"/>
      </w:pPr>
    </w:p>
    <w:p w:rsidR="00415F2D" w:rsidRDefault="00415F2D" w:rsidP="00415F2D">
      <w:r>
        <w:t>V následující tabulce je uvedena v</w:t>
      </w:r>
      <w:r w:rsidRPr="008711D4">
        <w:t xml:space="preserve">azba SWOT analýzy na </w:t>
      </w:r>
      <w:r>
        <w:t>cíle projektu:</w:t>
      </w:r>
      <w:r w:rsidR="00781F22">
        <w:t xml:space="preserve"> </w:t>
      </w:r>
      <w:r w:rsidR="00781F22" w:rsidRPr="00923956">
        <w:rPr>
          <w:highlight w:val="yellow"/>
        </w:rPr>
        <w:t>(Tabulka je vyplněna jako příklad)</w:t>
      </w:r>
    </w:p>
    <w:tbl>
      <w:tblPr>
        <w:tblW w:w="975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1984"/>
        <w:gridCol w:w="851"/>
        <w:gridCol w:w="850"/>
        <w:gridCol w:w="992"/>
      </w:tblGrid>
      <w:tr w:rsidR="00415F2D" w:rsidRPr="00E23876" w:rsidTr="00094614">
        <w:trPr>
          <w:cantSplit/>
          <w:trHeight w:val="3922"/>
          <w:tblHeader/>
        </w:trPr>
        <w:tc>
          <w:tcPr>
            <w:tcW w:w="5075" w:type="dxa"/>
            <w:tcBorders>
              <w:tl2br w:val="single" w:sz="4" w:space="0" w:color="auto"/>
            </w:tcBorders>
            <w:shd w:val="clear" w:color="auto" w:fill="auto"/>
            <w:vAlign w:val="center"/>
          </w:tcPr>
          <w:p w:rsidR="00415F2D" w:rsidRPr="00AC7C33" w:rsidRDefault="00415F2D" w:rsidP="00094614">
            <w:pPr>
              <w:spacing w:after="0" w:line="240" w:lineRule="auto"/>
              <w:rPr>
                <w:b/>
              </w:rPr>
            </w:pPr>
            <w:r>
              <w:rPr>
                <w:b/>
              </w:rPr>
              <w:t xml:space="preserve">                                                       </w:t>
            </w:r>
            <w:r w:rsidRPr="00B933F2">
              <w:rPr>
                <w:b/>
                <w:sz w:val="28"/>
              </w:rPr>
              <w:t>Cíle</w:t>
            </w:r>
          </w:p>
          <w:p w:rsidR="00415F2D" w:rsidRPr="00AC7C33" w:rsidRDefault="00415F2D" w:rsidP="00094614">
            <w:pPr>
              <w:spacing w:after="0" w:line="240" w:lineRule="auto"/>
              <w:rPr>
                <w:b/>
              </w:rPr>
            </w:pPr>
          </w:p>
          <w:p w:rsidR="00415F2D" w:rsidRDefault="00415F2D" w:rsidP="00094614">
            <w:pPr>
              <w:spacing w:after="0" w:line="240" w:lineRule="auto"/>
              <w:rPr>
                <w:b/>
              </w:rPr>
            </w:pPr>
          </w:p>
          <w:p w:rsidR="00415F2D" w:rsidRDefault="00415F2D" w:rsidP="00094614">
            <w:pPr>
              <w:spacing w:after="0" w:line="240" w:lineRule="auto"/>
              <w:rPr>
                <w:b/>
              </w:rPr>
            </w:pPr>
          </w:p>
          <w:p w:rsidR="00415F2D" w:rsidRPr="00AC7C33" w:rsidRDefault="00415F2D" w:rsidP="00094614">
            <w:pPr>
              <w:spacing w:after="0" w:line="240" w:lineRule="auto"/>
              <w:rPr>
                <w:b/>
              </w:rPr>
            </w:pPr>
          </w:p>
          <w:p w:rsidR="00415F2D" w:rsidRPr="00AC7C33" w:rsidRDefault="008E5D74" w:rsidP="00094614">
            <w:pPr>
              <w:spacing w:after="0" w:line="240" w:lineRule="auto"/>
              <w:rPr>
                <w:b/>
              </w:rPr>
            </w:pPr>
            <w:r>
              <w:rPr>
                <w:b/>
                <w:sz w:val="28"/>
              </w:rPr>
              <w:t xml:space="preserve">               </w:t>
            </w:r>
            <w:r w:rsidR="00415F2D">
              <w:rPr>
                <w:b/>
                <w:sz w:val="28"/>
              </w:rPr>
              <w:t xml:space="preserve">  </w:t>
            </w:r>
            <w:r w:rsidR="00415F2D" w:rsidRPr="00B933F2">
              <w:rPr>
                <w:b/>
                <w:sz w:val="28"/>
              </w:rPr>
              <w:t>SWOT</w:t>
            </w:r>
          </w:p>
        </w:tc>
        <w:tc>
          <w:tcPr>
            <w:tcW w:w="1984" w:type="dxa"/>
            <w:shd w:val="clear" w:color="auto" w:fill="auto"/>
            <w:textDirection w:val="btLr"/>
            <w:vAlign w:val="center"/>
          </w:tcPr>
          <w:p w:rsidR="00415F2D" w:rsidRPr="00F4530A" w:rsidRDefault="00415F2D" w:rsidP="008F4DA8">
            <w:pPr>
              <w:pStyle w:val="Odstavecseseznamem"/>
              <w:numPr>
                <w:ilvl w:val="0"/>
                <w:numId w:val="87"/>
              </w:numPr>
              <w:spacing w:after="0" w:line="240" w:lineRule="auto"/>
              <w:ind w:left="528" w:right="113" w:hanging="471"/>
              <w:jc w:val="left"/>
              <w:rPr>
                <w:b/>
                <w:szCs w:val="16"/>
              </w:rPr>
            </w:pPr>
            <w:r w:rsidRPr="00F4530A">
              <w:rPr>
                <w:rFonts w:eastAsia="Times New Roman"/>
                <w:b/>
                <w:color w:val="000000"/>
                <w:lang w:eastAsia="cs-CZ"/>
              </w:rPr>
              <w:t>Zajištění snadného a integrovaného přístupu oprávněných osob ke komplexním informacím o poskytnutých zdravotních službách, zajištění dostupnosti služeb jednoduchými nástroji elektronické komunikace</w:t>
            </w:r>
          </w:p>
        </w:tc>
        <w:tc>
          <w:tcPr>
            <w:tcW w:w="851" w:type="dxa"/>
            <w:shd w:val="clear" w:color="auto" w:fill="auto"/>
            <w:textDirection w:val="btLr"/>
            <w:vAlign w:val="center"/>
          </w:tcPr>
          <w:p w:rsidR="00415F2D" w:rsidRPr="00F4530A" w:rsidRDefault="00415F2D" w:rsidP="008F4DA8">
            <w:pPr>
              <w:pStyle w:val="Odstavecseseznamem"/>
              <w:numPr>
                <w:ilvl w:val="0"/>
                <w:numId w:val="87"/>
              </w:numPr>
              <w:spacing w:after="0" w:line="240" w:lineRule="auto"/>
              <w:ind w:left="528" w:right="113" w:hanging="471"/>
              <w:jc w:val="left"/>
              <w:rPr>
                <w:b/>
                <w:sz w:val="20"/>
                <w:szCs w:val="16"/>
              </w:rPr>
            </w:pPr>
            <w:r w:rsidRPr="00F4530A">
              <w:rPr>
                <w:b/>
                <w:color w:val="000000"/>
                <w:sz w:val="20"/>
                <w:szCs w:val="16"/>
              </w:rPr>
              <w:t xml:space="preserve">Zlepšení sdílení dat a komunikace mezi poskytovateli zdravotnických služeb </w:t>
            </w:r>
          </w:p>
        </w:tc>
        <w:tc>
          <w:tcPr>
            <w:tcW w:w="850" w:type="dxa"/>
            <w:shd w:val="clear" w:color="auto" w:fill="auto"/>
            <w:textDirection w:val="btLr"/>
            <w:vAlign w:val="center"/>
          </w:tcPr>
          <w:p w:rsidR="00415F2D" w:rsidRPr="00F4530A" w:rsidRDefault="00415F2D" w:rsidP="008F4DA8">
            <w:pPr>
              <w:pStyle w:val="Odstavecseseznamem"/>
              <w:numPr>
                <w:ilvl w:val="0"/>
                <w:numId w:val="87"/>
              </w:numPr>
              <w:spacing w:after="0" w:line="240" w:lineRule="auto"/>
              <w:ind w:left="528" w:right="113" w:hanging="471"/>
              <w:jc w:val="left"/>
              <w:rPr>
                <w:b/>
                <w:sz w:val="20"/>
                <w:szCs w:val="16"/>
              </w:rPr>
            </w:pPr>
            <w:r w:rsidRPr="00F4530A">
              <w:rPr>
                <w:b/>
                <w:color w:val="000000"/>
                <w:sz w:val="20"/>
                <w:szCs w:val="16"/>
              </w:rPr>
              <w:t xml:space="preserve">Zvýšení efektivity systému a procesů v rámci poskytované zdravotní péče </w:t>
            </w:r>
          </w:p>
        </w:tc>
        <w:tc>
          <w:tcPr>
            <w:tcW w:w="992" w:type="dxa"/>
            <w:shd w:val="clear" w:color="auto" w:fill="auto"/>
            <w:textDirection w:val="btLr"/>
            <w:vAlign w:val="center"/>
          </w:tcPr>
          <w:p w:rsidR="00415F2D" w:rsidRPr="00F4530A" w:rsidRDefault="00415F2D" w:rsidP="008F4DA8">
            <w:pPr>
              <w:pStyle w:val="Odstavecseseznamem"/>
              <w:numPr>
                <w:ilvl w:val="0"/>
                <w:numId w:val="87"/>
              </w:numPr>
              <w:spacing w:after="0" w:line="240" w:lineRule="auto"/>
              <w:ind w:left="528" w:right="113" w:hanging="471"/>
              <w:jc w:val="left"/>
              <w:rPr>
                <w:b/>
                <w:sz w:val="20"/>
                <w:szCs w:val="16"/>
              </w:rPr>
            </w:pPr>
            <w:r w:rsidRPr="00F4530A">
              <w:rPr>
                <w:rFonts w:eastAsia="Times New Roman"/>
                <w:b/>
                <w:color w:val="000000"/>
                <w:lang w:eastAsia="cs-CZ"/>
              </w:rPr>
              <w:t>Zajištění a rozvoj infrastruktury pro sdílení a poskytování zdravotních služeb</w:t>
            </w:r>
          </w:p>
        </w:tc>
      </w:tr>
      <w:tr w:rsidR="00415F2D" w:rsidRPr="00AC7C33" w:rsidTr="0044113D">
        <w:trPr>
          <w:trHeight w:val="561"/>
        </w:trPr>
        <w:tc>
          <w:tcPr>
            <w:tcW w:w="5075" w:type="dxa"/>
            <w:shd w:val="clear" w:color="auto" w:fill="FFBD0A" w:themeFill="accent5" w:themeFillShade="BF"/>
            <w:vAlign w:val="center"/>
          </w:tcPr>
          <w:p w:rsidR="00415F2D" w:rsidRPr="00AC7C33" w:rsidRDefault="00415F2D" w:rsidP="00094614">
            <w:pPr>
              <w:spacing w:after="0" w:line="240" w:lineRule="auto"/>
              <w:rPr>
                <w:b/>
                <w:sz w:val="20"/>
              </w:rPr>
            </w:pPr>
            <w:r w:rsidRPr="00AC7C33">
              <w:rPr>
                <w:b/>
                <w:color w:val="FFFFFF"/>
                <w:sz w:val="20"/>
              </w:rPr>
              <w:t>S – Silné stránky</w:t>
            </w:r>
          </w:p>
        </w:tc>
        <w:tc>
          <w:tcPr>
            <w:tcW w:w="1984" w:type="dxa"/>
            <w:shd w:val="clear" w:color="auto" w:fill="FFBD0A" w:themeFill="accent5" w:themeFillShade="BF"/>
            <w:vAlign w:val="center"/>
          </w:tcPr>
          <w:p w:rsidR="00415F2D" w:rsidRPr="00AC7C33" w:rsidRDefault="00415F2D" w:rsidP="00094614">
            <w:pPr>
              <w:spacing w:after="0" w:line="240" w:lineRule="auto"/>
              <w:rPr>
                <w:b/>
                <w:sz w:val="20"/>
              </w:rPr>
            </w:pPr>
          </w:p>
        </w:tc>
        <w:tc>
          <w:tcPr>
            <w:tcW w:w="851" w:type="dxa"/>
            <w:shd w:val="clear" w:color="auto" w:fill="FFBD0A" w:themeFill="accent5" w:themeFillShade="BF"/>
            <w:vAlign w:val="center"/>
          </w:tcPr>
          <w:p w:rsidR="00415F2D" w:rsidRPr="00AC7C33" w:rsidRDefault="00415F2D" w:rsidP="00094614">
            <w:pPr>
              <w:spacing w:after="0" w:line="240" w:lineRule="auto"/>
              <w:rPr>
                <w:b/>
                <w:sz w:val="20"/>
              </w:rPr>
            </w:pPr>
          </w:p>
        </w:tc>
        <w:tc>
          <w:tcPr>
            <w:tcW w:w="850" w:type="dxa"/>
            <w:shd w:val="clear" w:color="auto" w:fill="FFBD0A" w:themeFill="accent5" w:themeFillShade="BF"/>
            <w:vAlign w:val="center"/>
          </w:tcPr>
          <w:p w:rsidR="00415F2D" w:rsidRPr="00AC7C33" w:rsidRDefault="00415F2D" w:rsidP="00094614">
            <w:pPr>
              <w:spacing w:after="0" w:line="240" w:lineRule="auto"/>
              <w:rPr>
                <w:b/>
                <w:sz w:val="20"/>
              </w:rPr>
            </w:pPr>
          </w:p>
        </w:tc>
        <w:tc>
          <w:tcPr>
            <w:tcW w:w="992" w:type="dxa"/>
            <w:shd w:val="clear" w:color="auto" w:fill="FFBD0A" w:themeFill="accent5" w:themeFillShade="BF"/>
            <w:vAlign w:val="center"/>
          </w:tcPr>
          <w:p w:rsidR="00415F2D" w:rsidRPr="00AC7C33" w:rsidRDefault="00415F2D" w:rsidP="00094614">
            <w:pPr>
              <w:spacing w:after="0" w:line="240" w:lineRule="auto"/>
              <w:rPr>
                <w:b/>
                <w:sz w:val="20"/>
              </w:rPr>
            </w:pPr>
          </w:p>
        </w:tc>
      </w:tr>
      <w:tr w:rsidR="00781F22" w:rsidRPr="00AC7C33" w:rsidTr="000331D5">
        <w:tc>
          <w:tcPr>
            <w:tcW w:w="5075" w:type="dxa"/>
            <w:shd w:val="clear" w:color="auto" w:fill="auto"/>
          </w:tcPr>
          <w:p w:rsidR="00781F22" w:rsidRDefault="00781F22">
            <w:r w:rsidRPr="00116F72">
              <w:rPr>
                <w:highlight w:val="yellow"/>
                <w:lang w:eastAsia="cs-CZ"/>
              </w:rPr>
              <w:t>Doplnit</w:t>
            </w:r>
          </w:p>
        </w:tc>
        <w:tc>
          <w:tcPr>
            <w:tcW w:w="1984" w:type="dxa"/>
            <w:shd w:val="clear" w:color="auto" w:fill="D8D8D8" w:themeFill="accent6" w:themeFillTint="99"/>
            <w:vAlign w:val="center"/>
          </w:tcPr>
          <w:p w:rsidR="00781F22" w:rsidRPr="00EA3BD3" w:rsidRDefault="00781F22">
            <w:pPr>
              <w:spacing w:after="0" w:line="240" w:lineRule="auto"/>
              <w:jc w:val="center"/>
              <w:rPr>
                <w:b/>
                <w:sz w:val="20"/>
                <w:highlight w:val="yellow"/>
              </w:rPr>
            </w:pPr>
            <w:r w:rsidRPr="00EA3BD3">
              <w:rPr>
                <w:b/>
                <w:sz w:val="20"/>
                <w:highlight w:val="yellow"/>
              </w:rPr>
              <w:t>S+</w:t>
            </w:r>
          </w:p>
        </w:tc>
        <w:tc>
          <w:tcPr>
            <w:tcW w:w="851" w:type="dxa"/>
            <w:shd w:val="clear" w:color="auto" w:fill="D8D8D8" w:themeFill="accent6" w:themeFillTint="99"/>
            <w:vAlign w:val="center"/>
          </w:tcPr>
          <w:p w:rsidR="00781F22" w:rsidRPr="00EA3BD3" w:rsidRDefault="00781F22">
            <w:pPr>
              <w:spacing w:after="0" w:line="240" w:lineRule="auto"/>
              <w:jc w:val="center"/>
              <w:rPr>
                <w:b/>
                <w:highlight w:val="yellow"/>
              </w:rPr>
            </w:pPr>
            <w:r w:rsidRPr="00EA3BD3">
              <w:rPr>
                <w:b/>
                <w:sz w:val="20"/>
                <w:highlight w:val="yellow"/>
              </w:rPr>
              <w:t>S+</w:t>
            </w:r>
          </w:p>
        </w:tc>
        <w:tc>
          <w:tcPr>
            <w:tcW w:w="850" w:type="dxa"/>
            <w:shd w:val="clear" w:color="auto" w:fill="D8D8D8" w:themeFill="accent6" w:themeFillTint="99"/>
            <w:vAlign w:val="center"/>
          </w:tcPr>
          <w:p w:rsidR="00781F22" w:rsidRPr="00EA3BD3" w:rsidRDefault="00781F22">
            <w:pPr>
              <w:spacing w:after="0" w:line="240" w:lineRule="auto"/>
              <w:jc w:val="center"/>
              <w:rPr>
                <w:b/>
                <w:highlight w:val="yellow"/>
              </w:rPr>
            </w:pPr>
            <w:r w:rsidRPr="00EA3BD3">
              <w:rPr>
                <w:b/>
                <w:sz w:val="20"/>
                <w:highlight w:val="yellow"/>
              </w:rPr>
              <w:t>S+</w:t>
            </w:r>
          </w:p>
        </w:tc>
        <w:tc>
          <w:tcPr>
            <w:tcW w:w="992" w:type="dxa"/>
            <w:shd w:val="clear" w:color="auto" w:fill="D8D8D8" w:themeFill="accent6" w:themeFillTint="99"/>
            <w:vAlign w:val="center"/>
          </w:tcPr>
          <w:p w:rsidR="00781F22" w:rsidRPr="00EA3BD3" w:rsidRDefault="00781F22">
            <w:pPr>
              <w:spacing w:after="0" w:line="240" w:lineRule="auto"/>
              <w:jc w:val="center"/>
              <w:rPr>
                <w:b/>
                <w:highlight w:val="yellow"/>
              </w:rPr>
            </w:pPr>
            <w:r w:rsidRPr="00EA3BD3">
              <w:rPr>
                <w:b/>
                <w:sz w:val="20"/>
                <w:highlight w:val="yellow"/>
              </w:rPr>
              <w:t>S+</w:t>
            </w:r>
          </w:p>
        </w:tc>
      </w:tr>
      <w:tr w:rsidR="00781F22" w:rsidRPr="00AC7C33" w:rsidTr="000331D5">
        <w:tc>
          <w:tcPr>
            <w:tcW w:w="5075" w:type="dxa"/>
            <w:shd w:val="clear" w:color="auto" w:fill="auto"/>
          </w:tcPr>
          <w:p w:rsidR="00781F22" w:rsidRDefault="00781F22">
            <w:r w:rsidRPr="00116F72">
              <w:rPr>
                <w:highlight w:val="yellow"/>
                <w:lang w:eastAsia="cs-CZ"/>
              </w:rPr>
              <w:t>Doplnit</w:t>
            </w:r>
          </w:p>
        </w:tc>
        <w:tc>
          <w:tcPr>
            <w:tcW w:w="1984" w:type="dxa"/>
            <w:shd w:val="clear" w:color="auto" w:fill="D8D8D8" w:themeFill="accent6" w:themeFillTint="99"/>
            <w:vAlign w:val="center"/>
          </w:tcPr>
          <w:p w:rsidR="00781F22" w:rsidRPr="00EA3BD3" w:rsidRDefault="00781F22">
            <w:pPr>
              <w:spacing w:after="0" w:line="240" w:lineRule="auto"/>
              <w:jc w:val="center"/>
              <w:rPr>
                <w:b/>
                <w:sz w:val="20"/>
                <w:highlight w:val="yellow"/>
              </w:rPr>
            </w:pPr>
            <w:r w:rsidRPr="00EA3BD3">
              <w:rPr>
                <w:b/>
                <w:sz w:val="20"/>
                <w:highlight w:val="yellow"/>
              </w:rPr>
              <w:t>S+</w:t>
            </w:r>
          </w:p>
        </w:tc>
        <w:tc>
          <w:tcPr>
            <w:tcW w:w="851" w:type="dxa"/>
            <w:shd w:val="clear" w:color="auto" w:fill="D8D8D8" w:themeFill="accent6" w:themeFillTint="99"/>
            <w:vAlign w:val="center"/>
          </w:tcPr>
          <w:p w:rsidR="00781F22" w:rsidRPr="00EA3BD3" w:rsidRDefault="00781F22">
            <w:pPr>
              <w:spacing w:after="0" w:line="240" w:lineRule="auto"/>
              <w:jc w:val="center"/>
              <w:rPr>
                <w:b/>
                <w:highlight w:val="yellow"/>
              </w:rPr>
            </w:pPr>
            <w:r w:rsidRPr="00EA3BD3">
              <w:rPr>
                <w:b/>
                <w:sz w:val="20"/>
                <w:highlight w:val="yellow"/>
              </w:rPr>
              <w:t>S+</w:t>
            </w:r>
          </w:p>
        </w:tc>
        <w:tc>
          <w:tcPr>
            <w:tcW w:w="850" w:type="dxa"/>
            <w:shd w:val="clear" w:color="auto" w:fill="D8D8D8" w:themeFill="accent6" w:themeFillTint="99"/>
            <w:vAlign w:val="center"/>
          </w:tcPr>
          <w:p w:rsidR="00781F22" w:rsidRPr="00EA3BD3" w:rsidRDefault="00781F22">
            <w:pPr>
              <w:spacing w:after="0" w:line="240" w:lineRule="auto"/>
              <w:jc w:val="center"/>
              <w:rPr>
                <w:b/>
                <w:highlight w:val="yellow"/>
              </w:rPr>
            </w:pPr>
            <w:r w:rsidRPr="00EA3BD3">
              <w:rPr>
                <w:b/>
                <w:sz w:val="20"/>
                <w:highlight w:val="yellow"/>
              </w:rPr>
              <w:t>S+</w:t>
            </w:r>
          </w:p>
        </w:tc>
        <w:tc>
          <w:tcPr>
            <w:tcW w:w="992" w:type="dxa"/>
            <w:shd w:val="clear" w:color="auto" w:fill="auto"/>
            <w:vAlign w:val="center"/>
          </w:tcPr>
          <w:p w:rsidR="00781F22" w:rsidRPr="00EA3BD3" w:rsidRDefault="00781F22">
            <w:pPr>
              <w:spacing w:after="0" w:line="240" w:lineRule="auto"/>
              <w:jc w:val="center"/>
              <w:rPr>
                <w:b/>
                <w:highlight w:val="yellow"/>
              </w:rPr>
            </w:pPr>
            <w:r w:rsidRPr="00EA3BD3">
              <w:rPr>
                <w:b/>
                <w:sz w:val="20"/>
                <w:highlight w:val="yellow"/>
              </w:rPr>
              <w:t>S</w:t>
            </w:r>
          </w:p>
        </w:tc>
      </w:tr>
      <w:tr w:rsidR="00781F22" w:rsidRPr="00AC7C33" w:rsidTr="000331D5">
        <w:tc>
          <w:tcPr>
            <w:tcW w:w="5075" w:type="dxa"/>
            <w:shd w:val="clear" w:color="auto" w:fill="auto"/>
          </w:tcPr>
          <w:p w:rsidR="00781F22" w:rsidRDefault="00781F22">
            <w:r w:rsidRPr="00116F72">
              <w:rPr>
                <w:highlight w:val="yellow"/>
                <w:lang w:eastAsia="cs-CZ"/>
              </w:rPr>
              <w:t>Doplnit</w:t>
            </w:r>
          </w:p>
        </w:tc>
        <w:tc>
          <w:tcPr>
            <w:tcW w:w="1984" w:type="dxa"/>
            <w:shd w:val="clear" w:color="auto" w:fill="D8D8D8" w:themeFill="accent6" w:themeFillTint="99"/>
            <w:vAlign w:val="center"/>
          </w:tcPr>
          <w:p w:rsidR="00781F22" w:rsidRPr="00EA3BD3" w:rsidRDefault="00781F22">
            <w:pPr>
              <w:spacing w:after="0" w:line="240" w:lineRule="auto"/>
              <w:jc w:val="center"/>
              <w:rPr>
                <w:b/>
                <w:sz w:val="20"/>
                <w:highlight w:val="yellow"/>
              </w:rPr>
            </w:pPr>
            <w:r w:rsidRPr="00EA3BD3">
              <w:rPr>
                <w:b/>
                <w:sz w:val="20"/>
                <w:highlight w:val="yellow"/>
              </w:rPr>
              <w:t>S+</w:t>
            </w:r>
          </w:p>
        </w:tc>
        <w:tc>
          <w:tcPr>
            <w:tcW w:w="851" w:type="dxa"/>
            <w:shd w:val="clear" w:color="auto" w:fill="D8D8D8" w:themeFill="accent6" w:themeFillTint="99"/>
            <w:vAlign w:val="center"/>
          </w:tcPr>
          <w:p w:rsidR="00781F22" w:rsidRPr="00EA3BD3" w:rsidRDefault="00781F22">
            <w:pPr>
              <w:spacing w:after="0" w:line="240" w:lineRule="auto"/>
              <w:jc w:val="center"/>
              <w:rPr>
                <w:b/>
                <w:sz w:val="20"/>
                <w:highlight w:val="yellow"/>
              </w:rPr>
            </w:pPr>
            <w:r w:rsidRPr="00EA3BD3">
              <w:rPr>
                <w:b/>
                <w:sz w:val="20"/>
                <w:highlight w:val="yellow"/>
              </w:rPr>
              <w:t>S+</w:t>
            </w:r>
          </w:p>
        </w:tc>
        <w:tc>
          <w:tcPr>
            <w:tcW w:w="850" w:type="dxa"/>
            <w:shd w:val="clear" w:color="auto" w:fill="D8D8D8" w:themeFill="accent6" w:themeFillTint="99"/>
            <w:vAlign w:val="center"/>
          </w:tcPr>
          <w:p w:rsidR="00781F22" w:rsidRPr="00EA3BD3" w:rsidRDefault="00781F22">
            <w:pPr>
              <w:spacing w:after="0" w:line="240" w:lineRule="auto"/>
              <w:jc w:val="center"/>
              <w:rPr>
                <w:b/>
                <w:sz w:val="20"/>
                <w:highlight w:val="yellow"/>
              </w:rPr>
            </w:pPr>
            <w:r w:rsidRPr="00EA3BD3">
              <w:rPr>
                <w:b/>
                <w:sz w:val="20"/>
                <w:highlight w:val="yellow"/>
              </w:rPr>
              <w:t>S+</w:t>
            </w:r>
          </w:p>
        </w:tc>
        <w:tc>
          <w:tcPr>
            <w:tcW w:w="992" w:type="dxa"/>
            <w:shd w:val="clear" w:color="auto" w:fill="D8D8D8" w:themeFill="accent6" w:themeFillTint="99"/>
            <w:vAlign w:val="center"/>
          </w:tcPr>
          <w:p w:rsidR="00781F22" w:rsidRPr="00EA3BD3" w:rsidRDefault="00781F22">
            <w:pPr>
              <w:spacing w:after="0" w:line="240" w:lineRule="auto"/>
              <w:jc w:val="center"/>
              <w:rPr>
                <w:b/>
                <w:sz w:val="20"/>
                <w:highlight w:val="yellow"/>
              </w:rPr>
            </w:pPr>
            <w:r w:rsidRPr="00EA3BD3">
              <w:rPr>
                <w:b/>
                <w:sz w:val="20"/>
                <w:highlight w:val="yellow"/>
              </w:rPr>
              <w:t>S+</w:t>
            </w:r>
          </w:p>
        </w:tc>
      </w:tr>
      <w:tr w:rsidR="00415F2D" w:rsidRPr="00AC7C33" w:rsidTr="0044113D">
        <w:tc>
          <w:tcPr>
            <w:tcW w:w="5075" w:type="dxa"/>
            <w:shd w:val="clear" w:color="auto" w:fill="FFBD0A" w:themeFill="accent5" w:themeFillShade="BF"/>
            <w:vAlign w:val="center"/>
          </w:tcPr>
          <w:p w:rsidR="00415F2D" w:rsidRPr="00AC7C33" w:rsidRDefault="00415F2D" w:rsidP="00094614">
            <w:pPr>
              <w:spacing w:after="0" w:line="240" w:lineRule="auto"/>
              <w:rPr>
                <w:b/>
                <w:sz w:val="20"/>
              </w:rPr>
            </w:pPr>
            <w:r w:rsidRPr="00AC7C33">
              <w:rPr>
                <w:b/>
                <w:color w:val="FFFFFF"/>
                <w:sz w:val="20"/>
              </w:rPr>
              <w:t>W</w:t>
            </w:r>
            <w:r>
              <w:rPr>
                <w:b/>
                <w:color w:val="FFFFFF"/>
                <w:sz w:val="20"/>
              </w:rPr>
              <w:t xml:space="preserve"> </w:t>
            </w:r>
            <w:r w:rsidRPr="00AC7C33">
              <w:rPr>
                <w:b/>
                <w:color w:val="FFFFFF"/>
                <w:sz w:val="20"/>
              </w:rPr>
              <w:t>– Slabé stránky</w:t>
            </w:r>
          </w:p>
        </w:tc>
        <w:tc>
          <w:tcPr>
            <w:tcW w:w="1984" w:type="dxa"/>
            <w:shd w:val="clear" w:color="auto" w:fill="FFBD0A" w:themeFill="accent5" w:themeFillShade="BF"/>
            <w:vAlign w:val="center"/>
          </w:tcPr>
          <w:p w:rsidR="00415F2D" w:rsidRPr="00C102E4" w:rsidRDefault="00415F2D" w:rsidP="00094614">
            <w:pPr>
              <w:spacing w:after="0" w:line="240" w:lineRule="auto"/>
              <w:jc w:val="center"/>
              <w:rPr>
                <w:b/>
                <w:sz w:val="20"/>
              </w:rPr>
            </w:pPr>
          </w:p>
        </w:tc>
        <w:tc>
          <w:tcPr>
            <w:tcW w:w="851" w:type="dxa"/>
            <w:shd w:val="clear" w:color="auto" w:fill="FFBD0A" w:themeFill="accent5" w:themeFillShade="BF"/>
            <w:vAlign w:val="center"/>
          </w:tcPr>
          <w:p w:rsidR="00415F2D" w:rsidRPr="00C102E4" w:rsidRDefault="00415F2D" w:rsidP="00094614">
            <w:pPr>
              <w:spacing w:after="0" w:line="240" w:lineRule="auto"/>
              <w:jc w:val="center"/>
              <w:rPr>
                <w:b/>
                <w:sz w:val="20"/>
              </w:rPr>
            </w:pPr>
          </w:p>
        </w:tc>
        <w:tc>
          <w:tcPr>
            <w:tcW w:w="850" w:type="dxa"/>
            <w:shd w:val="clear" w:color="auto" w:fill="FFBD0A" w:themeFill="accent5" w:themeFillShade="BF"/>
            <w:vAlign w:val="center"/>
          </w:tcPr>
          <w:p w:rsidR="00415F2D" w:rsidRPr="00C102E4" w:rsidRDefault="00415F2D" w:rsidP="00094614">
            <w:pPr>
              <w:spacing w:after="0" w:line="240" w:lineRule="auto"/>
              <w:jc w:val="center"/>
              <w:rPr>
                <w:b/>
                <w:sz w:val="20"/>
              </w:rPr>
            </w:pPr>
          </w:p>
        </w:tc>
        <w:tc>
          <w:tcPr>
            <w:tcW w:w="992" w:type="dxa"/>
            <w:shd w:val="clear" w:color="auto" w:fill="FFBD0A" w:themeFill="accent5" w:themeFillShade="BF"/>
            <w:vAlign w:val="center"/>
          </w:tcPr>
          <w:p w:rsidR="00415F2D" w:rsidRPr="00C102E4" w:rsidRDefault="00415F2D" w:rsidP="00094614">
            <w:pPr>
              <w:spacing w:after="0" w:line="240" w:lineRule="auto"/>
              <w:jc w:val="center"/>
              <w:rPr>
                <w:b/>
                <w:sz w:val="20"/>
              </w:rPr>
            </w:pPr>
          </w:p>
        </w:tc>
      </w:tr>
      <w:tr w:rsidR="00781F22" w:rsidRPr="00AC7C33" w:rsidTr="000331D5">
        <w:trPr>
          <w:trHeight w:val="546"/>
        </w:trPr>
        <w:tc>
          <w:tcPr>
            <w:tcW w:w="5075" w:type="dxa"/>
            <w:shd w:val="clear" w:color="auto" w:fill="auto"/>
          </w:tcPr>
          <w:p w:rsidR="00781F22" w:rsidRDefault="00781F22">
            <w:r w:rsidRPr="00865EC7">
              <w:rPr>
                <w:highlight w:val="yellow"/>
                <w:lang w:eastAsia="cs-CZ"/>
              </w:rPr>
              <w:t>Doplnit</w:t>
            </w:r>
          </w:p>
        </w:tc>
        <w:tc>
          <w:tcPr>
            <w:tcW w:w="1984" w:type="dxa"/>
            <w:shd w:val="clear" w:color="auto" w:fill="D8D8D8" w:themeFill="accent6" w:themeFillTint="99"/>
            <w:vAlign w:val="center"/>
          </w:tcPr>
          <w:p w:rsidR="00781F22" w:rsidRPr="00EA3BD3" w:rsidRDefault="00781F22" w:rsidP="00094614">
            <w:pPr>
              <w:spacing w:after="0" w:line="240" w:lineRule="auto"/>
              <w:jc w:val="center"/>
              <w:rPr>
                <w:b/>
                <w:sz w:val="20"/>
                <w:highlight w:val="yellow"/>
              </w:rPr>
            </w:pPr>
            <w:r w:rsidRPr="00EA3BD3">
              <w:rPr>
                <w:b/>
                <w:sz w:val="20"/>
                <w:highlight w:val="yellow"/>
              </w:rPr>
              <w:t>W+</w:t>
            </w:r>
          </w:p>
        </w:tc>
        <w:tc>
          <w:tcPr>
            <w:tcW w:w="851" w:type="dxa"/>
            <w:shd w:val="clear" w:color="auto" w:fill="D8D8D8" w:themeFill="accent6" w:themeFillTint="99"/>
            <w:vAlign w:val="center"/>
          </w:tcPr>
          <w:p w:rsidR="00781F22" w:rsidRPr="00EA3BD3" w:rsidRDefault="00781F22" w:rsidP="00094614">
            <w:pPr>
              <w:spacing w:after="0" w:line="240" w:lineRule="auto"/>
              <w:jc w:val="center"/>
              <w:rPr>
                <w:b/>
                <w:sz w:val="20"/>
                <w:highlight w:val="yellow"/>
              </w:rPr>
            </w:pPr>
            <w:r w:rsidRPr="00EA3BD3">
              <w:rPr>
                <w:b/>
                <w:sz w:val="20"/>
                <w:highlight w:val="yellow"/>
              </w:rPr>
              <w:t>W+</w:t>
            </w:r>
          </w:p>
        </w:tc>
        <w:tc>
          <w:tcPr>
            <w:tcW w:w="850" w:type="dxa"/>
            <w:shd w:val="clear" w:color="auto" w:fill="D8D8D8" w:themeFill="accent6" w:themeFillTint="99"/>
            <w:vAlign w:val="center"/>
          </w:tcPr>
          <w:p w:rsidR="00781F22" w:rsidRPr="00EA3BD3" w:rsidRDefault="00781F22" w:rsidP="00094614">
            <w:pPr>
              <w:spacing w:after="0" w:line="240" w:lineRule="auto"/>
              <w:jc w:val="center"/>
              <w:rPr>
                <w:b/>
                <w:sz w:val="20"/>
                <w:highlight w:val="yellow"/>
              </w:rPr>
            </w:pPr>
            <w:r w:rsidRPr="00EA3BD3">
              <w:rPr>
                <w:b/>
                <w:sz w:val="20"/>
                <w:highlight w:val="yellow"/>
              </w:rPr>
              <w:t>W+</w:t>
            </w:r>
          </w:p>
        </w:tc>
        <w:tc>
          <w:tcPr>
            <w:tcW w:w="992" w:type="dxa"/>
            <w:shd w:val="clear" w:color="auto" w:fill="D8D8D8" w:themeFill="accent6" w:themeFillTint="99"/>
            <w:vAlign w:val="center"/>
          </w:tcPr>
          <w:p w:rsidR="00781F22" w:rsidRPr="00EA3BD3" w:rsidRDefault="00781F22" w:rsidP="00094614">
            <w:pPr>
              <w:spacing w:after="0" w:line="240" w:lineRule="auto"/>
              <w:jc w:val="center"/>
              <w:rPr>
                <w:b/>
                <w:sz w:val="20"/>
                <w:highlight w:val="yellow"/>
              </w:rPr>
            </w:pPr>
            <w:r w:rsidRPr="00EA3BD3">
              <w:rPr>
                <w:b/>
                <w:sz w:val="20"/>
                <w:highlight w:val="yellow"/>
              </w:rPr>
              <w:t>W+</w:t>
            </w:r>
          </w:p>
        </w:tc>
      </w:tr>
      <w:tr w:rsidR="00781F22" w:rsidRPr="00AC7C33" w:rsidTr="000331D5">
        <w:tc>
          <w:tcPr>
            <w:tcW w:w="5075" w:type="dxa"/>
            <w:shd w:val="clear" w:color="auto" w:fill="auto"/>
          </w:tcPr>
          <w:p w:rsidR="00781F22" w:rsidRDefault="00781F22">
            <w:r w:rsidRPr="00865EC7">
              <w:rPr>
                <w:highlight w:val="yellow"/>
                <w:lang w:eastAsia="cs-CZ"/>
              </w:rPr>
              <w:t>Doplnit</w:t>
            </w:r>
          </w:p>
        </w:tc>
        <w:tc>
          <w:tcPr>
            <w:tcW w:w="1984" w:type="dxa"/>
            <w:shd w:val="clear" w:color="auto" w:fill="D8D8D8" w:themeFill="accent6" w:themeFillTint="99"/>
            <w:vAlign w:val="center"/>
          </w:tcPr>
          <w:p w:rsidR="00781F22" w:rsidRPr="00EA3BD3" w:rsidRDefault="00781F22" w:rsidP="00094614">
            <w:pPr>
              <w:spacing w:after="0" w:line="240" w:lineRule="auto"/>
              <w:jc w:val="center"/>
              <w:rPr>
                <w:b/>
                <w:sz w:val="20"/>
                <w:highlight w:val="yellow"/>
              </w:rPr>
            </w:pPr>
            <w:r w:rsidRPr="00EA3BD3">
              <w:rPr>
                <w:b/>
                <w:sz w:val="20"/>
                <w:highlight w:val="yellow"/>
              </w:rPr>
              <w:t>W+</w:t>
            </w:r>
          </w:p>
        </w:tc>
        <w:tc>
          <w:tcPr>
            <w:tcW w:w="851" w:type="dxa"/>
            <w:shd w:val="clear" w:color="auto" w:fill="D8D8D8" w:themeFill="accent6" w:themeFillTint="99"/>
            <w:vAlign w:val="center"/>
          </w:tcPr>
          <w:p w:rsidR="00781F22" w:rsidRPr="00EA3BD3" w:rsidRDefault="00781F22" w:rsidP="00094614">
            <w:pPr>
              <w:spacing w:after="0" w:line="240" w:lineRule="auto"/>
              <w:jc w:val="center"/>
              <w:rPr>
                <w:b/>
                <w:sz w:val="20"/>
                <w:highlight w:val="yellow"/>
              </w:rPr>
            </w:pPr>
            <w:r w:rsidRPr="00EA3BD3">
              <w:rPr>
                <w:b/>
                <w:sz w:val="20"/>
                <w:highlight w:val="yellow"/>
              </w:rPr>
              <w:t>W+</w:t>
            </w:r>
          </w:p>
        </w:tc>
        <w:tc>
          <w:tcPr>
            <w:tcW w:w="850" w:type="dxa"/>
            <w:shd w:val="clear" w:color="auto" w:fill="D8D8D8" w:themeFill="accent6" w:themeFillTint="99"/>
            <w:vAlign w:val="center"/>
          </w:tcPr>
          <w:p w:rsidR="00781F22" w:rsidRPr="00EA3BD3" w:rsidRDefault="00781F22" w:rsidP="00094614">
            <w:pPr>
              <w:spacing w:after="0" w:line="240" w:lineRule="auto"/>
              <w:jc w:val="center"/>
              <w:rPr>
                <w:b/>
                <w:sz w:val="20"/>
                <w:highlight w:val="yellow"/>
              </w:rPr>
            </w:pPr>
            <w:r w:rsidRPr="00EA3BD3">
              <w:rPr>
                <w:b/>
                <w:sz w:val="20"/>
                <w:highlight w:val="yellow"/>
              </w:rPr>
              <w:t>W+</w:t>
            </w:r>
          </w:p>
        </w:tc>
        <w:tc>
          <w:tcPr>
            <w:tcW w:w="992" w:type="dxa"/>
            <w:shd w:val="clear" w:color="auto" w:fill="D8D8D8" w:themeFill="accent6" w:themeFillTint="99"/>
            <w:vAlign w:val="center"/>
          </w:tcPr>
          <w:p w:rsidR="00781F22" w:rsidRPr="00EA3BD3" w:rsidRDefault="00781F22" w:rsidP="00094614">
            <w:pPr>
              <w:spacing w:after="0" w:line="240" w:lineRule="auto"/>
              <w:jc w:val="center"/>
              <w:rPr>
                <w:b/>
                <w:sz w:val="20"/>
                <w:highlight w:val="yellow"/>
              </w:rPr>
            </w:pPr>
            <w:r w:rsidRPr="00EA3BD3">
              <w:rPr>
                <w:b/>
                <w:sz w:val="20"/>
                <w:highlight w:val="yellow"/>
              </w:rPr>
              <w:t>W+</w:t>
            </w:r>
          </w:p>
        </w:tc>
      </w:tr>
      <w:tr w:rsidR="00781F22" w:rsidRPr="00AC7C33" w:rsidTr="000331D5">
        <w:tc>
          <w:tcPr>
            <w:tcW w:w="5075" w:type="dxa"/>
            <w:shd w:val="clear" w:color="auto" w:fill="auto"/>
          </w:tcPr>
          <w:p w:rsidR="00781F22" w:rsidRDefault="00781F22">
            <w:r w:rsidRPr="00865EC7">
              <w:rPr>
                <w:highlight w:val="yellow"/>
                <w:lang w:eastAsia="cs-CZ"/>
              </w:rPr>
              <w:t>Doplnit</w:t>
            </w:r>
          </w:p>
        </w:tc>
        <w:tc>
          <w:tcPr>
            <w:tcW w:w="1984" w:type="dxa"/>
            <w:shd w:val="clear" w:color="auto" w:fill="D8D8D8" w:themeFill="accent6" w:themeFillTint="99"/>
            <w:vAlign w:val="center"/>
          </w:tcPr>
          <w:p w:rsidR="00781F22" w:rsidRPr="00EA3BD3" w:rsidRDefault="00781F22" w:rsidP="00094614">
            <w:pPr>
              <w:spacing w:after="0" w:line="240" w:lineRule="auto"/>
              <w:jc w:val="center"/>
              <w:rPr>
                <w:b/>
                <w:sz w:val="20"/>
                <w:highlight w:val="yellow"/>
              </w:rPr>
            </w:pPr>
            <w:r w:rsidRPr="00EA3BD3">
              <w:rPr>
                <w:b/>
                <w:sz w:val="20"/>
                <w:highlight w:val="yellow"/>
              </w:rPr>
              <w:t>W+</w:t>
            </w:r>
          </w:p>
        </w:tc>
        <w:tc>
          <w:tcPr>
            <w:tcW w:w="851" w:type="dxa"/>
            <w:shd w:val="clear" w:color="auto" w:fill="auto"/>
            <w:vAlign w:val="center"/>
          </w:tcPr>
          <w:p w:rsidR="00781F22" w:rsidRPr="00EA3BD3" w:rsidRDefault="00781F22" w:rsidP="00094614">
            <w:pPr>
              <w:spacing w:after="0" w:line="240" w:lineRule="auto"/>
              <w:jc w:val="center"/>
              <w:rPr>
                <w:b/>
                <w:sz w:val="20"/>
                <w:highlight w:val="yellow"/>
              </w:rPr>
            </w:pPr>
            <w:r w:rsidRPr="00EA3BD3">
              <w:rPr>
                <w:b/>
                <w:sz w:val="20"/>
                <w:highlight w:val="yellow"/>
              </w:rPr>
              <w:t>W</w:t>
            </w:r>
          </w:p>
        </w:tc>
        <w:tc>
          <w:tcPr>
            <w:tcW w:w="850" w:type="dxa"/>
            <w:shd w:val="clear" w:color="auto" w:fill="D8D8D8" w:themeFill="accent6" w:themeFillTint="99"/>
            <w:vAlign w:val="center"/>
          </w:tcPr>
          <w:p w:rsidR="00781F22" w:rsidRPr="00EA3BD3" w:rsidRDefault="00781F22" w:rsidP="00094614">
            <w:pPr>
              <w:spacing w:after="0" w:line="240" w:lineRule="auto"/>
              <w:jc w:val="center"/>
              <w:rPr>
                <w:b/>
                <w:sz w:val="20"/>
                <w:highlight w:val="yellow"/>
              </w:rPr>
            </w:pPr>
            <w:r w:rsidRPr="00EA3BD3">
              <w:rPr>
                <w:b/>
                <w:sz w:val="20"/>
                <w:highlight w:val="yellow"/>
              </w:rPr>
              <w:t>W+</w:t>
            </w:r>
          </w:p>
        </w:tc>
        <w:tc>
          <w:tcPr>
            <w:tcW w:w="992" w:type="dxa"/>
            <w:shd w:val="clear" w:color="auto" w:fill="auto"/>
            <w:vAlign w:val="center"/>
          </w:tcPr>
          <w:p w:rsidR="00781F22" w:rsidRPr="00EA3BD3" w:rsidRDefault="00781F22" w:rsidP="00094614">
            <w:pPr>
              <w:spacing w:after="0" w:line="240" w:lineRule="auto"/>
              <w:jc w:val="center"/>
              <w:rPr>
                <w:b/>
                <w:sz w:val="20"/>
                <w:highlight w:val="yellow"/>
              </w:rPr>
            </w:pPr>
            <w:r w:rsidRPr="00EA3BD3">
              <w:rPr>
                <w:b/>
                <w:sz w:val="20"/>
                <w:highlight w:val="yellow"/>
              </w:rPr>
              <w:t>W</w:t>
            </w:r>
          </w:p>
        </w:tc>
      </w:tr>
      <w:tr w:rsidR="00415F2D" w:rsidRPr="00AC7C33" w:rsidTr="0044113D">
        <w:tc>
          <w:tcPr>
            <w:tcW w:w="5075" w:type="dxa"/>
            <w:shd w:val="clear" w:color="auto" w:fill="FFBD0A" w:themeFill="accent5" w:themeFillShade="BF"/>
            <w:vAlign w:val="center"/>
          </w:tcPr>
          <w:p w:rsidR="00415F2D" w:rsidRPr="00AC7C33" w:rsidRDefault="00415F2D" w:rsidP="00094614">
            <w:pPr>
              <w:spacing w:after="0" w:line="240" w:lineRule="auto"/>
              <w:rPr>
                <w:b/>
                <w:sz w:val="20"/>
              </w:rPr>
            </w:pPr>
            <w:r w:rsidRPr="00AC7C33">
              <w:rPr>
                <w:b/>
                <w:bCs/>
                <w:iCs/>
                <w:color w:val="FFFFFF"/>
                <w:sz w:val="20"/>
              </w:rPr>
              <w:t>O – Příležitosti</w:t>
            </w:r>
          </w:p>
        </w:tc>
        <w:tc>
          <w:tcPr>
            <w:tcW w:w="1984" w:type="dxa"/>
            <w:shd w:val="clear" w:color="auto" w:fill="FFBD0A" w:themeFill="accent5" w:themeFillShade="BF"/>
            <w:vAlign w:val="center"/>
          </w:tcPr>
          <w:p w:rsidR="00415F2D" w:rsidRPr="00C102E4" w:rsidRDefault="00415F2D" w:rsidP="00094614">
            <w:pPr>
              <w:spacing w:after="0" w:line="240" w:lineRule="auto"/>
              <w:jc w:val="center"/>
              <w:rPr>
                <w:b/>
                <w:sz w:val="20"/>
              </w:rPr>
            </w:pPr>
          </w:p>
        </w:tc>
        <w:tc>
          <w:tcPr>
            <w:tcW w:w="851" w:type="dxa"/>
            <w:shd w:val="clear" w:color="auto" w:fill="FFBD0A" w:themeFill="accent5" w:themeFillShade="BF"/>
            <w:vAlign w:val="center"/>
          </w:tcPr>
          <w:p w:rsidR="00415F2D" w:rsidRPr="00C102E4" w:rsidRDefault="00415F2D" w:rsidP="00094614">
            <w:pPr>
              <w:spacing w:after="0" w:line="240" w:lineRule="auto"/>
              <w:jc w:val="center"/>
              <w:rPr>
                <w:b/>
                <w:sz w:val="20"/>
              </w:rPr>
            </w:pPr>
          </w:p>
        </w:tc>
        <w:tc>
          <w:tcPr>
            <w:tcW w:w="850" w:type="dxa"/>
            <w:shd w:val="clear" w:color="auto" w:fill="FFBD0A" w:themeFill="accent5" w:themeFillShade="BF"/>
            <w:vAlign w:val="center"/>
          </w:tcPr>
          <w:p w:rsidR="00415F2D" w:rsidRPr="00C102E4" w:rsidRDefault="00415F2D" w:rsidP="00094614">
            <w:pPr>
              <w:spacing w:after="0" w:line="240" w:lineRule="auto"/>
              <w:jc w:val="center"/>
              <w:rPr>
                <w:b/>
                <w:sz w:val="20"/>
              </w:rPr>
            </w:pPr>
          </w:p>
        </w:tc>
        <w:tc>
          <w:tcPr>
            <w:tcW w:w="992" w:type="dxa"/>
            <w:shd w:val="clear" w:color="auto" w:fill="FFBD0A" w:themeFill="accent5" w:themeFillShade="BF"/>
            <w:vAlign w:val="center"/>
          </w:tcPr>
          <w:p w:rsidR="00415F2D" w:rsidRPr="00C102E4" w:rsidRDefault="00415F2D" w:rsidP="00094614">
            <w:pPr>
              <w:spacing w:after="0" w:line="240" w:lineRule="auto"/>
              <w:jc w:val="center"/>
              <w:rPr>
                <w:b/>
                <w:sz w:val="20"/>
              </w:rPr>
            </w:pPr>
          </w:p>
        </w:tc>
      </w:tr>
      <w:tr w:rsidR="00781F22" w:rsidRPr="00AC7C33" w:rsidTr="000331D5">
        <w:tc>
          <w:tcPr>
            <w:tcW w:w="5075" w:type="dxa"/>
            <w:shd w:val="clear" w:color="auto" w:fill="auto"/>
          </w:tcPr>
          <w:p w:rsidR="00781F22" w:rsidRDefault="00781F22">
            <w:r w:rsidRPr="001E3947">
              <w:rPr>
                <w:highlight w:val="yellow"/>
                <w:lang w:eastAsia="cs-CZ"/>
              </w:rPr>
              <w:t>Doplnit</w:t>
            </w:r>
          </w:p>
        </w:tc>
        <w:tc>
          <w:tcPr>
            <w:tcW w:w="1984" w:type="dxa"/>
            <w:shd w:val="clear" w:color="auto" w:fill="D8D8D8" w:themeFill="accent6" w:themeFillTint="99"/>
            <w:vAlign w:val="center"/>
          </w:tcPr>
          <w:p w:rsidR="00781F22" w:rsidRPr="00EA3BD3" w:rsidRDefault="00781F22" w:rsidP="00094614">
            <w:pPr>
              <w:autoSpaceDE w:val="0"/>
              <w:autoSpaceDN w:val="0"/>
              <w:adjustRightInd w:val="0"/>
              <w:spacing w:after="0" w:line="240" w:lineRule="auto"/>
              <w:jc w:val="center"/>
              <w:rPr>
                <w:b/>
                <w:sz w:val="20"/>
                <w:highlight w:val="yellow"/>
              </w:rPr>
            </w:pPr>
            <w:r w:rsidRPr="00EA3BD3">
              <w:rPr>
                <w:b/>
                <w:highlight w:val="yellow"/>
              </w:rPr>
              <w:t>O+</w:t>
            </w:r>
          </w:p>
        </w:tc>
        <w:tc>
          <w:tcPr>
            <w:tcW w:w="851" w:type="dxa"/>
            <w:shd w:val="clear" w:color="auto" w:fill="D8D8D8" w:themeFill="accent6" w:themeFillTint="99"/>
            <w:vAlign w:val="center"/>
          </w:tcPr>
          <w:p w:rsidR="00781F22" w:rsidRPr="00EA3BD3" w:rsidRDefault="00781F22" w:rsidP="00094614">
            <w:pPr>
              <w:autoSpaceDE w:val="0"/>
              <w:autoSpaceDN w:val="0"/>
              <w:adjustRightInd w:val="0"/>
              <w:spacing w:after="0" w:line="240" w:lineRule="auto"/>
              <w:jc w:val="center"/>
              <w:rPr>
                <w:b/>
                <w:highlight w:val="yellow"/>
              </w:rPr>
            </w:pPr>
            <w:r w:rsidRPr="00EA3BD3">
              <w:rPr>
                <w:b/>
                <w:highlight w:val="yellow"/>
              </w:rPr>
              <w:t>O+</w:t>
            </w:r>
          </w:p>
        </w:tc>
        <w:tc>
          <w:tcPr>
            <w:tcW w:w="850" w:type="dxa"/>
            <w:shd w:val="clear" w:color="auto" w:fill="D8D8D8" w:themeFill="accent6" w:themeFillTint="99"/>
            <w:vAlign w:val="center"/>
          </w:tcPr>
          <w:p w:rsidR="00781F22" w:rsidRPr="00EA3BD3" w:rsidRDefault="00781F22" w:rsidP="00094614">
            <w:pPr>
              <w:autoSpaceDE w:val="0"/>
              <w:autoSpaceDN w:val="0"/>
              <w:adjustRightInd w:val="0"/>
              <w:spacing w:after="0" w:line="240" w:lineRule="auto"/>
              <w:jc w:val="center"/>
              <w:rPr>
                <w:b/>
                <w:highlight w:val="yellow"/>
              </w:rPr>
            </w:pPr>
            <w:r w:rsidRPr="00EA3BD3">
              <w:rPr>
                <w:b/>
                <w:highlight w:val="yellow"/>
              </w:rPr>
              <w:t>O+</w:t>
            </w:r>
          </w:p>
        </w:tc>
        <w:tc>
          <w:tcPr>
            <w:tcW w:w="992" w:type="dxa"/>
            <w:shd w:val="clear" w:color="auto" w:fill="D8D8D8" w:themeFill="accent6" w:themeFillTint="99"/>
            <w:vAlign w:val="center"/>
          </w:tcPr>
          <w:p w:rsidR="00781F22" w:rsidRPr="00EA3BD3" w:rsidRDefault="00781F22" w:rsidP="00094614">
            <w:pPr>
              <w:autoSpaceDE w:val="0"/>
              <w:autoSpaceDN w:val="0"/>
              <w:adjustRightInd w:val="0"/>
              <w:spacing w:after="0" w:line="240" w:lineRule="auto"/>
              <w:jc w:val="center"/>
              <w:rPr>
                <w:b/>
                <w:highlight w:val="yellow"/>
              </w:rPr>
            </w:pPr>
            <w:r w:rsidRPr="00EA3BD3">
              <w:rPr>
                <w:b/>
                <w:highlight w:val="yellow"/>
              </w:rPr>
              <w:t>O+</w:t>
            </w:r>
          </w:p>
        </w:tc>
      </w:tr>
      <w:tr w:rsidR="00781F22" w:rsidRPr="00AC7C33" w:rsidTr="000331D5">
        <w:tc>
          <w:tcPr>
            <w:tcW w:w="5075" w:type="dxa"/>
            <w:shd w:val="clear" w:color="auto" w:fill="auto"/>
          </w:tcPr>
          <w:p w:rsidR="00781F22" w:rsidRDefault="00781F22">
            <w:r w:rsidRPr="001E3947">
              <w:rPr>
                <w:highlight w:val="yellow"/>
                <w:lang w:eastAsia="cs-CZ"/>
              </w:rPr>
              <w:t>Doplnit</w:t>
            </w:r>
          </w:p>
        </w:tc>
        <w:tc>
          <w:tcPr>
            <w:tcW w:w="1984" w:type="dxa"/>
            <w:shd w:val="clear" w:color="auto" w:fill="D8D8D8" w:themeFill="accent6" w:themeFillTint="99"/>
            <w:vAlign w:val="center"/>
          </w:tcPr>
          <w:p w:rsidR="00781F22" w:rsidRPr="00EA3BD3" w:rsidRDefault="00781F22" w:rsidP="00094614">
            <w:pPr>
              <w:autoSpaceDE w:val="0"/>
              <w:autoSpaceDN w:val="0"/>
              <w:adjustRightInd w:val="0"/>
              <w:spacing w:after="0" w:line="240" w:lineRule="auto"/>
              <w:jc w:val="center"/>
              <w:rPr>
                <w:b/>
                <w:highlight w:val="yellow"/>
              </w:rPr>
            </w:pPr>
            <w:r w:rsidRPr="00EA3BD3">
              <w:rPr>
                <w:b/>
                <w:highlight w:val="yellow"/>
              </w:rPr>
              <w:t>O+</w:t>
            </w:r>
          </w:p>
        </w:tc>
        <w:tc>
          <w:tcPr>
            <w:tcW w:w="851" w:type="dxa"/>
            <w:shd w:val="clear" w:color="auto" w:fill="D8D8D8" w:themeFill="accent6" w:themeFillTint="99"/>
            <w:vAlign w:val="center"/>
          </w:tcPr>
          <w:p w:rsidR="00781F22" w:rsidRPr="00EA3BD3" w:rsidRDefault="00781F22" w:rsidP="00094614">
            <w:pPr>
              <w:autoSpaceDE w:val="0"/>
              <w:autoSpaceDN w:val="0"/>
              <w:adjustRightInd w:val="0"/>
              <w:spacing w:after="0" w:line="240" w:lineRule="auto"/>
              <w:jc w:val="center"/>
              <w:rPr>
                <w:b/>
                <w:highlight w:val="yellow"/>
              </w:rPr>
            </w:pPr>
            <w:r w:rsidRPr="00EA3BD3">
              <w:rPr>
                <w:b/>
                <w:highlight w:val="yellow"/>
              </w:rPr>
              <w:t>O+</w:t>
            </w:r>
          </w:p>
        </w:tc>
        <w:tc>
          <w:tcPr>
            <w:tcW w:w="850" w:type="dxa"/>
            <w:shd w:val="clear" w:color="auto" w:fill="D8D8D8" w:themeFill="accent6" w:themeFillTint="99"/>
            <w:vAlign w:val="center"/>
          </w:tcPr>
          <w:p w:rsidR="00781F22" w:rsidRPr="00EA3BD3" w:rsidRDefault="00781F22" w:rsidP="00094614">
            <w:pPr>
              <w:autoSpaceDE w:val="0"/>
              <w:autoSpaceDN w:val="0"/>
              <w:adjustRightInd w:val="0"/>
              <w:spacing w:after="0" w:line="240" w:lineRule="auto"/>
              <w:jc w:val="center"/>
              <w:rPr>
                <w:b/>
                <w:highlight w:val="yellow"/>
              </w:rPr>
            </w:pPr>
            <w:r w:rsidRPr="00EA3BD3">
              <w:rPr>
                <w:b/>
                <w:highlight w:val="yellow"/>
              </w:rPr>
              <w:t>O+</w:t>
            </w:r>
          </w:p>
        </w:tc>
        <w:tc>
          <w:tcPr>
            <w:tcW w:w="992" w:type="dxa"/>
            <w:shd w:val="clear" w:color="auto" w:fill="D8D8D8" w:themeFill="accent6" w:themeFillTint="99"/>
            <w:vAlign w:val="center"/>
          </w:tcPr>
          <w:p w:rsidR="00781F22" w:rsidRPr="00EA3BD3" w:rsidRDefault="00781F22" w:rsidP="00094614">
            <w:pPr>
              <w:autoSpaceDE w:val="0"/>
              <w:autoSpaceDN w:val="0"/>
              <w:adjustRightInd w:val="0"/>
              <w:spacing w:after="0" w:line="240" w:lineRule="auto"/>
              <w:jc w:val="center"/>
              <w:rPr>
                <w:b/>
                <w:highlight w:val="yellow"/>
              </w:rPr>
            </w:pPr>
            <w:r w:rsidRPr="00EA3BD3">
              <w:rPr>
                <w:b/>
                <w:highlight w:val="yellow"/>
              </w:rPr>
              <w:t>O+</w:t>
            </w:r>
          </w:p>
        </w:tc>
      </w:tr>
      <w:tr w:rsidR="00781F22" w:rsidRPr="00AC7C33" w:rsidTr="000331D5">
        <w:tc>
          <w:tcPr>
            <w:tcW w:w="5075" w:type="dxa"/>
            <w:shd w:val="clear" w:color="auto" w:fill="auto"/>
          </w:tcPr>
          <w:p w:rsidR="00781F22" w:rsidRDefault="00781F22">
            <w:r w:rsidRPr="001E3947">
              <w:rPr>
                <w:highlight w:val="yellow"/>
                <w:lang w:eastAsia="cs-CZ"/>
              </w:rPr>
              <w:t>Doplnit</w:t>
            </w:r>
          </w:p>
        </w:tc>
        <w:tc>
          <w:tcPr>
            <w:tcW w:w="1984" w:type="dxa"/>
            <w:shd w:val="clear" w:color="auto" w:fill="D8D8D8" w:themeFill="accent6" w:themeFillTint="99"/>
            <w:vAlign w:val="center"/>
          </w:tcPr>
          <w:p w:rsidR="00781F22" w:rsidRPr="00EA3BD3" w:rsidRDefault="00781F22" w:rsidP="00094614">
            <w:pPr>
              <w:autoSpaceDE w:val="0"/>
              <w:autoSpaceDN w:val="0"/>
              <w:adjustRightInd w:val="0"/>
              <w:spacing w:after="0" w:line="240" w:lineRule="auto"/>
              <w:jc w:val="center"/>
              <w:rPr>
                <w:b/>
                <w:highlight w:val="yellow"/>
              </w:rPr>
            </w:pPr>
            <w:r w:rsidRPr="00EA3BD3">
              <w:rPr>
                <w:b/>
                <w:highlight w:val="yellow"/>
              </w:rPr>
              <w:t>O+</w:t>
            </w:r>
          </w:p>
        </w:tc>
        <w:tc>
          <w:tcPr>
            <w:tcW w:w="851" w:type="dxa"/>
            <w:shd w:val="clear" w:color="auto" w:fill="D8D8D8" w:themeFill="accent6" w:themeFillTint="99"/>
            <w:vAlign w:val="center"/>
          </w:tcPr>
          <w:p w:rsidR="00781F22" w:rsidRPr="00EA3BD3" w:rsidRDefault="00781F22" w:rsidP="00094614">
            <w:pPr>
              <w:autoSpaceDE w:val="0"/>
              <w:autoSpaceDN w:val="0"/>
              <w:adjustRightInd w:val="0"/>
              <w:spacing w:after="0" w:line="240" w:lineRule="auto"/>
              <w:jc w:val="center"/>
              <w:rPr>
                <w:b/>
                <w:highlight w:val="yellow"/>
              </w:rPr>
            </w:pPr>
            <w:r w:rsidRPr="00EA3BD3">
              <w:rPr>
                <w:b/>
                <w:highlight w:val="yellow"/>
              </w:rPr>
              <w:t>O+</w:t>
            </w:r>
          </w:p>
        </w:tc>
        <w:tc>
          <w:tcPr>
            <w:tcW w:w="850" w:type="dxa"/>
            <w:shd w:val="clear" w:color="auto" w:fill="D8D8D8" w:themeFill="accent6" w:themeFillTint="99"/>
            <w:vAlign w:val="center"/>
          </w:tcPr>
          <w:p w:rsidR="00781F22" w:rsidRPr="00EA3BD3" w:rsidRDefault="00781F22" w:rsidP="00094614">
            <w:pPr>
              <w:autoSpaceDE w:val="0"/>
              <w:autoSpaceDN w:val="0"/>
              <w:adjustRightInd w:val="0"/>
              <w:spacing w:after="0" w:line="240" w:lineRule="auto"/>
              <w:jc w:val="center"/>
              <w:rPr>
                <w:b/>
                <w:highlight w:val="yellow"/>
              </w:rPr>
            </w:pPr>
            <w:r w:rsidRPr="00EA3BD3">
              <w:rPr>
                <w:b/>
                <w:highlight w:val="yellow"/>
              </w:rPr>
              <w:t>O+</w:t>
            </w:r>
          </w:p>
        </w:tc>
        <w:tc>
          <w:tcPr>
            <w:tcW w:w="992" w:type="dxa"/>
            <w:shd w:val="clear" w:color="auto" w:fill="D8D8D8" w:themeFill="accent6" w:themeFillTint="99"/>
            <w:vAlign w:val="center"/>
          </w:tcPr>
          <w:p w:rsidR="00781F22" w:rsidRPr="00EA3BD3" w:rsidRDefault="00781F22" w:rsidP="00094614">
            <w:pPr>
              <w:autoSpaceDE w:val="0"/>
              <w:autoSpaceDN w:val="0"/>
              <w:adjustRightInd w:val="0"/>
              <w:spacing w:after="0" w:line="240" w:lineRule="auto"/>
              <w:jc w:val="center"/>
              <w:rPr>
                <w:b/>
                <w:highlight w:val="yellow"/>
              </w:rPr>
            </w:pPr>
            <w:r w:rsidRPr="00EA3BD3">
              <w:rPr>
                <w:b/>
                <w:highlight w:val="yellow"/>
              </w:rPr>
              <w:t>O+</w:t>
            </w:r>
          </w:p>
        </w:tc>
      </w:tr>
      <w:tr w:rsidR="00415F2D" w:rsidRPr="00AC7C33" w:rsidTr="0044113D">
        <w:tc>
          <w:tcPr>
            <w:tcW w:w="5075" w:type="dxa"/>
            <w:shd w:val="clear" w:color="auto" w:fill="FFBD0A" w:themeFill="accent5" w:themeFillShade="BF"/>
            <w:vAlign w:val="center"/>
          </w:tcPr>
          <w:p w:rsidR="00415F2D" w:rsidRPr="00AC7C33" w:rsidRDefault="00415F2D" w:rsidP="00094614">
            <w:pPr>
              <w:spacing w:after="0" w:line="240" w:lineRule="auto"/>
              <w:jc w:val="left"/>
              <w:rPr>
                <w:b/>
                <w:sz w:val="20"/>
              </w:rPr>
            </w:pPr>
            <w:r w:rsidRPr="00AC7C33">
              <w:rPr>
                <w:b/>
                <w:bCs/>
                <w:iCs/>
                <w:color w:val="FFFFFF"/>
                <w:sz w:val="20"/>
              </w:rPr>
              <w:t>T – Hrozby</w:t>
            </w:r>
          </w:p>
        </w:tc>
        <w:tc>
          <w:tcPr>
            <w:tcW w:w="1984" w:type="dxa"/>
            <w:shd w:val="clear" w:color="auto" w:fill="FFBD0A" w:themeFill="accent5" w:themeFillShade="BF"/>
            <w:vAlign w:val="center"/>
          </w:tcPr>
          <w:p w:rsidR="00415F2D" w:rsidRPr="00C102E4" w:rsidRDefault="00415F2D" w:rsidP="00094614">
            <w:pPr>
              <w:spacing w:after="0" w:line="240" w:lineRule="auto"/>
              <w:jc w:val="center"/>
              <w:rPr>
                <w:b/>
                <w:sz w:val="20"/>
              </w:rPr>
            </w:pPr>
          </w:p>
        </w:tc>
        <w:tc>
          <w:tcPr>
            <w:tcW w:w="851" w:type="dxa"/>
            <w:shd w:val="clear" w:color="auto" w:fill="FFBD0A" w:themeFill="accent5" w:themeFillShade="BF"/>
            <w:vAlign w:val="center"/>
          </w:tcPr>
          <w:p w:rsidR="00415F2D" w:rsidRPr="00C102E4" w:rsidRDefault="00415F2D" w:rsidP="00094614">
            <w:pPr>
              <w:spacing w:after="0" w:line="240" w:lineRule="auto"/>
              <w:jc w:val="center"/>
              <w:rPr>
                <w:b/>
                <w:sz w:val="20"/>
              </w:rPr>
            </w:pPr>
          </w:p>
        </w:tc>
        <w:tc>
          <w:tcPr>
            <w:tcW w:w="850" w:type="dxa"/>
            <w:shd w:val="clear" w:color="auto" w:fill="FFBD0A" w:themeFill="accent5" w:themeFillShade="BF"/>
            <w:vAlign w:val="center"/>
          </w:tcPr>
          <w:p w:rsidR="00415F2D" w:rsidRPr="00C102E4" w:rsidRDefault="00415F2D" w:rsidP="00094614">
            <w:pPr>
              <w:spacing w:after="0" w:line="240" w:lineRule="auto"/>
              <w:jc w:val="center"/>
              <w:rPr>
                <w:b/>
                <w:sz w:val="20"/>
              </w:rPr>
            </w:pPr>
          </w:p>
        </w:tc>
        <w:tc>
          <w:tcPr>
            <w:tcW w:w="992" w:type="dxa"/>
            <w:shd w:val="clear" w:color="auto" w:fill="FFBD0A" w:themeFill="accent5" w:themeFillShade="BF"/>
            <w:vAlign w:val="center"/>
          </w:tcPr>
          <w:p w:rsidR="00415F2D" w:rsidRPr="00C102E4" w:rsidRDefault="00415F2D" w:rsidP="00094614">
            <w:pPr>
              <w:spacing w:after="0" w:line="240" w:lineRule="auto"/>
              <w:jc w:val="center"/>
              <w:rPr>
                <w:b/>
                <w:sz w:val="20"/>
              </w:rPr>
            </w:pPr>
          </w:p>
        </w:tc>
      </w:tr>
      <w:tr w:rsidR="00415F2D" w:rsidRPr="00AC7C33" w:rsidTr="00094614">
        <w:tc>
          <w:tcPr>
            <w:tcW w:w="5075" w:type="dxa"/>
            <w:shd w:val="clear" w:color="auto" w:fill="auto"/>
            <w:vAlign w:val="center"/>
          </w:tcPr>
          <w:p w:rsidR="00781F22" w:rsidRPr="00781F22" w:rsidRDefault="00781F22" w:rsidP="00781F22">
            <w:pPr>
              <w:rPr>
                <w:highlight w:val="yellow"/>
                <w:lang w:eastAsia="cs-CZ"/>
              </w:rPr>
            </w:pPr>
            <w:r w:rsidRPr="00781F22">
              <w:rPr>
                <w:highlight w:val="yellow"/>
                <w:lang w:eastAsia="cs-CZ"/>
              </w:rPr>
              <w:t>Doplnit</w:t>
            </w:r>
          </w:p>
          <w:p w:rsidR="00415F2D" w:rsidRPr="001A3DF8" w:rsidRDefault="00415F2D" w:rsidP="00094614">
            <w:pPr>
              <w:autoSpaceDE w:val="0"/>
              <w:autoSpaceDN w:val="0"/>
              <w:adjustRightInd w:val="0"/>
              <w:spacing w:after="0" w:line="240" w:lineRule="auto"/>
              <w:jc w:val="left"/>
              <w:rPr>
                <w:rFonts w:ascii="Calibri" w:hAnsi="Calibri"/>
                <w:b/>
                <w:bCs/>
                <w:iCs/>
                <w:sz w:val="20"/>
              </w:rPr>
            </w:pPr>
          </w:p>
        </w:tc>
        <w:tc>
          <w:tcPr>
            <w:tcW w:w="1984" w:type="dxa"/>
            <w:shd w:val="clear" w:color="auto" w:fill="D8D8D8" w:themeFill="accent6" w:themeFillTint="99"/>
            <w:vAlign w:val="center"/>
          </w:tcPr>
          <w:p w:rsidR="00415F2D" w:rsidRPr="00EA3BD3" w:rsidRDefault="00415F2D" w:rsidP="00094614">
            <w:pPr>
              <w:autoSpaceDE w:val="0"/>
              <w:autoSpaceDN w:val="0"/>
              <w:adjustRightInd w:val="0"/>
              <w:spacing w:after="0" w:line="240" w:lineRule="auto"/>
              <w:jc w:val="center"/>
              <w:rPr>
                <w:b/>
                <w:highlight w:val="yellow"/>
              </w:rPr>
            </w:pPr>
            <w:r w:rsidRPr="00EA3BD3">
              <w:rPr>
                <w:b/>
                <w:highlight w:val="yellow"/>
              </w:rPr>
              <w:t>T+</w:t>
            </w:r>
          </w:p>
        </w:tc>
        <w:tc>
          <w:tcPr>
            <w:tcW w:w="851" w:type="dxa"/>
            <w:shd w:val="clear" w:color="auto" w:fill="D8D8D8" w:themeFill="accent6" w:themeFillTint="99"/>
            <w:vAlign w:val="center"/>
          </w:tcPr>
          <w:p w:rsidR="00415F2D" w:rsidRPr="00EA3BD3" w:rsidRDefault="00415F2D" w:rsidP="00094614">
            <w:pPr>
              <w:autoSpaceDE w:val="0"/>
              <w:autoSpaceDN w:val="0"/>
              <w:adjustRightInd w:val="0"/>
              <w:spacing w:after="0" w:line="240" w:lineRule="auto"/>
              <w:jc w:val="center"/>
              <w:rPr>
                <w:b/>
                <w:highlight w:val="yellow"/>
              </w:rPr>
            </w:pPr>
            <w:r w:rsidRPr="00EA3BD3">
              <w:rPr>
                <w:b/>
                <w:highlight w:val="yellow"/>
              </w:rPr>
              <w:t>T+</w:t>
            </w:r>
          </w:p>
        </w:tc>
        <w:tc>
          <w:tcPr>
            <w:tcW w:w="850" w:type="dxa"/>
            <w:shd w:val="clear" w:color="auto" w:fill="D8D8D8" w:themeFill="accent6" w:themeFillTint="99"/>
            <w:vAlign w:val="center"/>
          </w:tcPr>
          <w:p w:rsidR="00415F2D" w:rsidRPr="00EA3BD3" w:rsidRDefault="00415F2D" w:rsidP="00094614">
            <w:pPr>
              <w:autoSpaceDE w:val="0"/>
              <w:autoSpaceDN w:val="0"/>
              <w:adjustRightInd w:val="0"/>
              <w:spacing w:after="0" w:line="240" w:lineRule="auto"/>
              <w:jc w:val="center"/>
              <w:rPr>
                <w:b/>
                <w:highlight w:val="yellow"/>
              </w:rPr>
            </w:pPr>
            <w:r w:rsidRPr="00EA3BD3">
              <w:rPr>
                <w:b/>
                <w:highlight w:val="yellow"/>
              </w:rPr>
              <w:t>T+</w:t>
            </w:r>
          </w:p>
        </w:tc>
        <w:tc>
          <w:tcPr>
            <w:tcW w:w="992" w:type="dxa"/>
            <w:shd w:val="clear" w:color="auto" w:fill="D8D8D8" w:themeFill="accent6" w:themeFillTint="99"/>
            <w:vAlign w:val="center"/>
          </w:tcPr>
          <w:p w:rsidR="00415F2D" w:rsidRPr="00EA3BD3" w:rsidRDefault="00415F2D" w:rsidP="00094614">
            <w:pPr>
              <w:autoSpaceDE w:val="0"/>
              <w:autoSpaceDN w:val="0"/>
              <w:adjustRightInd w:val="0"/>
              <w:spacing w:after="0" w:line="240" w:lineRule="auto"/>
              <w:jc w:val="center"/>
              <w:rPr>
                <w:b/>
                <w:highlight w:val="yellow"/>
              </w:rPr>
            </w:pPr>
            <w:r w:rsidRPr="00EA3BD3">
              <w:rPr>
                <w:b/>
                <w:highlight w:val="yellow"/>
              </w:rPr>
              <w:t>T+</w:t>
            </w:r>
          </w:p>
        </w:tc>
      </w:tr>
      <w:tr w:rsidR="00415F2D" w:rsidRPr="00AC7C33" w:rsidTr="00094614">
        <w:tc>
          <w:tcPr>
            <w:tcW w:w="5075" w:type="dxa"/>
            <w:shd w:val="clear" w:color="auto" w:fill="auto"/>
            <w:vAlign w:val="center"/>
          </w:tcPr>
          <w:p w:rsidR="00781F22" w:rsidRPr="00781F22" w:rsidRDefault="00781F22" w:rsidP="00781F22">
            <w:pPr>
              <w:rPr>
                <w:highlight w:val="yellow"/>
                <w:lang w:eastAsia="cs-CZ"/>
              </w:rPr>
            </w:pPr>
            <w:r w:rsidRPr="00781F22">
              <w:rPr>
                <w:highlight w:val="yellow"/>
                <w:lang w:eastAsia="cs-CZ"/>
              </w:rPr>
              <w:t>Doplnit</w:t>
            </w:r>
          </w:p>
          <w:p w:rsidR="00415F2D" w:rsidRPr="001A3DF8" w:rsidRDefault="00415F2D" w:rsidP="00094614">
            <w:pPr>
              <w:autoSpaceDE w:val="0"/>
              <w:autoSpaceDN w:val="0"/>
              <w:adjustRightInd w:val="0"/>
              <w:spacing w:after="0" w:line="240" w:lineRule="auto"/>
              <w:jc w:val="left"/>
              <w:rPr>
                <w:rFonts w:ascii="Calibri" w:hAnsi="Calibri"/>
                <w:b/>
                <w:bCs/>
                <w:iCs/>
                <w:sz w:val="20"/>
              </w:rPr>
            </w:pPr>
          </w:p>
        </w:tc>
        <w:tc>
          <w:tcPr>
            <w:tcW w:w="1984" w:type="dxa"/>
            <w:shd w:val="clear" w:color="auto" w:fill="D8D8D8" w:themeFill="accent6" w:themeFillTint="99"/>
            <w:vAlign w:val="center"/>
          </w:tcPr>
          <w:p w:rsidR="00415F2D" w:rsidRPr="00EA3BD3" w:rsidRDefault="00415F2D" w:rsidP="00094614">
            <w:pPr>
              <w:autoSpaceDE w:val="0"/>
              <w:autoSpaceDN w:val="0"/>
              <w:adjustRightInd w:val="0"/>
              <w:spacing w:after="0" w:line="240" w:lineRule="auto"/>
              <w:jc w:val="center"/>
              <w:rPr>
                <w:b/>
                <w:highlight w:val="yellow"/>
              </w:rPr>
            </w:pPr>
            <w:r w:rsidRPr="00EA3BD3">
              <w:rPr>
                <w:b/>
                <w:highlight w:val="yellow"/>
              </w:rPr>
              <w:t>T+</w:t>
            </w:r>
          </w:p>
        </w:tc>
        <w:tc>
          <w:tcPr>
            <w:tcW w:w="851" w:type="dxa"/>
            <w:shd w:val="clear" w:color="auto" w:fill="D8D8D8" w:themeFill="accent6" w:themeFillTint="99"/>
            <w:vAlign w:val="center"/>
          </w:tcPr>
          <w:p w:rsidR="00415F2D" w:rsidRPr="00EA3BD3" w:rsidRDefault="00415F2D" w:rsidP="00094614">
            <w:pPr>
              <w:autoSpaceDE w:val="0"/>
              <w:autoSpaceDN w:val="0"/>
              <w:adjustRightInd w:val="0"/>
              <w:spacing w:after="0" w:line="240" w:lineRule="auto"/>
              <w:jc w:val="center"/>
              <w:rPr>
                <w:b/>
                <w:highlight w:val="yellow"/>
              </w:rPr>
            </w:pPr>
            <w:r w:rsidRPr="00EA3BD3">
              <w:rPr>
                <w:b/>
                <w:highlight w:val="yellow"/>
              </w:rPr>
              <w:t>T+</w:t>
            </w:r>
          </w:p>
        </w:tc>
        <w:tc>
          <w:tcPr>
            <w:tcW w:w="850" w:type="dxa"/>
            <w:shd w:val="clear" w:color="auto" w:fill="D8D8D8" w:themeFill="accent6" w:themeFillTint="99"/>
            <w:vAlign w:val="center"/>
          </w:tcPr>
          <w:p w:rsidR="00415F2D" w:rsidRPr="00EA3BD3" w:rsidRDefault="00415F2D" w:rsidP="00094614">
            <w:pPr>
              <w:autoSpaceDE w:val="0"/>
              <w:autoSpaceDN w:val="0"/>
              <w:adjustRightInd w:val="0"/>
              <w:spacing w:after="0" w:line="240" w:lineRule="auto"/>
              <w:jc w:val="center"/>
              <w:rPr>
                <w:b/>
                <w:highlight w:val="yellow"/>
              </w:rPr>
            </w:pPr>
            <w:r w:rsidRPr="00EA3BD3">
              <w:rPr>
                <w:b/>
                <w:highlight w:val="yellow"/>
              </w:rPr>
              <w:t>T+</w:t>
            </w:r>
          </w:p>
        </w:tc>
        <w:tc>
          <w:tcPr>
            <w:tcW w:w="992" w:type="dxa"/>
            <w:shd w:val="clear" w:color="auto" w:fill="D8D8D8" w:themeFill="accent6" w:themeFillTint="99"/>
            <w:vAlign w:val="center"/>
          </w:tcPr>
          <w:p w:rsidR="00415F2D" w:rsidRPr="00EA3BD3" w:rsidRDefault="00415F2D" w:rsidP="00094614">
            <w:pPr>
              <w:autoSpaceDE w:val="0"/>
              <w:autoSpaceDN w:val="0"/>
              <w:adjustRightInd w:val="0"/>
              <w:spacing w:after="0" w:line="240" w:lineRule="auto"/>
              <w:jc w:val="center"/>
              <w:rPr>
                <w:b/>
                <w:highlight w:val="yellow"/>
              </w:rPr>
            </w:pPr>
            <w:r w:rsidRPr="00EA3BD3">
              <w:rPr>
                <w:b/>
                <w:highlight w:val="yellow"/>
              </w:rPr>
              <w:t>T+</w:t>
            </w:r>
          </w:p>
        </w:tc>
      </w:tr>
    </w:tbl>
    <w:p w:rsidR="00415F2D" w:rsidRPr="00D563BA" w:rsidRDefault="00415F2D" w:rsidP="00415F2D">
      <w:pPr>
        <w:pStyle w:val="Titulek"/>
        <w:rPr>
          <w:b/>
        </w:rPr>
      </w:pPr>
      <w:bookmarkStart w:id="17" w:name="_Toc479068398"/>
      <w:r>
        <w:t xml:space="preserve">Tabulka </w:t>
      </w:r>
      <w:r w:rsidRPr="00DD417D">
        <w:t>Vazba SWOT analýzy na cíle projektu</w:t>
      </w:r>
      <w:bookmarkEnd w:id="17"/>
    </w:p>
    <w:p w:rsidR="00415F2D" w:rsidRDefault="00415F2D" w:rsidP="00415F2D"/>
    <w:p w:rsidR="00415F2D" w:rsidRPr="00415F2D" w:rsidRDefault="00415F2D" w:rsidP="0044113D"/>
    <w:p w:rsidR="005F5687" w:rsidRDefault="005F5687" w:rsidP="00A045EC">
      <w:pPr>
        <w:pStyle w:val="Nadpis2"/>
      </w:pPr>
      <w:bookmarkStart w:id="18" w:name="_Toc482945412"/>
      <w:r w:rsidRPr="00FD2D65">
        <w:t>Popis vazby projektu na Strategický rámec rozvoje veřejné správy a jeho implementační plány a projektové okruhy</w:t>
      </w:r>
      <w:bookmarkEnd w:id="18"/>
    </w:p>
    <w:p w:rsidR="001F27B0" w:rsidRDefault="001F27B0" w:rsidP="001F27B0">
      <w:r>
        <w:t>Projekt je v souladu s implementačním plánem pro strategický cíl 3 Strategického rámce rozvoje veřejné správy České republiky pro období 2014-2020. Implementační plán pro strategický cíl 3 zahrnuje Zvýšení dostupnosti a transparentnosti veřejné správy prostřednictvím nástrojů eGovernmentu.</w:t>
      </w:r>
    </w:p>
    <w:p w:rsidR="001F27B0" w:rsidRPr="001F27B0" w:rsidRDefault="001F27B0" w:rsidP="001F27B0">
      <w:r>
        <w:rPr>
          <w:sz w:val="20"/>
          <w:szCs w:val="20"/>
        </w:rPr>
        <w:t xml:space="preserve">Cílem </w:t>
      </w:r>
      <w:r>
        <w:rPr>
          <w:b/>
          <w:bCs/>
          <w:sz w:val="20"/>
          <w:szCs w:val="20"/>
        </w:rPr>
        <w:t xml:space="preserve">strategického cíle 3 Zvýšení dostupnosti a transparentnosti veřejné správy prostřednictvím nástrojů eGovernmentu </w:t>
      </w:r>
      <w:r>
        <w:rPr>
          <w:sz w:val="20"/>
          <w:szCs w:val="20"/>
        </w:rPr>
        <w:t>je zvýšit dostupnost a transparentnost veřejné správy prostřednictvím nástrojů eGovernmentu a jejich vyšší efektivita.</w:t>
      </w:r>
    </w:p>
    <w:p w:rsidR="001F27B0" w:rsidRPr="00A045EC" w:rsidRDefault="001F27B0" w:rsidP="001F27B0">
      <w:pPr>
        <w:autoSpaceDE w:val="0"/>
        <w:autoSpaceDN w:val="0"/>
        <w:adjustRightInd w:val="0"/>
        <w:rPr>
          <w:rFonts w:cs="Arial"/>
        </w:rPr>
      </w:pPr>
      <w:r w:rsidRPr="00A045EC">
        <w:rPr>
          <w:rFonts w:cs="Arial"/>
        </w:rPr>
        <w:t xml:space="preserve">Projekt vychází z Projektového </w:t>
      </w:r>
      <w:r w:rsidRPr="00A045EC">
        <w:rPr>
          <w:rFonts w:cs="Arial"/>
          <w:b/>
        </w:rPr>
        <w:t xml:space="preserve">okruhu Strategického rámce č. 3.7 – </w:t>
      </w:r>
      <w:r>
        <w:rPr>
          <w:rFonts w:cs="Arial"/>
          <w:b/>
        </w:rPr>
        <w:t xml:space="preserve">Elektronizace odvětví: </w:t>
      </w:r>
      <w:r w:rsidRPr="00A045EC">
        <w:rPr>
          <w:rFonts w:cs="Arial"/>
          <w:b/>
        </w:rPr>
        <w:t>eHealth</w:t>
      </w:r>
      <w:r w:rsidRPr="00A045EC">
        <w:rPr>
          <w:rFonts w:cs="Arial"/>
        </w:rPr>
        <w:t xml:space="preserve"> </w:t>
      </w:r>
    </w:p>
    <w:p w:rsidR="001F27B0" w:rsidRDefault="001F27B0" w:rsidP="001F27B0">
      <w:pPr>
        <w:pStyle w:val="Default"/>
        <w:spacing w:line="360" w:lineRule="auto"/>
        <w:jc w:val="both"/>
        <w:rPr>
          <w:rFonts w:ascii="Arial" w:hAnsi="Arial" w:cs="Arial"/>
          <w:color w:val="auto"/>
          <w:sz w:val="18"/>
        </w:rPr>
      </w:pPr>
      <w:r w:rsidRPr="00A045EC">
        <w:rPr>
          <w:rFonts w:ascii="Arial" w:hAnsi="Arial" w:cs="Arial"/>
          <w:color w:val="auto"/>
          <w:sz w:val="18"/>
        </w:rPr>
        <w:t>Projekt „</w:t>
      </w:r>
      <w:r w:rsidRPr="001F27B0">
        <w:rPr>
          <w:rFonts w:ascii="Arial" w:hAnsi="Arial" w:cs="Arial"/>
          <w:color w:val="auto"/>
          <w:sz w:val="18"/>
        </w:rPr>
        <w:t>Zajištění celoplošné dostupnosti vybraných a zabezpečených zdravotnických dat z</w:t>
      </w:r>
      <w:r w:rsidR="000331D5">
        <w:rPr>
          <w:rFonts w:ascii="Arial" w:hAnsi="Arial" w:cs="Arial"/>
          <w:color w:val="auto"/>
          <w:sz w:val="18"/>
        </w:rPr>
        <w:t> </w:t>
      </w:r>
      <w:r w:rsidR="000331D5">
        <w:rPr>
          <w:rFonts w:ascii="Arial" w:hAnsi="Arial" w:cs="Arial"/>
          <w:color w:val="auto"/>
          <w:sz w:val="18"/>
          <w:highlight w:val="yellow"/>
        </w:rPr>
        <w:t>“Naší“</w:t>
      </w:r>
      <w:r w:rsidRPr="001F27B0">
        <w:rPr>
          <w:rFonts w:ascii="Arial" w:hAnsi="Arial" w:cs="Arial"/>
          <w:color w:val="auto"/>
          <w:sz w:val="18"/>
        </w:rPr>
        <w:t xml:space="preserve"> nemocnice oprávněným zdravotnickým subjektům i pacientům, spojené s technologickou připraveností vazby na další projekty eHealth</w:t>
      </w:r>
      <w:r w:rsidRPr="00A045EC">
        <w:rPr>
          <w:rFonts w:ascii="Arial" w:hAnsi="Arial" w:cs="Arial"/>
          <w:color w:val="auto"/>
          <w:sz w:val="18"/>
        </w:rPr>
        <w:t xml:space="preserve">“ přímo navazuje na Strategický rámec rozvoje veřejné správy České republiky pro období 2014 – 2020, schválený usnesením Vlády č. 680/2014 ze dne 27. 8. 2014. Projekt má také vazbu na resortní strategii „Zdraví 2020 – Národní strategii ochrany a podpory zdraví a prevence nemocí“. Uvedená strategie obsahuje Akční plán č. 11 - Elektronizace zdravotnictví, který formuluje čtyři strategické cíle. </w:t>
      </w:r>
    </w:p>
    <w:p w:rsidR="00FC5384" w:rsidRPr="00A045EC" w:rsidRDefault="00FC5384" w:rsidP="001F27B0">
      <w:pPr>
        <w:pStyle w:val="Default"/>
        <w:spacing w:line="360" w:lineRule="auto"/>
        <w:jc w:val="both"/>
        <w:rPr>
          <w:rFonts w:ascii="Arial" w:hAnsi="Arial" w:cs="Arial"/>
          <w:color w:val="auto"/>
          <w:sz w:val="18"/>
        </w:rPr>
      </w:pPr>
    </w:p>
    <w:p w:rsidR="001F27B0" w:rsidRPr="00FC5384" w:rsidRDefault="001F27B0" w:rsidP="008F4DA8">
      <w:pPr>
        <w:pStyle w:val="Default"/>
        <w:numPr>
          <w:ilvl w:val="0"/>
          <w:numId w:val="29"/>
        </w:numPr>
        <w:spacing w:line="360" w:lineRule="auto"/>
        <w:rPr>
          <w:rFonts w:ascii="Arial" w:hAnsi="Arial" w:cs="Arial"/>
          <w:color w:val="auto"/>
          <w:sz w:val="18"/>
        </w:rPr>
      </w:pPr>
      <w:r w:rsidRPr="00FC5384">
        <w:rPr>
          <w:rFonts w:ascii="Arial" w:hAnsi="Arial" w:cs="Arial"/>
          <w:color w:val="auto"/>
          <w:sz w:val="18"/>
        </w:rPr>
        <w:t xml:space="preserve">Zvýšení zainteresovanosti občana na péči o vlastní zdraví, prevence </w:t>
      </w:r>
    </w:p>
    <w:p w:rsidR="001F27B0" w:rsidRPr="00FC5384" w:rsidRDefault="001F27B0" w:rsidP="008F4DA8">
      <w:pPr>
        <w:pStyle w:val="Default"/>
        <w:numPr>
          <w:ilvl w:val="0"/>
          <w:numId w:val="29"/>
        </w:numPr>
        <w:spacing w:line="360" w:lineRule="auto"/>
        <w:rPr>
          <w:rFonts w:ascii="Arial" w:hAnsi="Arial" w:cs="Arial"/>
          <w:color w:val="auto"/>
          <w:sz w:val="18"/>
        </w:rPr>
      </w:pPr>
      <w:r w:rsidRPr="00FC5384">
        <w:rPr>
          <w:rFonts w:ascii="Arial" w:hAnsi="Arial" w:cs="Arial"/>
          <w:color w:val="auto"/>
          <w:sz w:val="18"/>
        </w:rPr>
        <w:t xml:space="preserve">Zvýšení efektivity zdravotnického systému </w:t>
      </w:r>
    </w:p>
    <w:p w:rsidR="001F27B0" w:rsidRPr="00FC5384" w:rsidRDefault="001F27B0" w:rsidP="008F4DA8">
      <w:pPr>
        <w:pStyle w:val="Default"/>
        <w:numPr>
          <w:ilvl w:val="0"/>
          <w:numId w:val="29"/>
        </w:numPr>
        <w:spacing w:line="360" w:lineRule="auto"/>
        <w:rPr>
          <w:rFonts w:ascii="Arial" w:hAnsi="Arial" w:cs="Arial"/>
          <w:color w:val="auto"/>
          <w:sz w:val="18"/>
        </w:rPr>
      </w:pPr>
      <w:r w:rsidRPr="00FC5384">
        <w:rPr>
          <w:rFonts w:ascii="Arial" w:hAnsi="Arial" w:cs="Arial"/>
          <w:color w:val="auto"/>
          <w:sz w:val="18"/>
        </w:rPr>
        <w:t xml:space="preserve">Zvýšení kvality a dostupnosti zdravotních služeb </w:t>
      </w:r>
    </w:p>
    <w:p w:rsidR="001F27B0" w:rsidRPr="00FC5384" w:rsidRDefault="001F27B0" w:rsidP="008F4DA8">
      <w:pPr>
        <w:pStyle w:val="Default"/>
        <w:numPr>
          <w:ilvl w:val="0"/>
          <w:numId w:val="29"/>
        </w:numPr>
        <w:spacing w:line="360" w:lineRule="auto"/>
        <w:rPr>
          <w:rFonts w:ascii="Arial" w:hAnsi="Arial" w:cs="Arial"/>
          <w:bCs/>
          <w:color w:val="auto"/>
          <w:sz w:val="18"/>
        </w:rPr>
      </w:pPr>
      <w:r w:rsidRPr="00FC5384">
        <w:rPr>
          <w:rFonts w:ascii="Arial" w:hAnsi="Arial" w:cs="Arial"/>
          <w:color w:val="auto"/>
          <w:sz w:val="18"/>
        </w:rPr>
        <w:t xml:space="preserve">Vytvoření a rozvoj Informační infrastruktury a správa elektronického zdravotnictví </w:t>
      </w:r>
    </w:p>
    <w:p w:rsidR="005F5687" w:rsidRPr="00FC5384" w:rsidRDefault="005F5687" w:rsidP="005F5687">
      <w:pPr>
        <w:pStyle w:val="Default"/>
        <w:spacing w:line="276" w:lineRule="auto"/>
        <w:rPr>
          <w:rFonts w:ascii="Arial" w:hAnsi="Arial" w:cs="Arial"/>
          <w:color w:val="auto"/>
        </w:rPr>
      </w:pPr>
    </w:p>
    <w:p w:rsidR="005F5687" w:rsidRDefault="005F5687" w:rsidP="005F5687">
      <w:pPr>
        <w:autoSpaceDE w:val="0"/>
        <w:autoSpaceDN w:val="0"/>
        <w:adjustRightInd w:val="0"/>
        <w:spacing w:line="276" w:lineRule="auto"/>
        <w:rPr>
          <w:rFonts w:cs="Arial"/>
          <w:b/>
          <w:color w:val="FFBD0A" w:themeColor="accent5" w:themeShade="BF"/>
          <w:sz w:val="20"/>
        </w:rPr>
      </w:pPr>
      <w:r w:rsidRPr="006467BD">
        <w:rPr>
          <w:rFonts w:cs="Arial"/>
          <w:b/>
          <w:color w:val="FFBD0A" w:themeColor="accent5" w:themeShade="BF"/>
          <w:sz w:val="20"/>
        </w:rPr>
        <w:t>Cíle Projektového okruhu Strategického rámce rozvoje ve</w:t>
      </w:r>
      <w:r w:rsidR="00DE3F4B">
        <w:rPr>
          <w:rFonts w:cs="Arial"/>
          <w:b/>
          <w:color w:val="FFBD0A" w:themeColor="accent5" w:themeShade="BF"/>
          <w:sz w:val="20"/>
        </w:rPr>
        <w:t>řejné správy č. 3.7 – eHealth:</w:t>
      </w:r>
    </w:p>
    <w:p w:rsidR="001F27B0" w:rsidRPr="00A045EC" w:rsidRDefault="001F27B0" w:rsidP="001F27B0">
      <w:pPr>
        <w:pStyle w:val="Default"/>
        <w:spacing w:line="276" w:lineRule="auto"/>
        <w:rPr>
          <w:rFonts w:ascii="Arial" w:hAnsi="Arial" w:cs="Arial"/>
          <w:color w:val="auto"/>
          <w:sz w:val="18"/>
        </w:rPr>
      </w:pPr>
      <w:r>
        <w:rPr>
          <w:rFonts w:ascii="Arial" w:hAnsi="Arial" w:cs="Arial"/>
          <w:color w:val="auto"/>
          <w:sz w:val="18"/>
        </w:rPr>
        <w:t>Cíle daného projektového okruhu jsou</w:t>
      </w:r>
      <w:r w:rsidRPr="00A045EC">
        <w:rPr>
          <w:rFonts w:ascii="Arial" w:hAnsi="Arial" w:cs="Arial"/>
          <w:color w:val="auto"/>
          <w:sz w:val="18"/>
        </w:rPr>
        <w:t xml:space="preserve">: </w:t>
      </w:r>
    </w:p>
    <w:p w:rsidR="001F27B0" w:rsidRDefault="001F27B0" w:rsidP="001F27B0">
      <w:pPr>
        <w:pStyle w:val="Default"/>
        <w:spacing w:line="276" w:lineRule="auto"/>
        <w:rPr>
          <w:rFonts w:ascii="Arial" w:hAnsi="Arial" w:cs="Arial"/>
          <w:color w:val="auto"/>
        </w:rPr>
      </w:pPr>
    </w:p>
    <w:p w:rsidR="001F27B0" w:rsidRPr="00A045EC" w:rsidRDefault="001F27B0" w:rsidP="008F4DA8">
      <w:pPr>
        <w:pStyle w:val="Default"/>
        <w:numPr>
          <w:ilvl w:val="0"/>
          <w:numId w:val="30"/>
        </w:numPr>
        <w:spacing w:line="360" w:lineRule="auto"/>
        <w:jc w:val="both"/>
        <w:rPr>
          <w:rFonts w:ascii="Arial" w:hAnsi="Arial" w:cs="Arial"/>
          <w:color w:val="auto"/>
          <w:sz w:val="18"/>
        </w:rPr>
      </w:pPr>
      <w:r>
        <w:rPr>
          <w:rFonts w:ascii="Arial" w:hAnsi="Arial" w:cs="Arial"/>
          <w:color w:val="auto"/>
          <w:sz w:val="18"/>
        </w:rPr>
        <w:t>P</w:t>
      </w:r>
      <w:r w:rsidRPr="00A045EC">
        <w:rPr>
          <w:rFonts w:ascii="Arial" w:hAnsi="Arial" w:cs="Arial"/>
          <w:color w:val="auto"/>
          <w:sz w:val="18"/>
        </w:rPr>
        <w:t>oskytn</w:t>
      </w:r>
      <w:r>
        <w:rPr>
          <w:rFonts w:ascii="Arial" w:hAnsi="Arial" w:cs="Arial"/>
          <w:color w:val="auto"/>
          <w:sz w:val="18"/>
        </w:rPr>
        <w:t>out</w:t>
      </w:r>
      <w:r w:rsidRPr="00A045EC">
        <w:rPr>
          <w:rFonts w:ascii="Arial" w:hAnsi="Arial" w:cs="Arial"/>
          <w:color w:val="auto"/>
          <w:sz w:val="18"/>
        </w:rPr>
        <w:t xml:space="preserve"> orgánům státní správy a samosprávy chybějící nástroje podporující lepší řízení a plánování v</w:t>
      </w:r>
      <w:r>
        <w:rPr>
          <w:rFonts w:ascii="Arial" w:hAnsi="Arial" w:cs="Arial"/>
          <w:color w:val="auto"/>
          <w:sz w:val="18"/>
        </w:rPr>
        <w:t> </w:t>
      </w:r>
      <w:r w:rsidRPr="00A045EC">
        <w:rPr>
          <w:rFonts w:ascii="Arial" w:hAnsi="Arial" w:cs="Arial"/>
          <w:color w:val="auto"/>
          <w:sz w:val="18"/>
        </w:rPr>
        <w:t xml:space="preserve">systému zdravotní péče na národní i regionální úrovni, včetně mimořádných situací, </w:t>
      </w:r>
    </w:p>
    <w:p w:rsidR="001F27B0" w:rsidRPr="00A045EC" w:rsidRDefault="001F27B0" w:rsidP="008F4DA8">
      <w:pPr>
        <w:pStyle w:val="Default"/>
        <w:numPr>
          <w:ilvl w:val="0"/>
          <w:numId w:val="30"/>
        </w:numPr>
        <w:spacing w:line="360" w:lineRule="auto"/>
        <w:jc w:val="both"/>
        <w:rPr>
          <w:rFonts w:ascii="Arial" w:hAnsi="Arial" w:cs="Arial"/>
          <w:color w:val="auto"/>
          <w:sz w:val="18"/>
        </w:rPr>
      </w:pPr>
      <w:r>
        <w:rPr>
          <w:rFonts w:ascii="Arial" w:hAnsi="Arial" w:cs="Arial"/>
          <w:color w:val="auto"/>
          <w:sz w:val="18"/>
        </w:rPr>
        <w:t>Umožnit</w:t>
      </w:r>
      <w:r w:rsidRPr="00A045EC">
        <w:rPr>
          <w:rFonts w:ascii="Arial" w:hAnsi="Arial" w:cs="Arial"/>
          <w:color w:val="auto"/>
          <w:sz w:val="18"/>
        </w:rPr>
        <w:t xml:space="preserve"> vyřešit klíčový problém</w:t>
      </w:r>
      <w:r>
        <w:rPr>
          <w:rFonts w:ascii="Arial" w:hAnsi="Arial" w:cs="Arial"/>
          <w:color w:val="auto"/>
          <w:sz w:val="18"/>
        </w:rPr>
        <w:t>,</w:t>
      </w:r>
      <w:r w:rsidRPr="00A045EC">
        <w:rPr>
          <w:rFonts w:ascii="Arial" w:hAnsi="Arial" w:cs="Arial"/>
          <w:color w:val="auto"/>
          <w:sz w:val="18"/>
        </w:rPr>
        <w:t xml:space="preserve"> a to bezpečné sdílení informací mezi poskytovateli zdravotní péče, informace o zdravotní péči pro pacienty, sdílení informací o preskripci, žádankách, čekacích listech na lékařské výkony</w:t>
      </w:r>
      <w:r w:rsidR="00DC7CEE">
        <w:rPr>
          <w:rFonts w:ascii="Arial" w:hAnsi="Arial" w:cs="Arial"/>
          <w:color w:val="auto"/>
          <w:sz w:val="18"/>
        </w:rPr>
        <w:t>, vzdálená konzilia</w:t>
      </w:r>
      <w:r w:rsidRPr="00A045EC">
        <w:rPr>
          <w:rFonts w:ascii="Arial" w:hAnsi="Arial" w:cs="Arial"/>
          <w:color w:val="auto"/>
          <w:sz w:val="18"/>
        </w:rPr>
        <w:t xml:space="preserve"> apod.; tímto doje k zásadnímu zvýšení kvality a efektivity poskytovaných služeb, </w:t>
      </w:r>
    </w:p>
    <w:p w:rsidR="001F27B0" w:rsidRPr="00A045EC" w:rsidRDefault="00D85745" w:rsidP="008F4DA8">
      <w:pPr>
        <w:pStyle w:val="Default"/>
        <w:numPr>
          <w:ilvl w:val="0"/>
          <w:numId w:val="30"/>
        </w:numPr>
        <w:spacing w:line="360" w:lineRule="auto"/>
        <w:jc w:val="both"/>
        <w:rPr>
          <w:rFonts w:ascii="Arial" w:hAnsi="Arial" w:cs="Arial"/>
          <w:color w:val="auto"/>
          <w:sz w:val="18"/>
        </w:rPr>
      </w:pPr>
      <w:r>
        <w:rPr>
          <w:rFonts w:ascii="Arial" w:hAnsi="Arial" w:cs="Arial"/>
          <w:color w:val="auto"/>
          <w:sz w:val="18"/>
        </w:rPr>
        <w:t>Vybud</w:t>
      </w:r>
      <w:r w:rsidR="001F27B0">
        <w:rPr>
          <w:rFonts w:ascii="Arial" w:hAnsi="Arial" w:cs="Arial"/>
          <w:color w:val="auto"/>
          <w:sz w:val="18"/>
        </w:rPr>
        <w:t>ovat</w:t>
      </w:r>
      <w:r w:rsidR="001F27B0" w:rsidRPr="00A045EC">
        <w:rPr>
          <w:rFonts w:ascii="Arial" w:hAnsi="Arial" w:cs="Arial"/>
          <w:color w:val="auto"/>
          <w:sz w:val="18"/>
        </w:rPr>
        <w:t xml:space="preserve"> základní informační infrastrukturu, nezbytnou pro řádné fungování procesů zdravotnictví</w:t>
      </w:r>
      <w:r w:rsidR="001F27B0">
        <w:rPr>
          <w:rFonts w:ascii="Arial" w:hAnsi="Arial" w:cs="Arial"/>
          <w:color w:val="auto"/>
          <w:sz w:val="18"/>
        </w:rPr>
        <w:t>,</w:t>
      </w:r>
      <w:r w:rsidR="001F27B0" w:rsidRPr="00A045EC">
        <w:rPr>
          <w:rFonts w:ascii="Arial" w:hAnsi="Arial" w:cs="Arial"/>
          <w:color w:val="auto"/>
          <w:sz w:val="18"/>
        </w:rPr>
        <w:t xml:space="preserve"> a</w:t>
      </w:r>
      <w:r w:rsidR="001F27B0">
        <w:rPr>
          <w:rFonts w:ascii="Arial" w:hAnsi="Arial" w:cs="Arial"/>
          <w:color w:val="auto"/>
          <w:sz w:val="18"/>
        </w:rPr>
        <w:t> </w:t>
      </w:r>
      <w:r w:rsidR="001F27B0" w:rsidRPr="00A045EC">
        <w:rPr>
          <w:rFonts w:ascii="Arial" w:hAnsi="Arial" w:cs="Arial"/>
          <w:color w:val="auto"/>
          <w:sz w:val="18"/>
        </w:rPr>
        <w:t xml:space="preserve">to s využitím procesů a informačních služeb eGovernmentu, </w:t>
      </w:r>
    </w:p>
    <w:p w:rsidR="001F27B0" w:rsidRPr="00A045EC" w:rsidRDefault="001F27B0" w:rsidP="008F4DA8">
      <w:pPr>
        <w:pStyle w:val="Default"/>
        <w:numPr>
          <w:ilvl w:val="0"/>
          <w:numId w:val="30"/>
        </w:numPr>
        <w:spacing w:line="360" w:lineRule="auto"/>
        <w:jc w:val="both"/>
        <w:rPr>
          <w:rFonts w:ascii="Arial" w:hAnsi="Arial" w:cs="Arial"/>
          <w:color w:val="auto"/>
          <w:sz w:val="18"/>
        </w:rPr>
      </w:pPr>
      <w:r>
        <w:rPr>
          <w:rFonts w:ascii="Arial" w:hAnsi="Arial" w:cs="Arial"/>
          <w:color w:val="auto"/>
          <w:sz w:val="18"/>
        </w:rPr>
        <w:lastRenderedPageBreak/>
        <w:t>Podpořit</w:t>
      </w:r>
      <w:r w:rsidRPr="00A045EC">
        <w:rPr>
          <w:rFonts w:ascii="Arial" w:hAnsi="Arial" w:cs="Arial"/>
          <w:color w:val="auto"/>
          <w:sz w:val="18"/>
        </w:rPr>
        <w:t xml:space="preserve"> vývoj a implementaci elektronických služeb v různých oblastech zdravotnictví, zejména pak v</w:t>
      </w:r>
      <w:r>
        <w:rPr>
          <w:rFonts w:ascii="Arial" w:hAnsi="Arial" w:cs="Arial"/>
          <w:color w:val="auto"/>
          <w:sz w:val="18"/>
        </w:rPr>
        <w:t> </w:t>
      </w:r>
      <w:r w:rsidRPr="00A045EC">
        <w:rPr>
          <w:rFonts w:ascii="Arial" w:hAnsi="Arial" w:cs="Arial"/>
          <w:color w:val="auto"/>
          <w:sz w:val="18"/>
        </w:rPr>
        <w:t xml:space="preserve">oblasti péče o chronické pacienty a v oblasti progresivních technologií, např. telemedicíny, </w:t>
      </w:r>
    </w:p>
    <w:p w:rsidR="00DC7CEE" w:rsidRPr="00A045EC" w:rsidRDefault="00DC7CEE" w:rsidP="008F4DA8">
      <w:pPr>
        <w:pStyle w:val="Default"/>
        <w:numPr>
          <w:ilvl w:val="0"/>
          <w:numId w:val="30"/>
        </w:numPr>
        <w:spacing w:line="360" w:lineRule="auto"/>
        <w:jc w:val="both"/>
        <w:rPr>
          <w:rFonts w:ascii="Arial" w:hAnsi="Arial" w:cs="Arial"/>
          <w:color w:val="auto"/>
          <w:sz w:val="18"/>
        </w:rPr>
      </w:pPr>
      <w:r>
        <w:rPr>
          <w:rFonts w:ascii="Arial" w:hAnsi="Arial" w:cs="Arial"/>
          <w:color w:val="auto"/>
          <w:sz w:val="18"/>
        </w:rPr>
        <w:t>Zvýšit</w:t>
      </w:r>
      <w:r w:rsidRPr="00A045EC">
        <w:rPr>
          <w:rFonts w:ascii="Arial" w:hAnsi="Arial" w:cs="Arial"/>
          <w:color w:val="auto"/>
          <w:sz w:val="18"/>
        </w:rPr>
        <w:t xml:space="preserve"> bezpečnost a ochranu kritické infrastruktury v oblasti zdravotnictví a podpoř</w:t>
      </w:r>
      <w:r>
        <w:rPr>
          <w:rFonts w:ascii="Arial" w:hAnsi="Arial" w:cs="Arial"/>
          <w:color w:val="auto"/>
          <w:sz w:val="18"/>
        </w:rPr>
        <w:t>it</w:t>
      </w:r>
      <w:r w:rsidRPr="00A045EC">
        <w:rPr>
          <w:rFonts w:ascii="Arial" w:hAnsi="Arial" w:cs="Arial"/>
          <w:color w:val="auto"/>
          <w:sz w:val="18"/>
        </w:rPr>
        <w:t xml:space="preserve"> účinnější řešení situací integrovaného záchranného systému a medicíny katastrof. </w:t>
      </w:r>
    </w:p>
    <w:p w:rsidR="005F5687" w:rsidRPr="00FD2D65" w:rsidRDefault="005F5687" w:rsidP="005F5687">
      <w:pPr>
        <w:pStyle w:val="Default"/>
        <w:spacing w:line="276" w:lineRule="auto"/>
        <w:rPr>
          <w:color w:val="auto"/>
          <w:sz w:val="20"/>
          <w:szCs w:val="20"/>
        </w:rPr>
      </w:pPr>
    </w:p>
    <w:p w:rsidR="005F5687" w:rsidRDefault="005F5687" w:rsidP="006467BD">
      <w:pPr>
        <w:autoSpaceDE w:val="0"/>
        <w:autoSpaceDN w:val="0"/>
        <w:adjustRightInd w:val="0"/>
        <w:spacing w:line="276" w:lineRule="auto"/>
        <w:rPr>
          <w:rFonts w:cs="Arial"/>
          <w:b/>
          <w:color w:val="FFBD0A" w:themeColor="accent5" w:themeShade="BF"/>
          <w:sz w:val="20"/>
        </w:rPr>
      </w:pPr>
      <w:r w:rsidRPr="006467BD">
        <w:rPr>
          <w:rFonts w:cs="Arial"/>
          <w:b/>
          <w:color w:val="FFBD0A" w:themeColor="accent5" w:themeShade="BF"/>
          <w:sz w:val="20"/>
        </w:rPr>
        <w:t xml:space="preserve">Řešené architektonické oblasti (vazba na architekturu): </w:t>
      </w:r>
    </w:p>
    <w:p w:rsidR="001F27B0" w:rsidRPr="006467BD" w:rsidRDefault="001F27B0" w:rsidP="008F4DA8">
      <w:pPr>
        <w:pStyle w:val="Odstavecseseznamem"/>
        <w:numPr>
          <w:ilvl w:val="0"/>
          <w:numId w:val="31"/>
        </w:numPr>
        <w:autoSpaceDE w:val="0"/>
        <w:autoSpaceDN w:val="0"/>
        <w:adjustRightInd w:val="0"/>
        <w:spacing w:after="147"/>
        <w:rPr>
          <w:rFonts w:cs="Arial"/>
        </w:rPr>
      </w:pPr>
      <w:r w:rsidRPr="006467BD">
        <w:rPr>
          <w:rFonts w:cs="Arial"/>
        </w:rPr>
        <w:t xml:space="preserve">Dotvoření základní informační infrastruktury el. zdravotnictví dle principů budování agendových informačních systémů </w:t>
      </w:r>
    </w:p>
    <w:p w:rsidR="001F27B0" w:rsidRPr="006467BD" w:rsidRDefault="001F27B0" w:rsidP="008F4DA8">
      <w:pPr>
        <w:pStyle w:val="Odstavecseseznamem"/>
        <w:numPr>
          <w:ilvl w:val="0"/>
          <w:numId w:val="31"/>
        </w:numPr>
        <w:autoSpaceDE w:val="0"/>
        <w:autoSpaceDN w:val="0"/>
        <w:adjustRightInd w:val="0"/>
        <w:spacing w:after="147"/>
        <w:rPr>
          <w:rFonts w:cs="Arial"/>
        </w:rPr>
      </w:pPr>
      <w:r w:rsidRPr="006467BD">
        <w:rPr>
          <w:rFonts w:cs="Arial"/>
        </w:rPr>
        <w:t xml:space="preserve">Vytváření sdílených služeb veřejného zdravotnictví, popis a formalizace služeb, vazby na legislativu </w:t>
      </w:r>
    </w:p>
    <w:p w:rsidR="001F27B0" w:rsidRPr="006467BD" w:rsidRDefault="001F27B0" w:rsidP="008F4DA8">
      <w:pPr>
        <w:pStyle w:val="Odstavecseseznamem"/>
        <w:numPr>
          <w:ilvl w:val="0"/>
          <w:numId w:val="31"/>
        </w:numPr>
        <w:autoSpaceDE w:val="0"/>
        <w:autoSpaceDN w:val="0"/>
        <w:adjustRightInd w:val="0"/>
        <w:spacing w:after="147"/>
        <w:rPr>
          <w:rFonts w:cs="Arial"/>
        </w:rPr>
      </w:pPr>
      <w:r w:rsidRPr="006467BD">
        <w:rPr>
          <w:rFonts w:cs="Arial"/>
        </w:rPr>
        <w:t xml:space="preserve">Využívání sdílených služeb eGovernmentu </w:t>
      </w:r>
    </w:p>
    <w:p w:rsidR="001F27B0" w:rsidRPr="006467BD" w:rsidRDefault="001F27B0" w:rsidP="008F4DA8">
      <w:pPr>
        <w:pStyle w:val="Odstavecseseznamem"/>
        <w:numPr>
          <w:ilvl w:val="0"/>
          <w:numId w:val="31"/>
        </w:numPr>
        <w:autoSpaceDE w:val="0"/>
        <w:autoSpaceDN w:val="0"/>
        <w:adjustRightInd w:val="0"/>
        <w:spacing w:after="147"/>
        <w:rPr>
          <w:rFonts w:cs="Arial"/>
        </w:rPr>
      </w:pPr>
      <w:r w:rsidRPr="006467BD">
        <w:rPr>
          <w:rFonts w:cs="Arial"/>
        </w:rPr>
        <w:t xml:space="preserve">Interoperabilita a přístup k datům, mapování datových zdrojů a toků dat </w:t>
      </w:r>
    </w:p>
    <w:p w:rsidR="001F27B0" w:rsidRPr="006467BD" w:rsidRDefault="001F27B0" w:rsidP="008F4DA8">
      <w:pPr>
        <w:pStyle w:val="Odstavecseseznamem"/>
        <w:numPr>
          <w:ilvl w:val="0"/>
          <w:numId w:val="31"/>
        </w:numPr>
        <w:autoSpaceDE w:val="0"/>
        <w:autoSpaceDN w:val="0"/>
        <w:adjustRightInd w:val="0"/>
        <w:spacing w:after="147"/>
        <w:rPr>
          <w:rFonts w:cs="Arial"/>
        </w:rPr>
      </w:pPr>
      <w:r w:rsidRPr="006467BD">
        <w:rPr>
          <w:rFonts w:cs="Arial"/>
        </w:rPr>
        <w:t xml:space="preserve">Nastavení procesů komunikace mezi účastníky systému, přeshraniční komunikace </w:t>
      </w:r>
    </w:p>
    <w:p w:rsidR="001F27B0" w:rsidRPr="006467BD" w:rsidRDefault="001F27B0" w:rsidP="008F4DA8">
      <w:pPr>
        <w:pStyle w:val="Odstavecseseznamem"/>
        <w:numPr>
          <w:ilvl w:val="0"/>
          <w:numId w:val="31"/>
        </w:numPr>
        <w:autoSpaceDE w:val="0"/>
        <w:autoSpaceDN w:val="0"/>
        <w:adjustRightInd w:val="0"/>
        <w:spacing w:after="147"/>
        <w:rPr>
          <w:rFonts w:cs="Arial"/>
        </w:rPr>
      </w:pPr>
      <w:r w:rsidRPr="006467BD">
        <w:rPr>
          <w:rFonts w:cs="Arial"/>
        </w:rPr>
        <w:t xml:space="preserve">Elektronická identita subjektu zdravotní péče a jeho identifikace v systému </w:t>
      </w:r>
    </w:p>
    <w:p w:rsidR="001F27B0" w:rsidRPr="006467BD" w:rsidRDefault="001F27B0" w:rsidP="008F4DA8">
      <w:pPr>
        <w:pStyle w:val="Odstavecseseznamem"/>
        <w:numPr>
          <w:ilvl w:val="0"/>
          <w:numId w:val="31"/>
        </w:numPr>
        <w:autoSpaceDE w:val="0"/>
        <w:autoSpaceDN w:val="0"/>
        <w:adjustRightInd w:val="0"/>
        <w:spacing w:after="147"/>
        <w:rPr>
          <w:rFonts w:cs="Arial"/>
        </w:rPr>
      </w:pPr>
      <w:r w:rsidRPr="006467BD">
        <w:rPr>
          <w:rFonts w:cs="Arial"/>
        </w:rPr>
        <w:t xml:space="preserve">Elektronická identita poskytovatelů zdravotní péče </w:t>
      </w:r>
    </w:p>
    <w:p w:rsidR="001F27B0" w:rsidRPr="006467BD" w:rsidRDefault="001F27B0" w:rsidP="008F4DA8">
      <w:pPr>
        <w:pStyle w:val="Odstavecseseznamem"/>
        <w:numPr>
          <w:ilvl w:val="0"/>
          <w:numId w:val="31"/>
        </w:numPr>
        <w:autoSpaceDE w:val="0"/>
        <w:autoSpaceDN w:val="0"/>
        <w:adjustRightInd w:val="0"/>
        <w:spacing w:after="147"/>
        <w:rPr>
          <w:rFonts w:cs="Arial"/>
        </w:rPr>
      </w:pPr>
      <w:r w:rsidRPr="006467BD">
        <w:rPr>
          <w:rFonts w:cs="Arial"/>
        </w:rPr>
        <w:t xml:space="preserve">Služby správy souhlasu </w:t>
      </w:r>
    </w:p>
    <w:p w:rsidR="007A19E7" w:rsidRPr="006467BD" w:rsidRDefault="007A19E7" w:rsidP="008F4DA8">
      <w:pPr>
        <w:pStyle w:val="Odstavecseseznamem"/>
        <w:numPr>
          <w:ilvl w:val="0"/>
          <w:numId w:val="31"/>
        </w:numPr>
        <w:autoSpaceDE w:val="0"/>
        <w:autoSpaceDN w:val="0"/>
        <w:adjustRightInd w:val="0"/>
        <w:spacing w:after="147"/>
        <w:rPr>
          <w:rFonts w:cs="Arial"/>
        </w:rPr>
      </w:pPr>
      <w:r w:rsidRPr="006467BD">
        <w:rPr>
          <w:rFonts w:cs="Arial"/>
        </w:rPr>
        <w:t xml:space="preserve">Sdílení dat mezi poskytovateli zdravotní péče a občany (výměna zdravotní dokumentace, </w:t>
      </w:r>
      <w:r>
        <w:rPr>
          <w:rFonts w:cs="Arial"/>
        </w:rPr>
        <w:t xml:space="preserve">konzultace nad zdravotnickou dokumentací, </w:t>
      </w:r>
      <w:r w:rsidRPr="006467BD">
        <w:rPr>
          <w:rFonts w:cs="Arial"/>
        </w:rPr>
        <w:t xml:space="preserve">eŽádanka, ePreskripce) </w:t>
      </w:r>
    </w:p>
    <w:p w:rsidR="001F27B0" w:rsidRPr="006467BD" w:rsidRDefault="001F27B0" w:rsidP="008F4DA8">
      <w:pPr>
        <w:pStyle w:val="Odstavecseseznamem"/>
        <w:numPr>
          <w:ilvl w:val="0"/>
          <w:numId w:val="31"/>
        </w:numPr>
        <w:autoSpaceDE w:val="0"/>
        <w:autoSpaceDN w:val="0"/>
        <w:adjustRightInd w:val="0"/>
        <w:spacing w:after="147"/>
        <w:rPr>
          <w:rFonts w:cs="Arial"/>
        </w:rPr>
      </w:pPr>
      <w:r w:rsidRPr="006467BD">
        <w:rPr>
          <w:rFonts w:cs="Arial"/>
        </w:rPr>
        <w:t xml:space="preserve">Analytické nástroje pro vytěžování informací, měření kvality poskytované péče a efektivity systému </w:t>
      </w:r>
    </w:p>
    <w:p w:rsidR="001F27B0" w:rsidRPr="006467BD" w:rsidRDefault="001F27B0" w:rsidP="008F4DA8">
      <w:pPr>
        <w:pStyle w:val="Odstavecseseznamem"/>
        <w:numPr>
          <w:ilvl w:val="0"/>
          <w:numId w:val="31"/>
        </w:numPr>
        <w:autoSpaceDE w:val="0"/>
        <w:autoSpaceDN w:val="0"/>
        <w:adjustRightInd w:val="0"/>
        <w:spacing w:after="0"/>
        <w:rPr>
          <w:rFonts w:cs="Arial"/>
        </w:rPr>
      </w:pPr>
      <w:r w:rsidRPr="006467BD">
        <w:rPr>
          <w:rFonts w:cs="Arial"/>
        </w:rPr>
        <w:t xml:space="preserve">Sdílené báze medicínských znalostí </w:t>
      </w:r>
    </w:p>
    <w:p w:rsidR="005F5687" w:rsidRDefault="005F5687" w:rsidP="005F5687">
      <w:pPr>
        <w:pStyle w:val="Nadpis2"/>
        <w:rPr>
          <w:rFonts w:cs="Arial"/>
          <w:color w:val="auto"/>
        </w:rPr>
      </w:pPr>
      <w:bookmarkStart w:id="19" w:name="_Toc482945413"/>
      <w:r w:rsidRPr="000E3E6E">
        <w:rPr>
          <w:rStyle w:val="Nadpis2Char"/>
        </w:rPr>
        <w:t>Popis</w:t>
      </w:r>
      <w:r w:rsidRPr="000E3E6E">
        <w:t xml:space="preserve"> vazby</w:t>
      </w:r>
      <w:r w:rsidRPr="006467BD">
        <w:t xml:space="preserve"> projektu na platnou </w:t>
      </w:r>
      <w:r w:rsidR="00F213D9" w:rsidRPr="006467BD">
        <w:t>zastřešující resortní strategii</w:t>
      </w:r>
      <w:bookmarkEnd w:id="19"/>
      <w:r w:rsidRPr="006467BD">
        <w:rPr>
          <w:rFonts w:cs="Arial"/>
          <w:color w:val="auto"/>
        </w:rPr>
        <w:t xml:space="preserve"> </w:t>
      </w:r>
    </w:p>
    <w:p w:rsidR="00BC7A4C" w:rsidRDefault="00BC7A4C" w:rsidP="00BC7A4C">
      <w:r>
        <w:t>Projekt navazuje na tyto strategické dokumenty:</w:t>
      </w:r>
    </w:p>
    <w:tbl>
      <w:tblPr>
        <w:tblStyle w:val="Mkatabulky"/>
        <w:tblW w:w="0" w:type="auto"/>
        <w:tblInd w:w="108" w:type="dxa"/>
        <w:tblLook w:val="04A0" w:firstRow="1" w:lastRow="0" w:firstColumn="1" w:lastColumn="0" w:noHBand="0" w:noVBand="1"/>
      </w:tblPr>
      <w:tblGrid>
        <w:gridCol w:w="8962"/>
      </w:tblGrid>
      <w:tr w:rsidR="00B8458D" w:rsidTr="00B8458D">
        <w:tc>
          <w:tcPr>
            <w:tcW w:w="9178" w:type="dxa"/>
            <w:tcBorders>
              <w:top w:val="nil"/>
              <w:left w:val="nil"/>
              <w:bottom w:val="nil"/>
              <w:right w:val="nil"/>
            </w:tcBorders>
            <w:shd w:val="clear" w:color="auto" w:fill="FFF1CB" w:themeFill="accent1" w:themeFillTint="33"/>
          </w:tcPr>
          <w:p w:rsidR="00B8458D" w:rsidRDefault="00B8458D" w:rsidP="008F4DA8">
            <w:pPr>
              <w:pStyle w:val="Odstavecseseznamem"/>
              <w:numPr>
                <w:ilvl w:val="0"/>
                <w:numId w:val="32"/>
              </w:numPr>
              <w:spacing w:before="120"/>
              <w:ind w:left="0" w:firstLine="0"/>
              <w:rPr>
                <w:b/>
              </w:rPr>
            </w:pPr>
            <w:r w:rsidRPr="00A22757">
              <w:rPr>
                <w:rFonts w:eastAsia="Calibri" w:cs="Arial"/>
                <w:b/>
                <w:bCs/>
              </w:rPr>
              <w:t>Evropa 2020 – Strategie pro inteligentní a udržitelný růst podporující začlenění</w:t>
            </w:r>
          </w:p>
        </w:tc>
      </w:tr>
    </w:tbl>
    <w:p w:rsidR="00BC7A4C" w:rsidRPr="00BC7A4C" w:rsidRDefault="00BC7A4C" w:rsidP="00B8458D">
      <w:pPr>
        <w:pStyle w:val="Odstavecseseznamem"/>
        <w:numPr>
          <w:ilvl w:val="0"/>
          <w:numId w:val="0"/>
        </w:numPr>
        <w:ind w:left="720"/>
        <w:rPr>
          <w:b/>
        </w:rPr>
      </w:pPr>
    </w:p>
    <w:p w:rsidR="00BC7A4C" w:rsidRDefault="00BC7A4C" w:rsidP="009F13FA">
      <w:pPr>
        <w:ind w:left="1560" w:hanging="1560"/>
        <w:rPr>
          <w:i/>
        </w:rPr>
      </w:pPr>
      <w:r>
        <w:rPr>
          <w:i/>
        </w:rPr>
        <w:t xml:space="preserve">Způsob naplnění: </w:t>
      </w:r>
      <w:r w:rsidR="009F13FA">
        <w:rPr>
          <w:i/>
        </w:rPr>
        <w:t xml:space="preserve"> </w:t>
      </w:r>
      <w:r w:rsidRPr="00A22757">
        <w:rPr>
          <w:rFonts w:eastAsia="Calibri" w:cs="Arial"/>
        </w:rPr>
        <w:t>Projekt zpřístupní data a informace zpracovávané TN veřejnosti a naplní tak jednu z oblastí této iniciativy, konkrétně podpoří rozmístění a využívání moderních, přístupných služeb na internetu.</w:t>
      </w:r>
    </w:p>
    <w:p w:rsidR="00BC7A4C" w:rsidRDefault="00BC7A4C" w:rsidP="00BC7A4C">
      <w:pPr>
        <w:rPr>
          <w:i/>
        </w:rPr>
      </w:pPr>
      <w:r>
        <w:rPr>
          <w:i/>
        </w:rPr>
        <w:t>Webový odkaz na dokument:</w:t>
      </w:r>
      <w:r w:rsidRPr="00BC7A4C">
        <w:rPr>
          <w:rFonts w:eastAsia="Calibri" w:cs="Arial"/>
        </w:rPr>
        <w:t xml:space="preserve"> </w:t>
      </w:r>
      <w:r w:rsidRPr="0054390D">
        <w:rPr>
          <w:rFonts w:eastAsia="Calibri" w:cs="Arial"/>
        </w:rPr>
        <w:t>http://ec.europa.eu/europe2020/europe-2020-in-a-nutshell/index_cs.htm</w:t>
      </w:r>
    </w:p>
    <w:tbl>
      <w:tblPr>
        <w:tblStyle w:val="Mkatabulky"/>
        <w:tblW w:w="0" w:type="auto"/>
        <w:tblInd w:w="108" w:type="dxa"/>
        <w:tblLook w:val="04A0" w:firstRow="1" w:lastRow="0" w:firstColumn="1" w:lastColumn="0" w:noHBand="0" w:noVBand="1"/>
      </w:tblPr>
      <w:tblGrid>
        <w:gridCol w:w="8962"/>
      </w:tblGrid>
      <w:tr w:rsidR="00B8458D" w:rsidTr="00B8458D">
        <w:tc>
          <w:tcPr>
            <w:tcW w:w="9178" w:type="dxa"/>
            <w:tcBorders>
              <w:top w:val="nil"/>
              <w:left w:val="nil"/>
              <w:bottom w:val="nil"/>
              <w:right w:val="nil"/>
            </w:tcBorders>
            <w:shd w:val="clear" w:color="auto" w:fill="FFF1CB" w:themeFill="accent1" w:themeFillTint="33"/>
          </w:tcPr>
          <w:p w:rsidR="00B8458D" w:rsidRDefault="00B8458D" w:rsidP="008F4DA8">
            <w:pPr>
              <w:pStyle w:val="Odstavecseseznamem"/>
              <w:numPr>
                <w:ilvl w:val="0"/>
                <w:numId w:val="32"/>
              </w:numPr>
              <w:spacing w:before="120"/>
              <w:ind w:left="714" w:hanging="680"/>
              <w:rPr>
                <w:b/>
              </w:rPr>
            </w:pPr>
            <w:r w:rsidRPr="00BC7A4C">
              <w:rPr>
                <w:b/>
                <w:szCs w:val="18"/>
              </w:rPr>
              <w:t>Strategický rámec rozvoje veřejné správy České republiky pro období 2014 – 2020</w:t>
            </w:r>
          </w:p>
        </w:tc>
      </w:tr>
    </w:tbl>
    <w:p w:rsidR="00B8458D" w:rsidRDefault="00B8458D" w:rsidP="00BC7A4C">
      <w:pPr>
        <w:rPr>
          <w:i/>
        </w:rPr>
      </w:pPr>
    </w:p>
    <w:p w:rsidR="00BC7A4C" w:rsidRPr="00B8458D" w:rsidRDefault="00BC7A4C" w:rsidP="00BC7A4C">
      <w:pPr>
        <w:rPr>
          <w:i/>
        </w:rPr>
      </w:pPr>
      <w:r>
        <w:rPr>
          <w:i/>
        </w:rPr>
        <w:t>Způsob naplnění</w:t>
      </w:r>
      <w:r w:rsidR="00236C09">
        <w:rPr>
          <w:i/>
        </w:rPr>
        <w:t xml:space="preserve">: </w:t>
      </w:r>
      <w:r w:rsidR="00236C09" w:rsidRPr="00236C09">
        <w:t>Realizace projektu je naplněním cílů Projektového okruhu č. 3.7 Elektronizace odvětví: eHealth.</w:t>
      </w:r>
    </w:p>
    <w:p w:rsidR="00BC7A4C" w:rsidRPr="00236C09" w:rsidRDefault="00BC7A4C" w:rsidP="00BC7A4C">
      <w:r>
        <w:rPr>
          <w:i/>
        </w:rPr>
        <w:t>Webový odkaz na dokument:</w:t>
      </w:r>
      <w:r w:rsidR="00236C09">
        <w:rPr>
          <w:i/>
        </w:rPr>
        <w:t xml:space="preserve"> </w:t>
      </w:r>
      <w:r w:rsidR="00236C09" w:rsidRPr="00236C09">
        <w:t>http://www.mvcr.cz/clanek/strategicky-ramec-rozvoje.aspx</w:t>
      </w:r>
    </w:p>
    <w:tbl>
      <w:tblPr>
        <w:tblStyle w:val="Mkatabulky"/>
        <w:tblW w:w="0" w:type="auto"/>
        <w:tblLook w:val="04A0" w:firstRow="1" w:lastRow="0" w:firstColumn="1" w:lastColumn="0" w:noHBand="0" w:noVBand="1"/>
      </w:tblPr>
      <w:tblGrid>
        <w:gridCol w:w="9070"/>
      </w:tblGrid>
      <w:tr w:rsidR="00B8458D" w:rsidTr="00B8458D">
        <w:tc>
          <w:tcPr>
            <w:tcW w:w="9210" w:type="dxa"/>
            <w:tcBorders>
              <w:top w:val="nil"/>
              <w:left w:val="nil"/>
              <w:bottom w:val="nil"/>
              <w:right w:val="nil"/>
            </w:tcBorders>
            <w:shd w:val="clear" w:color="auto" w:fill="FFF1CB" w:themeFill="accent1" w:themeFillTint="33"/>
          </w:tcPr>
          <w:p w:rsidR="00B8458D" w:rsidRPr="00B8458D" w:rsidRDefault="00B8458D" w:rsidP="008F4DA8">
            <w:pPr>
              <w:pStyle w:val="Odstavecseseznamem"/>
              <w:numPr>
                <w:ilvl w:val="0"/>
                <w:numId w:val="32"/>
              </w:numPr>
              <w:spacing w:before="120"/>
              <w:ind w:left="851" w:hanging="709"/>
              <w:rPr>
                <w:b/>
              </w:rPr>
            </w:pPr>
            <w:r w:rsidRPr="00BC7A4C">
              <w:rPr>
                <w:b/>
                <w:szCs w:val="18"/>
              </w:rPr>
              <w:t>Zdraví 2020 – Národní strategii ochrany a podpory zdraví a prevence nemocí</w:t>
            </w:r>
          </w:p>
        </w:tc>
      </w:tr>
    </w:tbl>
    <w:p w:rsidR="00BC7A4C" w:rsidRPr="00B8458D" w:rsidRDefault="00BC7A4C" w:rsidP="00B8458D">
      <w:pPr>
        <w:rPr>
          <w:b/>
        </w:rPr>
      </w:pPr>
    </w:p>
    <w:p w:rsidR="00BC7A4C" w:rsidRPr="00A22757" w:rsidRDefault="00BC7A4C" w:rsidP="00BC7A4C">
      <w:pPr>
        <w:rPr>
          <w:szCs w:val="18"/>
        </w:rPr>
      </w:pPr>
      <w:r>
        <w:rPr>
          <w:i/>
        </w:rPr>
        <w:lastRenderedPageBreak/>
        <w:t xml:space="preserve">Způsob naplnění: </w:t>
      </w:r>
      <w:r w:rsidRPr="00A22757">
        <w:rPr>
          <w:szCs w:val="18"/>
        </w:rPr>
        <w:t xml:space="preserve">Uvedená strategie obsahuje Akční plán č. 11 - Elektronizace zdravotnictví, který formuluje čtyři strategické cíle. </w:t>
      </w:r>
    </w:p>
    <w:p w:rsidR="00BC7A4C" w:rsidRPr="00A22757" w:rsidRDefault="00BC7A4C" w:rsidP="00BC7A4C">
      <w:pPr>
        <w:pStyle w:val="Default"/>
        <w:spacing w:line="360" w:lineRule="auto"/>
        <w:ind w:firstLine="284"/>
        <w:rPr>
          <w:rFonts w:ascii="Arial" w:hAnsi="Arial" w:cs="Arial"/>
          <w:color w:val="auto"/>
          <w:sz w:val="18"/>
          <w:szCs w:val="18"/>
        </w:rPr>
      </w:pPr>
      <w:r w:rsidRPr="00A22757">
        <w:rPr>
          <w:rFonts w:ascii="Arial" w:hAnsi="Arial" w:cs="Arial"/>
          <w:color w:val="auto"/>
          <w:sz w:val="18"/>
          <w:szCs w:val="18"/>
        </w:rPr>
        <w:t xml:space="preserve">1) Zvýšení zainteresovanosti občana na péči o vlastní zdraví, prevence </w:t>
      </w:r>
    </w:p>
    <w:p w:rsidR="00BC7A4C" w:rsidRPr="00A22757" w:rsidRDefault="00BC7A4C" w:rsidP="00BC7A4C">
      <w:pPr>
        <w:pStyle w:val="Default"/>
        <w:spacing w:line="360" w:lineRule="auto"/>
        <w:ind w:firstLine="284"/>
        <w:rPr>
          <w:rFonts w:ascii="Arial" w:hAnsi="Arial" w:cs="Arial"/>
          <w:color w:val="auto"/>
          <w:sz w:val="18"/>
          <w:szCs w:val="18"/>
        </w:rPr>
      </w:pPr>
      <w:r w:rsidRPr="00A22757">
        <w:rPr>
          <w:rFonts w:ascii="Arial" w:hAnsi="Arial" w:cs="Arial"/>
          <w:color w:val="auto"/>
          <w:sz w:val="18"/>
          <w:szCs w:val="18"/>
        </w:rPr>
        <w:t xml:space="preserve">2) Zvýšení efektivity zdravotnického systému </w:t>
      </w:r>
    </w:p>
    <w:p w:rsidR="00BC7A4C" w:rsidRPr="00A22757" w:rsidRDefault="00BC7A4C" w:rsidP="00BC7A4C">
      <w:pPr>
        <w:pStyle w:val="Default"/>
        <w:spacing w:line="360" w:lineRule="auto"/>
        <w:ind w:firstLine="284"/>
        <w:rPr>
          <w:rFonts w:ascii="Arial" w:hAnsi="Arial" w:cs="Arial"/>
          <w:color w:val="auto"/>
          <w:sz w:val="18"/>
          <w:szCs w:val="18"/>
        </w:rPr>
      </w:pPr>
      <w:r w:rsidRPr="00A22757">
        <w:rPr>
          <w:rFonts w:ascii="Arial" w:hAnsi="Arial" w:cs="Arial"/>
          <w:color w:val="auto"/>
          <w:sz w:val="18"/>
          <w:szCs w:val="18"/>
        </w:rPr>
        <w:t xml:space="preserve">3) Zvýšení kvality a dostupnosti zdravotních služeb </w:t>
      </w:r>
    </w:p>
    <w:p w:rsidR="00BC7A4C" w:rsidRDefault="00BC7A4C" w:rsidP="00BC7A4C">
      <w:pPr>
        <w:ind w:left="284"/>
        <w:rPr>
          <w:rFonts w:cs="Arial"/>
          <w:szCs w:val="18"/>
        </w:rPr>
      </w:pPr>
      <w:r w:rsidRPr="00A22757">
        <w:rPr>
          <w:rFonts w:cs="Arial"/>
          <w:szCs w:val="18"/>
        </w:rPr>
        <w:t>4) Vytvoření a rozvoj Informační infrastruktury a správa elektronického zdravotnictví</w:t>
      </w:r>
    </w:p>
    <w:p w:rsidR="00B8458D" w:rsidRDefault="00B8458D" w:rsidP="00BC7A4C">
      <w:pPr>
        <w:ind w:left="284"/>
        <w:rPr>
          <w:i/>
        </w:rPr>
      </w:pPr>
      <w:r>
        <w:rPr>
          <w:rFonts w:cs="Arial"/>
          <w:szCs w:val="18"/>
        </w:rPr>
        <w:t>Cíle projektu jsou v souladu s cíli dokumentu, neboť dojde k vytvoření jednotného IS se zabezpečením přenášením dat, který v důsledku povede k efektivitě zdravotního systému.</w:t>
      </w:r>
    </w:p>
    <w:p w:rsidR="00BC7A4C" w:rsidRPr="00BC7A4C" w:rsidRDefault="00BC7A4C" w:rsidP="00BC7A4C">
      <w:pPr>
        <w:rPr>
          <w:i/>
        </w:rPr>
      </w:pPr>
      <w:r>
        <w:rPr>
          <w:i/>
        </w:rPr>
        <w:t>Webový odkaz na dokument:</w:t>
      </w:r>
      <w:r w:rsidR="00174430" w:rsidRPr="00174430">
        <w:t xml:space="preserve"> http://www.mzcr.cz/verejne/dokumenty/zdravi-2020-narodni-strategie-ochrany-a-podpory-zdravi-a-prevence-nemoci_8690_3016_5.html</w:t>
      </w:r>
    </w:p>
    <w:tbl>
      <w:tblPr>
        <w:tblStyle w:val="Mkatabulky"/>
        <w:tblW w:w="0" w:type="auto"/>
        <w:tblInd w:w="-34" w:type="dxa"/>
        <w:tblLook w:val="04A0" w:firstRow="1" w:lastRow="0" w:firstColumn="1" w:lastColumn="0" w:noHBand="0" w:noVBand="1"/>
      </w:tblPr>
      <w:tblGrid>
        <w:gridCol w:w="9104"/>
      </w:tblGrid>
      <w:tr w:rsidR="00A10DB3" w:rsidTr="00A10DB3">
        <w:tc>
          <w:tcPr>
            <w:tcW w:w="9320" w:type="dxa"/>
            <w:tcBorders>
              <w:top w:val="nil"/>
              <w:left w:val="nil"/>
              <w:bottom w:val="nil"/>
              <w:right w:val="nil"/>
            </w:tcBorders>
            <w:shd w:val="clear" w:color="auto" w:fill="FFF1CB" w:themeFill="accent1" w:themeFillTint="33"/>
          </w:tcPr>
          <w:p w:rsidR="00A10DB3" w:rsidRDefault="00A10DB3" w:rsidP="008F4DA8">
            <w:pPr>
              <w:pStyle w:val="Odstavecseseznamem"/>
              <w:numPr>
                <w:ilvl w:val="0"/>
                <w:numId w:val="32"/>
              </w:numPr>
              <w:spacing w:before="120"/>
              <w:ind w:left="885" w:hanging="709"/>
              <w:rPr>
                <w:b/>
              </w:rPr>
            </w:pPr>
            <w:r>
              <w:rPr>
                <w:rFonts w:eastAsia="Calibri" w:cs="Arial"/>
                <w:b/>
                <w:bCs/>
              </w:rPr>
              <w:t>Národní strategie elektronického zdravotnictví na období 2016-2020</w:t>
            </w:r>
          </w:p>
        </w:tc>
      </w:tr>
    </w:tbl>
    <w:p w:rsidR="009F13FA" w:rsidRDefault="009F13FA" w:rsidP="009F13FA">
      <w:pPr>
        <w:ind w:left="1560" w:hanging="1560"/>
        <w:rPr>
          <w:i/>
        </w:rPr>
      </w:pPr>
    </w:p>
    <w:p w:rsidR="00EA1D6F" w:rsidRPr="00EA1D6F" w:rsidRDefault="00BC7A4C" w:rsidP="009F13FA">
      <w:pPr>
        <w:ind w:left="1560" w:hanging="1560"/>
      </w:pPr>
      <w:r>
        <w:rPr>
          <w:i/>
        </w:rPr>
        <w:t xml:space="preserve">Způsob naplnění: </w:t>
      </w:r>
      <w:r w:rsidR="00EA1D6F" w:rsidRPr="00A74CA7">
        <w:rPr>
          <w:b/>
          <w:i/>
        </w:rPr>
        <w:t>Závazný dokument schválený vládou ČR, který formuluje jednotlivé cíle a opatření k realizaci a je výchozím materiálem, který určuje směr vývoje elektronizace zdravotnictví.</w:t>
      </w:r>
    </w:p>
    <w:p w:rsidR="00BC7A4C" w:rsidRPr="00BC7A4C" w:rsidRDefault="00BC7A4C" w:rsidP="00BC7A4C">
      <w:pPr>
        <w:rPr>
          <w:i/>
        </w:rPr>
      </w:pPr>
      <w:r>
        <w:rPr>
          <w:i/>
        </w:rPr>
        <w:t>Webový odkaz na dokument:</w:t>
      </w:r>
      <w:r w:rsidRPr="00BC7A4C">
        <w:t xml:space="preserve"> </w:t>
      </w:r>
      <w:r w:rsidRPr="00A22757">
        <w:t>http://nsez.mzcr.cz/dokumenty/schvalena-narodni-strategie-elektronickeho-zdravotnictvi-na-obdobi-2016-2020_13051_31.html</w:t>
      </w:r>
    </w:p>
    <w:p w:rsidR="00BC7A4C" w:rsidRDefault="009F13FA" w:rsidP="009F13FA">
      <w:pPr>
        <w:jc w:val="center"/>
      </w:pPr>
      <w:r>
        <w:t>***</w:t>
      </w:r>
    </w:p>
    <w:p w:rsidR="007C54F9" w:rsidRPr="00A22757" w:rsidRDefault="007C54F9" w:rsidP="007C54F9">
      <w:r w:rsidRPr="00A22757">
        <w:t>Předkládaný projekt je navázán na řadu tematických strategických dokumentů, je s těmito dokumenty v souladu a podporuje plnění jejich strategických cílů</w:t>
      </w:r>
    </w:p>
    <w:p w:rsidR="005F5687" w:rsidRDefault="005F5687" w:rsidP="006467BD">
      <w:pPr>
        <w:pStyle w:val="Nadpis2"/>
      </w:pPr>
      <w:bookmarkStart w:id="20" w:name="_Toc482945414"/>
      <w:r w:rsidRPr="00FD2D65">
        <w:t>Popi</w:t>
      </w:r>
      <w:r w:rsidR="006467BD">
        <w:t>s nulové (srovnávací) varianty</w:t>
      </w:r>
      <w:bookmarkEnd w:id="20"/>
    </w:p>
    <w:p w:rsidR="00722A3C" w:rsidRPr="00722A3C" w:rsidRDefault="00722A3C" w:rsidP="00722A3C">
      <w:r>
        <w:t xml:space="preserve">Nulová varianta projektu představuje situaci, kdy nedojde k realizaci projektu a současný stav bude zachován. Budou tedy využívány samostatné IS, které nebudou integrovány v jeden celek. </w:t>
      </w:r>
    </w:p>
    <w:p w:rsidR="000B701D" w:rsidRPr="000B701D" w:rsidRDefault="000B701D" w:rsidP="005D0238">
      <w:pPr>
        <w:rPr>
          <w:b/>
        </w:rPr>
      </w:pPr>
      <w:r w:rsidRPr="000B701D">
        <w:rPr>
          <w:b/>
        </w:rPr>
        <w:t>Dopady nulové varianty</w:t>
      </w:r>
    </w:p>
    <w:p w:rsidR="00923956" w:rsidRDefault="00923956" w:rsidP="00923956">
      <w:pPr>
        <w:pStyle w:val="Odstavecseseznamem"/>
        <w:numPr>
          <w:ilvl w:val="0"/>
          <w:numId w:val="0"/>
        </w:numPr>
        <w:ind w:left="720"/>
        <w:rPr>
          <w:highlight w:val="yellow"/>
          <w:lang w:eastAsia="cs-CZ"/>
        </w:rPr>
      </w:pPr>
      <w:r w:rsidRPr="00781F22">
        <w:rPr>
          <w:highlight w:val="yellow"/>
          <w:lang w:eastAsia="cs-CZ"/>
        </w:rPr>
        <w:t>Doplnit</w:t>
      </w:r>
    </w:p>
    <w:p w:rsidR="005F5687" w:rsidRDefault="005F5687" w:rsidP="006467BD">
      <w:pPr>
        <w:pStyle w:val="Nadpis2"/>
      </w:pPr>
      <w:bookmarkStart w:id="21" w:name="_Toc482945415"/>
      <w:r w:rsidRPr="00E5456C">
        <w:t>Popis varianty</w:t>
      </w:r>
      <w:r w:rsidRPr="00FD2D65">
        <w:t xml:space="preserve"> rozvoje stávajícího informačního systému</w:t>
      </w:r>
      <w:bookmarkEnd w:id="21"/>
    </w:p>
    <w:p w:rsidR="00A514B4" w:rsidRPr="00E5456C" w:rsidRDefault="00A514B4" w:rsidP="00A514B4">
      <w:r>
        <w:t xml:space="preserve">Aby bylo možné vytvořit portál pro sdílení zdravotnické dokumentace s externími uživateli, je bezpodmínečně nutné nejdříve zajistit konsolidaci informačních systémů uvnitř nemocnice a zajistit jejich bezpečnou archivaci, distribuci a přístup k nim. V současné době žadatel disponuje několika samostatnými IS, která spravují zdravotní data o jednotlivých pacientech. Tento systém je z dlouhodobého hlediska neefektivní, zároveň zde existuje reálná hrozba </w:t>
      </w:r>
      <w:r>
        <w:lastRenderedPageBreak/>
        <w:t xml:space="preserve">úniku citlivých dat. Vhodným rozvojovým záměrem stávajícího informačního systému tak je konsolidace dílčích dat do centrálního IS. </w:t>
      </w:r>
    </w:p>
    <w:p w:rsidR="005D0238" w:rsidRDefault="00E5456C" w:rsidP="005D0238">
      <w:pPr>
        <w:rPr>
          <w:b/>
        </w:rPr>
      </w:pPr>
      <w:r>
        <w:rPr>
          <w:b/>
        </w:rPr>
        <w:t>Při výběru této investiční varianty žadatel postupoval následovně:</w:t>
      </w:r>
    </w:p>
    <w:p w:rsidR="00616D08" w:rsidRPr="00616D08" w:rsidRDefault="00616D08" w:rsidP="005D0238">
      <w:pPr>
        <w:rPr>
          <w:b/>
        </w:rPr>
      </w:pPr>
      <w:r>
        <w:rPr>
          <w:b/>
          <w:noProof/>
          <w:lang w:eastAsia="cs-CZ"/>
        </w:rPr>
        <w:drawing>
          <wp:inline distT="0" distB="0" distL="0" distR="0" wp14:anchorId="69C5ADD7" wp14:editId="5FAAF25C">
            <wp:extent cx="5486400" cy="1047750"/>
            <wp:effectExtent l="38100" t="0" r="1905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5D0238" w:rsidRPr="00616D08" w:rsidRDefault="005D0238" w:rsidP="008F4DA8">
      <w:pPr>
        <w:pStyle w:val="Odstavecseseznamem"/>
        <w:numPr>
          <w:ilvl w:val="0"/>
          <w:numId w:val="16"/>
        </w:numPr>
        <w:rPr>
          <w:rFonts w:eastAsia="Calibri"/>
          <w:b/>
        </w:rPr>
      </w:pPr>
      <w:r w:rsidRPr="00616D08">
        <w:rPr>
          <w:rFonts w:eastAsia="Calibri"/>
          <w:b/>
        </w:rPr>
        <w:t>Kritéria výběru varianty</w:t>
      </w:r>
    </w:p>
    <w:p w:rsidR="005D0238" w:rsidRPr="00616D08" w:rsidRDefault="005D0238" w:rsidP="005D0238">
      <w:pPr>
        <w:rPr>
          <w:rFonts w:eastAsia="Calibri"/>
        </w:rPr>
      </w:pPr>
      <w:r w:rsidRPr="00616D08">
        <w:rPr>
          <w:rFonts w:eastAsia="Calibri"/>
        </w:rPr>
        <w:t>Základním kritériem pro vyhodnocení varianty byl tzv. poměr „cena/výkon“. Současný stav obsahuje řadu slabých míst a problematických bodů, které neúnosně zvyšují nároky na administraci a podporu poskytovaných služeb</w:t>
      </w:r>
      <w:r w:rsidR="00EC4A87">
        <w:rPr>
          <w:rFonts w:eastAsia="Calibri"/>
        </w:rPr>
        <w:t xml:space="preserve"> a současně způsobuje vysokou míru chybovosti a nekonzistence dat</w:t>
      </w:r>
      <w:r w:rsidRPr="00616D08">
        <w:rPr>
          <w:rFonts w:eastAsia="Calibri"/>
        </w:rPr>
        <w:t>. Byly proto zvažovány následující varianty:</w:t>
      </w:r>
    </w:p>
    <w:p w:rsidR="005D0238" w:rsidRPr="00616D08" w:rsidRDefault="005D0238" w:rsidP="008F4DA8">
      <w:pPr>
        <w:numPr>
          <w:ilvl w:val="0"/>
          <w:numId w:val="17"/>
        </w:numPr>
        <w:spacing w:after="0"/>
        <w:rPr>
          <w:rFonts w:cs="Arial"/>
        </w:rPr>
      </w:pPr>
      <w:r w:rsidRPr="00616D08">
        <w:rPr>
          <w:rFonts w:cs="Arial"/>
          <w:b/>
        </w:rPr>
        <w:t>Nulová varianta:</w:t>
      </w:r>
      <w:r w:rsidRPr="00616D08">
        <w:rPr>
          <w:rFonts w:cs="Arial"/>
        </w:rPr>
        <w:t xml:space="preserve"> </w:t>
      </w:r>
      <w:r w:rsidR="00295B0D">
        <w:rPr>
          <w:rFonts w:cs="Arial"/>
        </w:rPr>
        <w:t xml:space="preserve">Ponechání současného stavu beze změny. </w:t>
      </w:r>
      <w:r w:rsidR="00295B0D" w:rsidRPr="00616D08">
        <w:rPr>
          <w:rFonts w:cs="Arial"/>
        </w:rPr>
        <w:t>Předpoklad</w:t>
      </w:r>
      <w:r w:rsidR="00295B0D">
        <w:rPr>
          <w:rFonts w:cs="Arial"/>
        </w:rPr>
        <w:t>em je</w:t>
      </w:r>
      <w:r w:rsidRPr="00616D08">
        <w:rPr>
          <w:rFonts w:cs="Arial"/>
        </w:rPr>
        <w:t xml:space="preserve"> jen dočasné funkční a</w:t>
      </w:r>
      <w:r w:rsidR="00295B0D">
        <w:rPr>
          <w:rFonts w:cs="Arial"/>
        </w:rPr>
        <w:t> </w:t>
      </w:r>
      <w:r w:rsidRPr="00616D08">
        <w:rPr>
          <w:rFonts w:cs="Arial"/>
        </w:rPr>
        <w:t>minimalizované zachování zdravotnických dat a</w:t>
      </w:r>
      <w:r w:rsidR="00616D08">
        <w:rPr>
          <w:rFonts w:cs="Arial"/>
        </w:rPr>
        <w:t> </w:t>
      </w:r>
      <w:r w:rsidRPr="00616D08">
        <w:rPr>
          <w:rFonts w:cs="Arial"/>
        </w:rPr>
        <w:t>informací</w:t>
      </w:r>
      <w:r w:rsidR="00295B0D">
        <w:rPr>
          <w:rFonts w:cs="Arial"/>
        </w:rPr>
        <w:t>.</w:t>
      </w:r>
      <w:r w:rsidRPr="00616D08">
        <w:rPr>
          <w:rFonts w:cs="Arial"/>
        </w:rPr>
        <w:t xml:space="preserve"> Výhledově je varianta neperspektivní a</w:t>
      </w:r>
      <w:r w:rsidR="00295B0D">
        <w:rPr>
          <w:rFonts w:cs="Arial"/>
        </w:rPr>
        <w:t> </w:t>
      </w:r>
      <w:r w:rsidRPr="00616D08">
        <w:rPr>
          <w:rFonts w:cs="Arial"/>
        </w:rPr>
        <w:t>neudržitelná.</w:t>
      </w:r>
    </w:p>
    <w:p w:rsidR="005D0238" w:rsidRPr="00616D08" w:rsidRDefault="005D0238" w:rsidP="005D0238">
      <w:pPr>
        <w:spacing w:line="276" w:lineRule="auto"/>
        <w:ind w:left="360"/>
        <w:rPr>
          <w:rFonts w:cs="Arial"/>
        </w:rPr>
      </w:pPr>
    </w:p>
    <w:p w:rsidR="00923956" w:rsidRPr="00923956" w:rsidRDefault="005D0238" w:rsidP="008F4DA8">
      <w:pPr>
        <w:numPr>
          <w:ilvl w:val="0"/>
          <w:numId w:val="17"/>
        </w:numPr>
        <w:spacing w:after="0"/>
        <w:rPr>
          <w:rFonts w:cs="Arial"/>
          <w:b/>
        </w:rPr>
      </w:pPr>
      <w:r w:rsidRPr="00923956">
        <w:rPr>
          <w:rFonts w:cs="Arial"/>
          <w:b/>
        </w:rPr>
        <w:t>Investiční varianta I:</w:t>
      </w:r>
      <w:r w:rsidRPr="00923956">
        <w:rPr>
          <w:rFonts w:cs="Arial"/>
        </w:rPr>
        <w:t xml:space="preserve"> </w:t>
      </w:r>
      <w:r w:rsidR="00923956" w:rsidRPr="00923956">
        <w:rPr>
          <w:highlight w:val="yellow"/>
          <w:lang w:eastAsia="cs-CZ"/>
        </w:rPr>
        <w:t>Doplnit</w:t>
      </w:r>
    </w:p>
    <w:p w:rsidR="00923956" w:rsidRPr="00923956" w:rsidRDefault="00923956" w:rsidP="00923956">
      <w:pPr>
        <w:pStyle w:val="Odstavecseseznamem"/>
        <w:numPr>
          <w:ilvl w:val="0"/>
          <w:numId w:val="0"/>
        </w:numPr>
        <w:ind w:left="720"/>
        <w:rPr>
          <w:lang w:eastAsia="cs-CZ"/>
        </w:rPr>
      </w:pPr>
    </w:p>
    <w:p w:rsidR="00923956" w:rsidRPr="00923956" w:rsidRDefault="000E1555" w:rsidP="008F4DA8">
      <w:pPr>
        <w:pStyle w:val="Odstavecseseznamem"/>
        <w:numPr>
          <w:ilvl w:val="0"/>
          <w:numId w:val="17"/>
        </w:numPr>
        <w:rPr>
          <w:lang w:eastAsia="cs-CZ"/>
        </w:rPr>
      </w:pPr>
      <w:r w:rsidRPr="00923956">
        <w:rPr>
          <w:b/>
        </w:rPr>
        <w:t>Investiční varianta II</w:t>
      </w:r>
      <w:r w:rsidRPr="00923956">
        <w:t>:</w:t>
      </w:r>
      <w:r w:rsidR="00923956" w:rsidRPr="00923956">
        <w:rPr>
          <w:lang w:eastAsia="cs-CZ"/>
        </w:rPr>
        <w:t xml:space="preserve"> </w:t>
      </w:r>
      <w:r w:rsidR="00923956" w:rsidRPr="00923956">
        <w:rPr>
          <w:highlight w:val="yellow"/>
          <w:lang w:eastAsia="cs-CZ"/>
        </w:rPr>
        <w:t>Doplnit</w:t>
      </w:r>
    </w:p>
    <w:p w:rsidR="000E1555" w:rsidRPr="00B33547" w:rsidRDefault="000E1555" w:rsidP="00923956">
      <w:pPr>
        <w:pStyle w:val="Odstavecseseznamem"/>
        <w:numPr>
          <w:ilvl w:val="0"/>
          <w:numId w:val="0"/>
        </w:numPr>
        <w:ind w:left="720"/>
      </w:pPr>
      <w:r>
        <w:t xml:space="preserve"> </w:t>
      </w:r>
    </w:p>
    <w:p w:rsidR="005D0238" w:rsidRPr="000E1555" w:rsidRDefault="005D0238" w:rsidP="00A43BA1">
      <w:pPr>
        <w:rPr>
          <w:rFonts w:cs="Arial"/>
        </w:rPr>
      </w:pPr>
    </w:p>
    <w:p w:rsidR="005D0238" w:rsidRPr="00775B4E" w:rsidRDefault="005D0238" w:rsidP="008F4DA8">
      <w:pPr>
        <w:pStyle w:val="Odstavecseseznamem"/>
        <w:numPr>
          <w:ilvl w:val="0"/>
          <w:numId w:val="16"/>
        </w:numPr>
        <w:rPr>
          <w:rFonts w:eastAsia="Calibri"/>
          <w:b/>
        </w:rPr>
      </w:pPr>
      <w:r w:rsidRPr="00775B4E">
        <w:rPr>
          <w:rFonts w:eastAsia="Calibri"/>
          <w:b/>
        </w:rPr>
        <w:t>Vyhodnocení variant</w:t>
      </w:r>
    </w:p>
    <w:p w:rsidR="005D0238" w:rsidRPr="00616D08" w:rsidRDefault="005D0238" w:rsidP="00775B4E">
      <w:pPr>
        <w:spacing w:after="0"/>
        <w:rPr>
          <w:rFonts w:cs="Arial"/>
        </w:rPr>
      </w:pPr>
      <w:r w:rsidRPr="00616D08">
        <w:rPr>
          <w:rFonts w:eastAsia="Calibri" w:cs="Arial"/>
        </w:rPr>
        <w:t>Při hodnocení výše uvedených variant byl brán v úvahu především aktuální stav stávajících IS, možná rizika a finanční dopady případných výpadků a náklady na pořízení nových IS a nové technologie</w:t>
      </w:r>
      <w:r w:rsidR="00295B0D">
        <w:rPr>
          <w:rFonts w:eastAsia="Calibri" w:cs="Arial"/>
        </w:rPr>
        <w:t>.</w:t>
      </w:r>
    </w:p>
    <w:p w:rsidR="005D0238" w:rsidRPr="00616D08" w:rsidRDefault="005D0238" w:rsidP="005D0238">
      <w:pPr>
        <w:spacing w:after="0" w:line="276" w:lineRule="auto"/>
        <w:ind w:left="720"/>
        <w:rPr>
          <w:rFonts w:cs="Arial"/>
        </w:rPr>
      </w:pPr>
    </w:p>
    <w:p w:rsidR="005D0238" w:rsidRPr="00775B4E" w:rsidRDefault="005D0238" w:rsidP="008F4DA8">
      <w:pPr>
        <w:pStyle w:val="Odstavecseseznamem"/>
        <w:numPr>
          <w:ilvl w:val="0"/>
          <w:numId w:val="16"/>
        </w:numPr>
        <w:rPr>
          <w:rFonts w:eastAsia="Calibri"/>
          <w:b/>
        </w:rPr>
      </w:pPr>
      <w:r w:rsidRPr="00775B4E">
        <w:rPr>
          <w:rFonts w:eastAsia="Calibri"/>
          <w:b/>
        </w:rPr>
        <w:t>Zdůvodnění výběru varianty</w:t>
      </w:r>
    </w:p>
    <w:p w:rsidR="005D0238" w:rsidRPr="00B66731" w:rsidRDefault="005D0238" w:rsidP="005D0238">
      <w:pPr>
        <w:rPr>
          <w:color w:val="000000" w:themeColor="text1"/>
        </w:rPr>
      </w:pPr>
      <w:r w:rsidRPr="00616D08">
        <w:t xml:space="preserve">Při </w:t>
      </w:r>
      <w:r w:rsidR="000E1555">
        <w:t xml:space="preserve">porovnání výše popsaných variant i přes </w:t>
      </w:r>
      <w:r w:rsidRPr="00B66731">
        <w:rPr>
          <w:color w:val="000000" w:themeColor="text1"/>
        </w:rPr>
        <w:t xml:space="preserve">zohlednění nulové pořizovací ceny varianty „Nulová varianta“ byla jako nejvíce výhodná varianta pro žadatele zvolena </w:t>
      </w:r>
      <w:r w:rsidRPr="00EA3BD3">
        <w:rPr>
          <w:color w:val="000000" w:themeColor="text1"/>
          <w:highlight w:val="yellow"/>
        </w:rPr>
        <w:t>Varianta I</w:t>
      </w:r>
      <w:r w:rsidR="000E1555" w:rsidRPr="00B66731">
        <w:rPr>
          <w:color w:val="000000" w:themeColor="text1"/>
        </w:rPr>
        <w:t>, která oproti Variant</w:t>
      </w:r>
      <w:r w:rsidR="00B66731" w:rsidRPr="00B66731">
        <w:rPr>
          <w:color w:val="000000" w:themeColor="text1"/>
        </w:rPr>
        <w:t>ě</w:t>
      </w:r>
      <w:r w:rsidR="000E1555" w:rsidRPr="00B66731">
        <w:rPr>
          <w:color w:val="000000" w:themeColor="text1"/>
        </w:rPr>
        <w:t xml:space="preserve"> </w:t>
      </w:r>
      <w:r w:rsidR="00B66731" w:rsidRPr="00B66731">
        <w:rPr>
          <w:color w:val="000000" w:themeColor="text1"/>
        </w:rPr>
        <w:t>II</w:t>
      </w:r>
      <w:r w:rsidR="000E1555" w:rsidRPr="00B66731">
        <w:rPr>
          <w:color w:val="000000" w:themeColor="text1"/>
        </w:rPr>
        <w:t xml:space="preserve"> přináší především potřebné dlouhodobé řešení popsaných problémů.</w:t>
      </w:r>
    </w:p>
    <w:p w:rsidR="005D0238" w:rsidRPr="00B33547" w:rsidRDefault="00EA3BD3" w:rsidP="005D0238">
      <w:r w:rsidRPr="00EA3BD3">
        <w:rPr>
          <w:highlight w:val="yellow"/>
        </w:rPr>
        <w:t>Doplnit</w:t>
      </w:r>
      <w:r w:rsidR="005D0238" w:rsidRPr="00EA3BD3">
        <w:rPr>
          <w:highlight w:val="yellow"/>
        </w:rPr>
        <w:t>.</w:t>
      </w:r>
    </w:p>
    <w:p w:rsidR="005F5687" w:rsidRDefault="005F5687" w:rsidP="006467BD">
      <w:pPr>
        <w:pStyle w:val="Nadpis2"/>
      </w:pPr>
      <w:bookmarkStart w:id="22" w:name="_Toc482945416"/>
      <w:r w:rsidRPr="00FD2D65">
        <w:lastRenderedPageBreak/>
        <w:t>Odůvodnění varianty rozvoje stávajícího informačního systému</w:t>
      </w:r>
      <w:r w:rsidRPr="00FD2D65" w:rsidDel="004E7C08">
        <w:t xml:space="preserve"> </w:t>
      </w:r>
      <w:r w:rsidRPr="00FD2D65">
        <w:t>a její vazba na provedenou analýzu vnitřního prostředí, SLEPT, SWOT anal</w:t>
      </w:r>
      <w:r w:rsidR="006467BD">
        <w:t>ýzu a na cíle projektu</w:t>
      </w:r>
      <w:bookmarkEnd w:id="22"/>
    </w:p>
    <w:p w:rsidR="00742DEF" w:rsidRPr="00CD3576" w:rsidRDefault="00742DEF" w:rsidP="00742DEF">
      <w:pPr>
        <w:rPr>
          <w:rFonts w:cs="Arial"/>
          <w:color w:val="000000" w:themeColor="text1"/>
        </w:rPr>
      </w:pPr>
      <w:r w:rsidRPr="00CD3576">
        <w:rPr>
          <w:rFonts w:cs="Arial"/>
          <w:color w:val="000000" w:themeColor="text1"/>
        </w:rPr>
        <w:t>Projektový záměr vychází z aktuálního stavu informačních technologií v </w:t>
      </w:r>
      <w:r w:rsidR="000331D5">
        <w:rPr>
          <w:rFonts w:cs="Arial"/>
          <w:color w:val="000000" w:themeColor="text1"/>
          <w:highlight w:val="yellow"/>
        </w:rPr>
        <w:t>“Naší“</w:t>
      </w:r>
      <w:r w:rsidRPr="00CD3576">
        <w:rPr>
          <w:rFonts w:cs="Arial"/>
          <w:color w:val="000000" w:themeColor="text1"/>
        </w:rPr>
        <w:t xml:space="preserve"> nemocnici, který neodpovídá současným potřebám a požadavkům uživatelů ani trendům a doporučením ve zdravotnické informatice a koncepci Ministerstva zdravotnictví v oblasti e-Health.</w:t>
      </w:r>
    </w:p>
    <w:p w:rsidR="00742DEF" w:rsidRPr="00CD3576" w:rsidRDefault="00742DEF" w:rsidP="00742DEF">
      <w:pPr>
        <w:rPr>
          <w:rFonts w:cs="Arial"/>
          <w:color w:val="000000" w:themeColor="text1"/>
        </w:rPr>
      </w:pPr>
      <w:r w:rsidRPr="00CD3576">
        <w:rPr>
          <w:rFonts w:cs="Arial"/>
          <w:color w:val="000000" w:themeColor="text1"/>
        </w:rPr>
        <w:t xml:space="preserve">Současný stav popsaný jako výchozí situace je dán historickým vývojem a není možné jednoduchým způsobem za přijatelných nákladů přejít do stavu, který současným potřebám a trendům odpovídá. Využití integračních nástrojů a metodik dle mezinárodních doporučení umožní eliminovat na velmi přijatelnou míru všechny zmíněné negativní aspekty. </w:t>
      </w:r>
    </w:p>
    <w:p w:rsidR="00742DEF" w:rsidRPr="00CD3576" w:rsidRDefault="00742DEF" w:rsidP="00742DEF">
      <w:pPr>
        <w:rPr>
          <w:rFonts w:cs="Arial"/>
          <w:color w:val="000000" w:themeColor="text1"/>
        </w:rPr>
      </w:pPr>
      <w:r w:rsidRPr="00CD3576">
        <w:rPr>
          <w:rFonts w:cs="Arial"/>
          <w:color w:val="000000" w:themeColor="text1"/>
        </w:rPr>
        <w:t xml:space="preserve">Pomocí vhodně zvolených integračních nástrojů, které podporují zdravotnické standardy (např. protokoly HL7, DICOM, DASTA, profily IHE XDS, XDS-I aj.) budou realizována rozhraní na jednotlivé provozní informační systémy a vytvořena architektura typu Enterprise service bus (ESB). To vytvoří technologické podmínky pro zřízení centrálního registru pacientů (MPI - Master Patient Index), pomocí kterého bude zajištěna jednoznačná identifikace pacientů napříč systémy v nemocnici a to bez nutnosti sjednotit identifikátory. </w:t>
      </w:r>
    </w:p>
    <w:p w:rsidR="00742DEF" w:rsidRPr="00C4649B" w:rsidRDefault="00742DEF" w:rsidP="00742DEF">
      <w:pPr>
        <w:rPr>
          <w:rFonts w:cs="Arial"/>
          <w:color w:val="000000" w:themeColor="text1"/>
          <w:highlight w:val="green"/>
        </w:rPr>
      </w:pPr>
      <w:r w:rsidRPr="00CD3576">
        <w:rPr>
          <w:rFonts w:cs="Arial"/>
          <w:color w:val="000000" w:themeColor="text1"/>
        </w:rPr>
        <w:t xml:space="preserve">Návazně na MPI budou vytvořeny </w:t>
      </w:r>
      <w:r w:rsidR="00A74CA7">
        <w:rPr>
          <w:rFonts w:cs="Arial"/>
          <w:color w:val="000000" w:themeColor="text1"/>
        </w:rPr>
        <w:t xml:space="preserve">indexy </w:t>
      </w:r>
      <w:r w:rsidRPr="00CD3576">
        <w:rPr>
          <w:rFonts w:cs="Arial"/>
          <w:color w:val="000000" w:themeColor="text1"/>
        </w:rPr>
        <w:t xml:space="preserve">zdravotnické dokumentace, které budou uchovávat aktuální informace o tom, kde a jaké záznamy zdravotnické dokumentace pacientů jsou uloženy (lékařské zprávy, výsledky vyšetření, obrazová dokumentace, medikace, preskripce, ošetřovatelská dokumentace). Data, která budou obtížně dostupná v online režimu přes integrační rozhraní (díky technologickým omezením stávajících informačních systémů), budou synchronizována do datových úložišť (data repository) v rámci integrační platformy. </w:t>
      </w:r>
    </w:p>
    <w:p w:rsidR="00742DEF" w:rsidRPr="00CD3576" w:rsidRDefault="00742DEF" w:rsidP="00742DEF">
      <w:pPr>
        <w:rPr>
          <w:rFonts w:cs="Arial"/>
          <w:color w:val="000000" w:themeColor="text1"/>
        </w:rPr>
      </w:pPr>
      <w:r w:rsidRPr="00CD3576">
        <w:rPr>
          <w:rFonts w:cs="Arial"/>
          <w:color w:val="000000" w:themeColor="text1"/>
        </w:rPr>
        <w:t xml:space="preserve">Z pohledu bezpečnosti dat bude součástí řešení nasazení identity managementu a centrálního řízení přístupu k datům, jako nutná podmínka pro zajištění ochrany dat a osobních údajů pacientů na dostatečné úrovni. </w:t>
      </w:r>
    </w:p>
    <w:p w:rsidR="00612768" w:rsidRPr="00CD3576" w:rsidRDefault="00612768" w:rsidP="00612768">
      <w:pPr>
        <w:rPr>
          <w:rFonts w:cs="Arial"/>
          <w:color w:val="000000" w:themeColor="text1"/>
        </w:rPr>
      </w:pPr>
      <w:r w:rsidRPr="00CD3576">
        <w:rPr>
          <w:rFonts w:cs="Arial"/>
          <w:color w:val="000000" w:themeColor="text1"/>
        </w:rPr>
        <w:t xml:space="preserve">Implementace tohoto řešení umožní mnohem </w:t>
      </w:r>
      <w:r w:rsidRPr="00C63751">
        <w:rPr>
          <w:rFonts w:cs="Arial"/>
          <w:b/>
          <w:color w:val="000000" w:themeColor="text1"/>
        </w:rPr>
        <w:t>efektivnější a bezpečnější přechod k novým provozním systémům kdykoliv v budoucnosti</w:t>
      </w:r>
      <w:r>
        <w:rPr>
          <w:rFonts w:cs="Arial"/>
          <w:b/>
          <w:color w:val="000000" w:themeColor="text1"/>
        </w:rPr>
        <w:t>, standardizuje formáty dat a umožní bezpečné sdílení s externími uživateli</w:t>
      </w:r>
      <w:r w:rsidRPr="00CD3576">
        <w:rPr>
          <w:rFonts w:cs="Arial"/>
          <w:color w:val="000000" w:themeColor="text1"/>
        </w:rPr>
        <w:t>. Využitím integračních rozhraní a řízené komunikace bude možné souběžně provozovat nahrazovaný i nový systém současně a náhradu provádět postupně kontinuálně. Tato architektura dále umožní velkou flexibilitu a modularitu použitých informačních systém</w:t>
      </w:r>
      <w:r>
        <w:rPr>
          <w:rFonts w:cs="Arial"/>
          <w:color w:val="000000" w:themeColor="text1"/>
        </w:rPr>
        <w:t>ů</w:t>
      </w:r>
      <w:r w:rsidRPr="00CD3576">
        <w:rPr>
          <w:rFonts w:cs="Arial"/>
          <w:color w:val="000000" w:themeColor="text1"/>
        </w:rPr>
        <w:t>, nebude nutné udržovat např. nemocniční informační sy</w:t>
      </w:r>
      <w:r>
        <w:rPr>
          <w:rFonts w:cs="Arial"/>
          <w:color w:val="000000" w:themeColor="text1"/>
        </w:rPr>
        <w:t>s</w:t>
      </w:r>
      <w:r w:rsidRPr="00CD3576">
        <w:rPr>
          <w:rFonts w:cs="Arial"/>
          <w:color w:val="000000" w:themeColor="text1"/>
        </w:rPr>
        <w:t>tém jako jednu monolitickou aplikaci</w:t>
      </w:r>
      <w:r>
        <w:rPr>
          <w:rFonts w:cs="Arial"/>
          <w:color w:val="000000" w:themeColor="text1"/>
        </w:rPr>
        <w:t>,</w:t>
      </w:r>
      <w:r w:rsidRPr="00CD3576">
        <w:rPr>
          <w:rFonts w:cs="Arial"/>
          <w:color w:val="000000" w:themeColor="text1"/>
        </w:rPr>
        <w:t xml:space="preserve"> ale bude možné integrovat různé vysoce specializované moduly a aplikace </w:t>
      </w:r>
      <w:r>
        <w:rPr>
          <w:rFonts w:cs="Arial"/>
          <w:color w:val="000000" w:themeColor="text1"/>
        </w:rPr>
        <w:t xml:space="preserve">(včetně externích) </w:t>
      </w:r>
      <w:r w:rsidRPr="00CD3576">
        <w:rPr>
          <w:rFonts w:cs="Arial"/>
          <w:color w:val="000000" w:themeColor="text1"/>
        </w:rPr>
        <w:t xml:space="preserve">bez narušení integrity dat. </w:t>
      </w:r>
    </w:p>
    <w:p w:rsidR="00742DEF" w:rsidRPr="00C63751" w:rsidRDefault="00742DEF" w:rsidP="00C63751">
      <w:pPr>
        <w:jc w:val="center"/>
        <w:rPr>
          <w:rFonts w:cs="Arial"/>
          <w:b/>
          <w:color w:val="000000" w:themeColor="text1"/>
        </w:rPr>
      </w:pPr>
      <w:r w:rsidRPr="00C63751">
        <w:rPr>
          <w:rFonts w:cs="Arial"/>
          <w:b/>
          <w:color w:val="000000" w:themeColor="text1"/>
        </w:rPr>
        <w:t>Tento projektový záměr lze implementovat za běžného provozu nemocnice, bez výraznějšího omezení práce jednotlivých uživatelů systémů.</w:t>
      </w:r>
    </w:p>
    <w:p w:rsidR="00686999" w:rsidRDefault="00686999" w:rsidP="008F55F9">
      <w:pPr>
        <w:rPr>
          <w:b/>
        </w:rPr>
      </w:pPr>
    </w:p>
    <w:p w:rsidR="00A74CA7" w:rsidRDefault="00A74CA7" w:rsidP="008F55F9">
      <w:pPr>
        <w:rPr>
          <w:b/>
        </w:rPr>
      </w:pPr>
    </w:p>
    <w:p w:rsidR="00A74CA7" w:rsidRDefault="00A74CA7" w:rsidP="008F55F9">
      <w:pPr>
        <w:rPr>
          <w:b/>
        </w:rPr>
      </w:pPr>
    </w:p>
    <w:p w:rsidR="008F55F9" w:rsidRPr="00CD3576" w:rsidRDefault="008F55F9" w:rsidP="008F55F9">
      <w:pPr>
        <w:rPr>
          <w:b/>
          <w:caps/>
        </w:rPr>
      </w:pPr>
      <w:r w:rsidRPr="00CD3576">
        <w:rPr>
          <w:b/>
        </w:rPr>
        <w:t>Zdůvodnění potřebnosti realizace projektu</w:t>
      </w:r>
    </w:p>
    <w:p w:rsidR="008F55F9" w:rsidRPr="00CD3576" w:rsidRDefault="008F55F9" w:rsidP="008F55F9">
      <w:r w:rsidRPr="00CD3576">
        <w:lastRenderedPageBreak/>
        <w:t xml:space="preserve">Důvod realizace vychází z aktuálního stavu informačních technologií, který zaostává za potřebami a požadavky uživatelů i trendy a doporučeními ve zdravotnické informatice. Současný stav popsaný jako výchozí situace je dán historickým vývojem </w:t>
      </w:r>
      <w:r w:rsidR="00521F15">
        <w:t xml:space="preserve">(postupné dobudovávání) </w:t>
      </w:r>
      <w:r w:rsidRPr="00CD3576">
        <w:t xml:space="preserve">a není možné jednoduchým způsobem za přijatelných nákladů přejít do stavu, který současným potřebám a trendům odpovídá. Využití integračních nástrojů a metodik dle mezinárodních doporučení umožní eliminovat na velmi přijatelnou míru všechny zmíněné negativní aspekty. </w:t>
      </w:r>
    </w:p>
    <w:p w:rsidR="00C63751" w:rsidRDefault="008F55F9" w:rsidP="008F55F9">
      <w:pPr>
        <w:rPr>
          <w:rFonts w:cs="Arial"/>
        </w:rPr>
      </w:pPr>
      <w:r w:rsidRPr="00CD3576">
        <w:rPr>
          <w:rFonts w:cs="Arial"/>
        </w:rPr>
        <w:t xml:space="preserve">Nástroje integračního systému podstatně napomáhají zajištění dostupnosti zdravotnických informací, které mohou vést k záchraně života, a to ve správný čas na správném místě. </w:t>
      </w:r>
    </w:p>
    <w:p w:rsidR="00BA6D88" w:rsidRPr="00CD3576" w:rsidRDefault="00BA6D88" w:rsidP="00BA6D88">
      <w:pPr>
        <w:rPr>
          <w:rFonts w:cs="Arial"/>
        </w:rPr>
      </w:pPr>
      <w:r>
        <w:rPr>
          <w:rFonts w:cs="Arial"/>
        </w:rPr>
        <w:t>Navrhované řešení projektu mimo jiné ř</w:t>
      </w:r>
      <w:r w:rsidRPr="00CD3576">
        <w:rPr>
          <w:rFonts w:cs="Arial"/>
        </w:rPr>
        <w:t>eší i specifickou oblast dostupnosti informací v přeshraničním pohybu občanů a pacientů, např. interoperabilitu zdravotnických informačních systémů (tj. např. i to, že informace pořízené v jednom zdravotnickém zařízení budou srozumitelné pro informační systém jiného zdravotnického zařízení)</w:t>
      </w:r>
      <w:r>
        <w:rPr>
          <w:rFonts w:cs="Arial"/>
        </w:rPr>
        <w:t xml:space="preserve"> - viz výše popsaná standardizace</w:t>
      </w:r>
      <w:r w:rsidRPr="00CD3576">
        <w:rPr>
          <w:rFonts w:cs="Arial"/>
        </w:rPr>
        <w:t xml:space="preserve">.  </w:t>
      </w:r>
    </w:p>
    <w:p w:rsidR="00742DEF" w:rsidRDefault="008F55F9" w:rsidP="008F55F9">
      <w:pPr>
        <w:rPr>
          <w:rFonts w:cs="Arial"/>
          <w:color w:val="000000" w:themeColor="text1"/>
        </w:rPr>
      </w:pPr>
      <w:r w:rsidRPr="00CD3576">
        <w:rPr>
          <w:rFonts w:cs="Arial"/>
          <w:color w:val="000000" w:themeColor="text1"/>
        </w:rPr>
        <w:t>V centru systému vidí pacienta v určitém zdravotním stavu a okolo pak jednotlivé účastníky systému</w:t>
      </w:r>
      <w:r w:rsidR="00CD3576" w:rsidRPr="00CD3576">
        <w:rPr>
          <w:rFonts w:cs="Arial"/>
          <w:color w:val="000000" w:themeColor="text1"/>
        </w:rPr>
        <w:t>,</w:t>
      </w:r>
      <w:r w:rsidRPr="00CD3576">
        <w:rPr>
          <w:rFonts w:cs="Arial"/>
          <w:color w:val="000000" w:themeColor="text1"/>
        </w:rPr>
        <w:t xml:space="preserve"> se kterými pacient může přicházet do styku. V systému jsou zahrnuti i další subjekty přímo se nepřímo se podílející na zdravotních službách, ale i subjekty vytvářející administrativní a informační základny pro fungování systému. Jedná se o plně integrovaný digitální "dodavatelský řetězec" s vysokou mírou automatizace a potřebou sdílet informací.</w:t>
      </w:r>
    </w:p>
    <w:p w:rsidR="005F5687" w:rsidRDefault="005F5687" w:rsidP="006467BD">
      <w:pPr>
        <w:pStyle w:val="Nadpis2"/>
      </w:pPr>
      <w:bookmarkStart w:id="23" w:name="_Toc482945417"/>
      <w:r w:rsidRPr="00FD2D65">
        <w:t>Podrobný pop</w:t>
      </w:r>
      <w:r w:rsidR="006467BD">
        <w:t>is investiční varianty projektu</w:t>
      </w:r>
      <w:bookmarkEnd w:id="23"/>
    </w:p>
    <w:p w:rsidR="00B97390" w:rsidRDefault="00D773CB" w:rsidP="00B97390">
      <w:pPr>
        <w:rPr>
          <w:noProof/>
          <w:lang w:eastAsia="cs-CZ"/>
        </w:rPr>
      </w:pPr>
      <w:r>
        <w:t>Celková r</w:t>
      </w:r>
      <w:r w:rsidR="00B97390">
        <w:t xml:space="preserve">ealizace projektu se člení na tyto hlavní </w:t>
      </w:r>
      <w:r>
        <w:t>celky</w:t>
      </w:r>
      <w:r w:rsidR="00B97390">
        <w:t>:</w:t>
      </w:r>
      <w:r w:rsidR="00B97390" w:rsidRPr="00B97390">
        <w:rPr>
          <w:noProof/>
          <w:lang w:eastAsia="cs-CZ"/>
        </w:rPr>
        <w:t xml:space="preserve"> </w:t>
      </w:r>
    </w:p>
    <w:p w:rsidR="00B97390" w:rsidRDefault="00B97390" w:rsidP="00B97390">
      <w:r>
        <w:rPr>
          <w:noProof/>
          <w:lang w:eastAsia="cs-CZ"/>
        </w:rPr>
        <w:drawing>
          <wp:inline distT="0" distB="0" distL="0" distR="0" wp14:anchorId="643A0A72" wp14:editId="21AF9693">
            <wp:extent cx="5486400" cy="504825"/>
            <wp:effectExtent l="19050" t="0" r="38100" b="28575"/>
            <wp:docPr id="18"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C3CA8" w:rsidRDefault="00CC3CA8" w:rsidP="00CC3CA8">
      <w:pPr>
        <w:rPr>
          <w:b/>
          <w:color w:val="FFBD0A" w:themeColor="accent5" w:themeShade="BF"/>
          <w:sz w:val="20"/>
        </w:rPr>
      </w:pPr>
      <w:r>
        <w:rPr>
          <w:b/>
          <w:color w:val="FFBD0A" w:themeColor="accent5" w:themeShade="BF"/>
          <w:sz w:val="20"/>
        </w:rPr>
        <w:t>P</w:t>
      </w:r>
      <w:r w:rsidRPr="00CC3CA8">
        <w:rPr>
          <w:b/>
          <w:color w:val="FFBD0A" w:themeColor="accent5" w:themeShade="BF"/>
          <w:sz w:val="20"/>
        </w:rPr>
        <w:t>řípravné aktivity vztahující se k předložení žádosti o podporu</w:t>
      </w:r>
    </w:p>
    <w:p w:rsidR="00122739" w:rsidRDefault="00122739" w:rsidP="00B97390">
      <w:pPr>
        <w:rPr>
          <w:b/>
        </w:rPr>
      </w:pPr>
      <w:r>
        <w:t xml:space="preserve">V přípravné fázi byly realizovány především </w:t>
      </w:r>
      <w:r w:rsidR="005E19DF">
        <w:rPr>
          <w:b/>
        </w:rPr>
        <w:t>aktivity zaměřené na:</w:t>
      </w:r>
    </w:p>
    <w:p w:rsidR="00122739" w:rsidRPr="00122739" w:rsidRDefault="00B97390" w:rsidP="008F4DA8">
      <w:pPr>
        <w:pStyle w:val="Odstavecseseznamem"/>
        <w:numPr>
          <w:ilvl w:val="0"/>
          <w:numId w:val="33"/>
        </w:numPr>
      </w:pPr>
      <w:r w:rsidRPr="00122739">
        <w:rPr>
          <w:b/>
        </w:rPr>
        <w:t xml:space="preserve">definici projektu, </w:t>
      </w:r>
    </w:p>
    <w:p w:rsidR="00122739" w:rsidRPr="00122739" w:rsidRDefault="00B97390" w:rsidP="008F4DA8">
      <w:pPr>
        <w:pStyle w:val="Odstavecseseznamem"/>
        <w:numPr>
          <w:ilvl w:val="0"/>
          <w:numId w:val="33"/>
        </w:numPr>
      </w:pPr>
      <w:r w:rsidRPr="00122739">
        <w:rPr>
          <w:b/>
        </w:rPr>
        <w:t xml:space="preserve">jeho obsah </w:t>
      </w:r>
    </w:p>
    <w:p w:rsidR="00122739" w:rsidRDefault="00B97390" w:rsidP="008F4DA8">
      <w:pPr>
        <w:pStyle w:val="Odstavecseseznamem"/>
        <w:numPr>
          <w:ilvl w:val="0"/>
          <w:numId w:val="33"/>
        </w:numPr>
      </w:pPr>
      <w:r w:rsidRPr="00122739">
        <w:rPr>
          <w:b/>
        </w:rPr>
        <w:t>a přípravu veškeré dokumentace nezbytné pro jeho předložení ke spolufinancování ze strukturálních fondů EU</w:t>
      </w:r>
      <w:r w:rsidRPr="00F81ED1">
        <w:t xml:space="preserve">. </w:t>
      </w:r>
    </w:p>
    <w:p w:rsidR="00122739" w:rsidRDefault="00122739" w:rsidP="00122739">
      <w:pPr>
        <w:pStyle w:val="Odstavecseseznamem"/>
        <w:numPr>
          <w:ilvl w:val="0"/>
          <w:numId w:val="0"/>
        </w:numPr>
        <w:ind w:left="720"/>
      </w:pPr>
    </w:p>
    <w:p w:rsidR="00B97390" w:rsidRDefault="00B97390" w:rsidP="00122739">
      <w:r w:rsidRPr="00F81ED1">
        <w:t xml:space="preserve">V </w:t>
      </w:r>
      <w:r w:rsidRPr="001E7FD2">
        <w:t xml:space="preserve">rámci přípravné fáze, která byla pro potřeby projektu zahájena v první polovině roku </w:t>
      </w:r>
      <w:r w:rsidR="008307B8">
        <w:t>2016</w:t>
      </w:r>
      <w:r w:rsidRPr="00F81ED1">
        <w:t>, jsou realizovány následující aktivity:</w:t>
      </w:r>
    </w:p>
    <w:p w:rsidR="00B97390" w:rsidRPr="00F77558" w:rsidRDefault="00370490" w:rsidP="008F4DA8">
      <w:pPr>
        <w:pStyle w:val="Odstavecseseznamem"/>
        <w:numPr>
          <w:ilvl w:val="0"/>
          <w:numId w:val="17"/>
        </w:numPr>
      </w:pPr>
      <w:r>
        <w:t>s</w:t>
      </w:r>
      <w:r w:rsidR="00B97390" w:rsidRPr="001E7FD2">
        <w:t>estavení projektového týmu a nastavení projektového prostředí</w:t>
      </w:r>
      <w:r w:rsidR="00B97390" w:rsidRPr="00DF49A3">
        <w:t xml:space="preserve"> </w:t>
      </w:r>
    </w:p>
    <w:p w:rsidR="001B2A42" w:rsidRDefault="00370490" w:rsidP="008F4DA8">
      <w:pPr>
        <w:pStyle w:val="Odstavecseseznamem"/>
        <w:numPr>
          <w:ilvl w:val="0"/>
          <w:numId w:val="17"/>
        </w:numPr>
      </w:pPr>
      <w:r>
        <w:t>v</w:t>
      </w:r>
      <w:r w:rsidR="00B97390" w:rsidRPr="008D1788">
        <w:t>znik projektového záměru a technického řešení v</w:t>
      </w:r>
      <w:r w:rsidR="001B2A42">
        <w:t>četně rozpočtu projektu</w:t>
      </w:r>
    </w:p>
    <w:p w:rsidR="00B97390" w:rsidRPr="00914275" w:rsidRDefault="00370490" w:rsidP="008F4DA8">
      <w:pPr>
        <w:pStyle w:val="Odstavecseseznamem"/>
        <w:numPr>
          <w:ilvl w:val="0"/>
          <w:numId w:val="17"/>
        </w:numPr>
      </w:pPr>
      <w:r>
        <w:t>z</w:t>
      </w:r>
      <w:r w:rsidR="00B97390" w:rsidRPr="006427D7">
        <w:t>ajištění fin</w:t>
      </w:r>
      <w:r w:rsidR="00B97390">
        <w:t>ancová</w:t>
      </w:r>
      <w:r w:rsidR="001B2A42">
        <w:t>ní</w:t>
      </w:r>
    </w:p>
    <w:p w:rsidR="00B97390" w:rsidRPr="00CB32B2" w:rsidRDefault="00370490" w:rsidP="008F4DA8">
      <w:pPr>
        <w:pStyle w:val="Odstavecseseznamem"/>
        <w:numPr>
          <w:ilvl w:val="0"/>
          <w:numId w:val="17"/>
        </w:numPr>
      </w:pPr>
      <w:r>
        <w:t>k</w:t>
      </w:r>
      <w:r w:rsidR="003201D2">
        <w:t xml:space="preserve">ompletace </w:t>
      </w:r>
      <w:r w:rsidR="00B97390" w:rsidRPr="00914275">
        <w:t>Žádost</w:t>
      </w:r>
      <w:r w:rsidR="003201D2">
        <w:t>i o dotaci včetně všech příloh</w:t>
      </w:r>
    </w:p>
    <w:p w:rsidR="00B97390" w:rsidRPr="00CB32B2" w:rsidRDefault="00B97390" w:rsidP="00B97390">
      <w:pPr>
        <w:spacing w:after="120" w:line="276" w:lineRule="auto"/>
        <w:ind w:left="720"/>
        <w:contextualSpacing/>
        <w:rPr>
          <w:rFonts w:eastAsia="Calibri" w:cs="Arial"/>
        </w:rPr>
      </w:pPr>
    </w:p>
    <w:p w:rsidR="00B97390" w:rsidRPr="00EB24F7" w:rsidRDefault="00B97390" w:rsidP="00B97390">
      <w:pPr>
        <w:spacing w:after="200" w:line="276" w:lineRule="auto"/>
        <w:rPr>
          <w:rFonts w:eastAsia="Calibri" w:cs="Arial"/>
        </w:rPr>
      </w:pPr>
      <w:r w:rsidRPr="00EB24F7">
        <w:rPr>
          <w:rFonts w:eastAsia="Calibri" w:cs="Arial"/>
        </w:rPr>
        <w:t>V následující tabulce jsou uvedeny klíčové milníky projektu v rámci přípravné fáze.</w:t>
      </w:r>
    </w:p>
    <w:tbl>
      <w:tblPr>
        <w:tblW w:w="9044"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00" w:firstRow="0" w:lastRow="0" w:firstColumn="0" w:lastColumn="0" w:noHBand="1" w:noVBand="1"/>
      </w:tblPr>
      <w:tblGrid>
        <w:gridCol w:w="6803"/>
        <w:gridCol w:w="2241"/>
      </w:tblGrid>
      <w:tr w:rsidR="00B97390" w:rsidRPr="00F81ED1" w:rsidTr="00B97390">
        <w:trPr>
          <w:jc w:val="center"/>
        </w:trPr>
        <w:tc>
          <w:tcPr>
            <w:tcW w:w="6803" w:type="dxa"/>
            <w:shd w:val="clear" w:color="auto" w:fill="FFE397" w:themeFill="accent1" w:themeFillTint="66"/>
            <w:vAlign w:val="center"/>
          </w:tcPr>
          <w:p w:rsidR="00B97390" w:rsidRPr="00F81ED1" w:rsidRDefault="00B97390" w:rsidP="007C5254">
            <w:pPr>
              <w:snapToGrid w:val="0"/>
              <w:spacing w:before="40" w:after="200" w:line="276" w:lineRule="auto"/>
              <w:rPr>
                <w:rFonts w:eastAsia="Calibri" w:cs="Arial"/>
                <w:b/>
                <w:bCs/>
              </w:rPr>
            </w:pPr>
            <w:r w:rsidRPr="00F81ED1">
              <w:rPr>
                <w:rFonts w:eastAsia="Calibri" w:cs="Arial"/>
                <w:b/>
                <w:bCs/>
              </w:rPr>
              <w:t>Milník</w:t>
            </w:r>
          </w:p>
        </w:tc>
        <w:tc>
          <w:tcPr>
            <w:tcW w:w="2241" w:type="dxa"/>
            <w:shd w:val="clear" w:color="auto" w:fill="FFE397" w:themeFill="accent1" w:themeFillTint="66"/>
            <w:vAlign w:val="center"/>
          </w:tcPr>
          <w:p w:rsidR="00B97390" w:rsidRPr="001E7FD2" w:rsidRDefault="00B97390" w:rsidP="007C5254">
            <w:pPr>
              <w:snapToGrid w:val="0"/>
              <w:spacing w:before="40" w:after="200" w:line="276" w:lineRule="auto"/>
              <w:rPr>
                <w:rFonts w:eastAsia="Calibri" w:cs="Arial"/>
                <w:b/>
                <w:bCs/>
              </w:rPr>
            </w:pPr>
            <w:r w:rsidRPr="001E7FD2">
              <w:rPr>
                <w:rFonts w:eastAsia="Calibri" w:cs="Arial"/>
                <w:b/>
                <w:bCs/>
              </w:rPr>
              <w:t>Termín</w:t>
            </w:r>
          </w:p>
        </w:tc>
      </w:tr>
      <w:tr w:rsidR="00B97390" w:rsidRPr="00F81ED1" w:rsidTr="00B97390">
        <w:trPr>
          <w:trHeight w:val="51"/>
          <w:jc w:val="center"/>
        </w:trPr>
        <w:tc>
          <w:tcPr>
            <w:tcW w:w="6803" w:type="dxa"/>
            <w:shd w:val="clear" w:color="auto" w:fill="FFF1CB" w:themeFill="accent1" w:themeFillTint="33"/>
            <w:vAlign w:val="center"/>
          </w:tcPr>
          <w:p w:rsidR="00B97390" w:rsidRPr="008D1788" w:rsidRDefault="00B97390" w:rsidP="007C5254">
            <w:pPr>
              <w:spacing w:before="40" w:after="200" w:line="276" w:lineRule="auto"/>
              <w:rPr>
                <w:rFonts w:eastAsia="Calibri" w:cs="Arial"/>
              </w:rPr>
            </w:pPr>
            <w:r w:rsidRPr="00F77558">
              <w:rPr>
                <w:rFonts w:eastAsia="Calibri" w:cs="Arial"/>
              </w:rPr>
              <w:t xml:space="preserve">Vypracování analýzy a variantních návrhů a </w:t>
            </w:r>
            <w:r>
              <w:rPr>
                <w:rFonts w:eastAsia="Calibri" w:cs="Arial"/>
              </w:rPr>
              <w:t>ř</w:t>
            </w:r>
            <w:r w:rsidRPr="00F77558">
              <w:rPr>
                <w:rFonts w:eastAsia="Calibri" w:cs="Arial"/>
              </w:rPr>
              <w:t>ešení</w:t>
            </w:r>
          </w:p>
        </w:tc>
        <w:tc>
          <w:tcPr>
            <w:tcW w:w="2241" w:type="dxa"/>
            <w:shd w:val="clear" w:color="auto" w:fill="FFF1CB" w:themeFill="accent1" w:themeFillTint="33"/>
            <w:vAlign w:val="center"/>
          </w:tcPr>
          <w:p w:rsidR="00B97390" w:rsidRPr="00923956" w:rsidRDefault="00923956" w:rsidP="00923956">
            <w:pPr>
              <w:pStyle w:val="Odstavecseseznamem"/>
              <w:numPr>
                <w:ilvl w:val="0"/>
                <w:numId w:val="0"/>
              </w:numPr>
              <w:ind w:left="720"/>
              <w:rPr>
                <w:highlight w:val="yellow"/>
                <w:lang w:eastAsia="cs-CZ"/>
              </w:rPr>
            </w:pPr>
            <w:r w:rsidRPr="00781F22">
              <w:rPr>
                <w:highlight w:val="yellow"/>
                <w:lang w:eastAsia="cs-CZ"/>
              </w:rPr>
              <w:t>Doplnit</w:t>
            </w:r>
          </w:p>
        </w:tc>
      </w:tr>
      <w:tr w:rsidR="00B97390" w:rsidRPr="00F81ED1" w:rsidTr="00B97390">
        <w:trPr>
          <w:jc w:val="center"/>
        </w:trPr>
        <w:tc>
          <w:tcPr>
            <w:tcW w:w="6803" w:type="dxa"/>
            <w:shd w:val="clear" w:color="auto" w:fill="FFF1CB" w:themeFill="accent1" w:themeFillTint="33"/>
            <w:vAlign w:val="center"/>
          </w:tcPr>
          <w:p w:rsidR="00B97390" w:rsidRPr="0091513C" w:rsidRDefault="00B97390" w:rsidP="007C5254">
            <w:pPr>
              <w:spacing w:before="40" w:after="200" w:line="276" w:lineRule="auto"/>
              <w:rPr>
                <w:rFonts w:eastAsia="Calibri" w:cs="Arial"/>
              </w:rPr>
            </w:pPr>
            <w:r w:rsidRPr="00582F50">
              <w:rPr>
                <w:rFonts w:eastAsia="Calibri" w:cs="Arial"/>
              </w:rPr>
              <w:t>Vznik záměru, věcného a technického řešení</w:t>
            </w:r>
          </w:p>
        </w:tc>
        <w:tc>
          <w:tcPr>
            <w:tcW w:w="2241" w:type="dxa"/>
            <w:shd w:val="clear" w:color="auto" w:fill="FFF1CB" w:themeFill="accent1" w:themeFillTint="33"/>
            <w:vAlign w:val="center"/>
          </w:tcPr>
          <w:p w:rsidR="00B97390" w:rsidRPr="00923956" w:rsidRDefault="00923956" w:rsidP="00923956">
            <w:pPr>
              <w:pStyle w:val="Odstavecseseznamem"/>
              <w:numPr>
                <w:ilvl w:val="0"/>
                <w:numId w:val="0"/>
              </w:numPr>
              <w:ind w:left="720"/>
              <w:rPr>
                <w:highlight w:val="yellow"/>
                <w:lang w:eastAsia="cs-CZ"/>
              </w:rPr>
            </w:pPr>
            <w:r w:rsidRPr="00781F22">
              <w:rPr>
                <w:highlight w:val="yellow"/>
                <w:lang w:eastAsia="cs-CZ"/>
              </w:rPr>
              <w:t>Doplnit</w:t>
            </w:r>
          </w:p>
        </w:tc>
      </w:tr>
      <w:tr w:rsidR="00B97390" w:rsidRPr="00F81ED1" w:rsidTr="00B97390">
        <w:trPr>
          <w:trHeight w:val="51"/>
          <w:jc w:val="center"/>
        </w:trPr>
        <w:tc>
          <w:tcPr>
            <w:tcW w:w="6803" w:type="dxa"/>
            <w:shd w:val="clear" w:color="auto" w:fill="FFF1CB" w:themeFill="accent1" w:themeFillTint="33"/>
            <w:vAlign w:val="center"/>
          </w:tcPr>
          <w:p w:rsidR="00B97390" w:rsidRPr="00914275" w:rsidRDefault="00B97390" w:rsidP="007C5254">
            <w:pPr>
              <w:spacing w:before="40" w:after="200" w:line="276" w:lineRule="auto"/>
              <w:rPr>
                <w:rFonts w:eastAsia="Calibri" w:cs="Arial"/>
              </w:rPr>
            </w:pPr>
            <w:r w:rsidRPr="006427D7">
              <w:rPr>
                <w:rFonts w:eastAsia="Calibri" w:cs="Arial"/>
              </w:rPr>
              <w:t>Zpracování Studie proveditelnosti a příprava dalších povinných příloh žádosti</w:t>
            </w:r>
          </w:p>
        </w:tc>
        <w:tc>
          <w:tcPr>
            <w:tcW w:w="2241" w:type="dxa"/>
            <w:shd w:val="clear" w:color="auto" w:fill="FFF1CB" w:themeFill="accent1" w:themeFillTint="33"/>
            <w:vAlign w:val="center"/>
          </w:tcPr>
          <w:p w:rsidR="00B97390" w:rsidRPr="00923956" w:rsidRDefault="00923956" w:rsidP="00923956">
            <w:pPr>
              <w:pStyle w:val="Odstavecseseznamem"/>
              <w:numPr>
                <w:ilvl w:val="0"/>
                <w:numId w:val="0"/>
              </w:numPr>
              <w:ind w:left="720"/>
              <w:rPr>
                <w:highlight w:val="yellow"/>
                <w:lang w:eastAsia="cs-CZ"/>
              </w:rPr>
            </w:pPr>
            <w:r w:rsidRPr="00781F22">
              <w:rPr>
                <w:highlight w:val="yellow"/>
                <w:lang w:eastAsia="cs-CZ"/>
              </w:rPr>
              <w:t>Doplnit</w:t>
            </w:r>
          </w:p>
        </w:tc>
      </w:tr>
      <w:tr w:rsidR="00B97390" w:rsidRPr="00F81ED1" w:rsidTr="00B97390">
        <w:trPr>
          <w:trHeight w:val="63"/>
          <w:jc w:val="center"/>
        </w:trPr>
        <w:tc>
          <w:tcPr>
            <w:tcW w:w="6803" w:type="dxa"/>
            <w:shd w:val="clear" w:color="auto" w:fill="FFF1CB" w:themeFill="accent1" w:themeFillTint="33"/>
            <w:vAlign w:val="center"/>
          </w:tcPr>
          <w:p w:rsidR="00B97390" w:rsidRPr="00CB32B2" w:rsidRDefault="00B97390" w:rsidP="007C5254">
            <w:pPr>
              <w:spacing w:before="40" w:after="200" w:line="276" w:lineRule="auto"/>
              <w:rPr>
                <w:rFonts w:eastAsia="Calibri" w:cs="Arial"/>
              </w:rPr>
            </w:pPr>
            <w:r w:rsidRPr="00914275">
              <w:rPr>
                <w:rFonts w:eastAsia="Calibri" w:cs="Arial"/>
              </w:rPr>
              <w:t>Podání žádost o dotaci</w:t>
            </w:r>
          </w:p>
        </w:tc>
        <w:tc>
          <w:tcPr>
            <w:tcW w:w="2241" w:type="dxa"/>
            <w:shd w:val="clear" w:color="auto" w:fill="FFF1CB" w:themeFill="accent1" w:themeFillTint="33"/>
            <w:vAlign w:val="center"/>
          </w:tcPr>
          <w:p w:rsidR="00B97390" w:rsidRPr="00923956" w:rsidRDefault="00923956" w:rsidP="00923956">
            <w:pPr>
              <w:pStyle w:val="Odstavecseseznamem"/>
              <w:numPr>
                <w:ilvl w:val="0"/>
                <w:numId w:val="0"/>
              </w:numPr>
              <w:ind w:left="720"/>
              <w:rPr>
                <w:highlight w:val="yellow"/>
                <w:lang w:eastAsia="cs-CZ"/>
              </w:rPr>
            </w:pPr>
            <w:r w:rsidRPr="00781F22">
              <w:rPr>
                <w:highlight w:val="yellow"/>
                <w:lang w:eastAsia="cs-CZ"/>
              </w:rPr>
              <w:t>Doplnit</w:t>
            </w:r>
          </w:p>
        </w:tc>
      </w:tr>
    </w:tbl>
    <w:p w:rsidR="00B97390" w:rsidRDefault="00B97390" w:rsidP="00D71898"/>
    <w:p w:rsidR="005F5687" w:rsidRDefault="00CC533A" w:rsidP="00D71898">
      <w:pPr>
        <w:rPr>
          <w:b/>
          <w:color w:val="FFBD0A" w:themeColor="accent5" w:themeShade="BF"/>
          <w:sz w:val="20"/>
        </w:rPr>
      </w:pPr>
      <w:r w:rsidRPr="00D71898">
        <w:rPr>
          <w:b/>
          <w:color w:val="FFBD0A" w:themeColor="accent5" w:themeShade="BF"/>
          <w:sz w:val="20"/>
        </w:rPr>
        <w:t>P</w:t>
      </w:r>
      <w:r w:rsidR="005F5687" w:rsidRPr="00D71898">
        <w:rPr>
          <w:b/>
          <w:color w:val="FFBD0A" w:themeColor="accent5" w:themeShade="BF"/>
          <w:sz w:val="20"/>
        </w:rPr>
        <w:t>opis real</w:t>
      </w:r>
      <w:r w:rsidRPr="00D71898">
        <w:rPr>
          <w:b/>
          <w:color w:val="FFBD0A" w:themeColor="accent5" w:themeShade="BF"/>
          <w:sz w:val="20"/>
        </w:rPr>
        <w:t>izace hlavních aktivit projektu</w:t>
      </w:r>
    </w:p>
    <w:p w:rsidR="00CF2DC4" w:rsidRPr="00C01B1D" w:rsidRDefault="00137DA7" w:rsidP="00CF2DC4">
      <w:pPr>
        <w:rPr>
          <w:rFonts w:asciiTheme="minorHAnsi" w:hAnsiTheme="minorHAnsi" w:cstheme="minorHAnsi"/>
        </w:rPr>
      </w:pPr>
      <w:r>
        <w:t xml:space="preserve">Realizační fáze hlavních aktivit projektu bude probíhat v období </w:t>
      </w:r>
      <w:r w:rsidRPr="00CF2DC4">
        <w:t>od</w:t>
      </w:r>
      <w:r w:rsidR="00CF2DC4" w:rsidRPr="00CF2DC4">
        <w:t xml:space="preserve"> </w:t>
      </w:r>
      <w:r w:rsidR="00923956">
        <w:rPr>
          <w:highlight w:val="yellow"/>
        </w:rPr>
        <w:t>xx.xx</w:t>
      </w:r>
      <w:r w:rsidR="00CF2DC4" w:rsidRPr="00923956">
        <w:rPr>
          <w:highlight w:val="yellow"/>
        </w:rPr>
        <w:t>.2017</w:t>
      </w:r>
      <w:r w:rsidR="00CF2DC4" w:rsidRPr="00CF2DC4">
        <w:t xml:space="preserve"> </w:t>
      </w:r>
      <w:r w:rsidRPr="00CF2DC4">
        <w:t>do</w:t>
      </w:r>
      <w:r w:rsidR="00CF2DC4">
        <w:t xml:space="preserve"> </w:t>
      </w:r>
      <w:r w:rsidR="00923956">
        <w:rPr>
          <w:highlight w:val="yellow"/>
        </w:rPr>
        <w:t>xx</w:t>
      </w:r>
      <w:r w:rsidR="00CF2DC4" w:rsidRPr="00923956">
        <w:rPr>
          <w:highlight w:val="yellow"/>
        </w:rPr>
        <w:t>.</w:t>
      </w:r>
      <w:r w:rsidR="00923956">
        <w:rPr>
          <w:highlight w:val="yellow"/>
        </w:rPr>
        <w:t>xx</w:t>
      </w:r>
      <w:r w:rsidR="00CF2DC4" w:rsidRPr="00923956">
        <w:rPr>
          <w:highlight w:val="yellow"/>
        </w:rPr>
        <w:t>.20</w:t>
      </w:r>
      <w:r w:rsidR="004462E0" w:rsidRPr="00923956">
        <w:rPr>
          <w:highlight w:val="yellow"/>
        </w:rPr>
        <w:t>20</w:t>
      </w:r>
      <w:r w:rsidR="00CF2DC4">
        <w:t xml:space="preserve">. </w:t>
      </w:r>
      <w:r w:rsidR="00EB0EB6" w:rsidRPr="00C01B1D">
        <w:rPr>
          <w:rFonts w:asciiTheme="minorHAnsi" w:eastAsia="Calibri" w:hAnsiTheme="minorHAnsi" w:cstheme="minorHAnsi"/>
        </w:rPr>
        <w:t>V průběhu celé realizační fáze bude probíhat projektové a finanční řízení projektu</w:t>
      </w:r>
      <w:r w:rsidR="00EB0EB6" w:rsidRPr="00F81ED1">
        <w:t xml:space="preserve"> </w:t>
      </w:r>
      <w:r w:rsidR="00EB0EB6">
        <w:t xml:space="preserve">Hlavní činností však budou </w:t>
      </w:r>
      <w:r w:rsidR="006305B8" w:rsidRPr="00F81ED1">
        <w:t>aktivity, jejichž náplní je vlastní i</w:t>
      </w:r>
      <w:r w:rsidR="00EB0EB6">
        <w:t>mplementace technického řešení:</w:t>
      </w:r>
    </w:p>
    <w:p w:rsidR="00AB0A2C" w:rsidRDefault="00AB0A2C" w:rsidP="008F4DA8">
      <w:pPr>
        <w:numPr>
          <w:ilvl w:val="0"/>
          <w:numId w:val="36"/>
        </w:numPr>
        <w:spacing w:after="200"/>
        <w:contextualSpacing/>
        <w:rPr>
          <w:rFonts w:eastAsia="Calibri" w:cs="Arial"/>
        </w:rPr>
      </w:pPr>
      <w:r>
        <w:rPr>
          <w:rFonts w:eastAsia="Calibri" w:cs="Arial"/>
        </w:rPr>
        <w:t>Příprava a realizace výběrového řízení</w:t>
      </w:r>
    </w:p>
    <w:p w:rsidR="00C50609" w:rsidRPr="00DC58D0" w:rsidRDefault="00C50609" w:rsidP="008F4DA8">
      <w:pPr>
        <w:numPr>
          <w:ilvl w:val="0"/>
          <w:numId w:val="36"/>
        </w:numPr>
        <w:spacing w:after="200"/>
        <w:contextualSpacing/>
        <w:rPr>
          <w:rFonts w:eastAsia="Calibri" w:cs="Arial"/>
        </w:rPr>
      </w:pPr>
      <w:r w:rsidRPr="00DC58D0">
        <w:rPr>
          <w:rFonts w:eastAsia="Calibri" w:cs="Arial"/>
        </w:rPr>
        <w:t>Analýza dat a jejich struktury, vytvoření komunikačních standardů pro integraci systémů, obecný návrh řešení</w:t>
      </w:r>
    </w:p>
    <w:p w:rsidR="00C50609" w:rsidRPr="00DC58D0" w:rsidRDefault="00C50609" w:rsidP="008F4DA8">
      <w:pPr>
        <w:numPr>
          <w:ilvl w:val="0"/>
          <w:numId w:val="36"/>
        </w:numPr>
        <w:spacing w:after="200"/>
        <w:contextualSpacing/>
        <w:rPr>
          <w:rFonts w:eastAsia="Calibri" w:cs="Arial"/>
        </w:rPr>
      </w:pPr>
      <w:r w:rsidRPr="00DC58D0">
        <w:rPr>
          <w:rFonts w:eastAsia="Calibri" w:cs="Arial"/>
        </w:rPr>
        <w:t>Dodávka hardware, instalace a základní konfigurace software</w:t>
      </w:r>
    </w:p>
    <w:p w:rsidR="00C50609" w:rsidRPr="00DC58D0" w:rsidRDefault="00C50609" w:rsidP="008F4DA8">
      <w:pPr>
        <w:numPr>
          <w:ilvl w:val="0"/>
          <w:numId w:val="36"/>
        </w:numPr>
        <w:spacing w:after="200"/>
        <w:contextualSpacing/>
        <w:rPr>
          <w:rFonts w:eastAsia="Calibri" w:cs="Arial"/>
        </w:rPr>
      </w:pPr>
      <w:r w:rsidRPr="00DC58D0">
        <w:rPr>
          <w:rFonts w:eastAsia="Calibri" w:cs="Arial"/>
        </w:rPr>
        <w:t>Dodávka softwarových licencí a instalace</w:t>
      </w:r>
    </w:p>
    <w:p w:rsidR="00C50609" w:rsidRPr="00DC58D0" w:rsidRDefault="00C50609" w:rsidP="008F4DA8">
      <w:pPr>
        <w:numPr>
          <w:ilvl w:val="0"/>
          <w:numId w:val="36"/>
        </w:numPr>
        <w:spacing w:after="200"/>
        <w:contextualSpacing/>
        <w:rPr>
          <w:rFonts w:eastAsia="Calibri" w:cs="Arial"/>
        </w:rPr>
      </w:pPr>
      <w:r w:rsidRPr="00DC58D0">
        <w:rPr>
          <w:rFonts w:eastAsia="Calibri" w:cs="Arial"/>
        </w:rPr>
        <w:t>Implementace zabezpečeného datového archivu</w:t>
      </w:r>
    </w:p>
    <w:p w:rsidR="00C50609" w:rsidRPr="00DC58D0" w:rsidRDefault="00C50609" w:rsidP="008F4DA8">
      <w:pPr>
        <w:numPr>
          <w:ilvl w:val="0"/>
          <w:numId w:val="36"/>
        </w:numPr>
        <w:spacing w:after="200"/>
        <w:contextualSpacing/>
        <w:rPr>
          <w:rFonts w:eastAsia="Calibri" w:cs="Arial"/>
        </w:rPr>
      </w:pPr>
      <w:r w:rsidRPr="00DC58D0">
        <w:rPr>
          <w:rFonts w:eastAsia="Calibri" w:cs="Arial"/>
        </w:rPr>
        <w:t>Implementace integrační platformy a integrace stávajících IS</w:t>
      </w:r>
    </w:p>
    <w:p w:rsidR="00C50609" w:rsidRPr="00DC58D0" w:rsidRDefault="00C50609" w:rsidP="008F4DA8">
      <w:pPr>
        <w:numPr>
          <w:ilvl w:val="0"/>
          <w:numId w:val="36"/>
        </w:numPr>
        <w:spacing w:after="200"/>
        <w:contextualSpacing/>
        <w:rPr>
          <w:rFonts w:eastAsia="Calibri" w:cs="Arial"/>
        </w:rPr>
      </w:pPr>
      <w:r w:rsidRPr="00DC58D0">
        <w:rPr>
          <w:rFonts w:eastAsia="Calibri" w:cs="Arial"/>
        </w:rPr>
        <w:t>Implementace komunikačního a informačního portálu</w:t>
      </w:r>
    </w:p>
    <w:p w:rsidR="00C50609" w:rsidRPr="00DC58D0" w:rsidRDefault="00C50609" w:rsidP="008F4DA8">
      <w:pPr>
        <w:numPr>
          <w:ilvl w:val="0"/>
          <w:numId w:val="36"/>
        </w:numPr>
        <w:spacing w:after="200"/>
        <w:contextualSpacing/>
        <w:rPr>
          <w:rFonts w:eastAsia="Calibri" w:cs="Arial"/>
        </w:rPr>
      </w:pPr>
      <w:r w:rsidRPr="00DC58D0">
        <w:rPr>
          <w:rFonts w:eastAsia="Calibri" w:cs="Arial"/>
        </w:rPr>
        <w:t>Školení uživatelů nového integrovaného systému</w:t>
      </w:r>
    </w:p>
    <w:p w:rsidR="00064942" w:rsidRPr="00064942" w:rsidRDefault="00064942" w:rsidP="00CC533A">
      <w:pPr>
        <w:spacing w:after="200" w:line="276" w:lineRule="auto"/>
        <w:rPr>
          <w:rFonts w:cs="Arial"/>
          <w:bCs/>
        </w:rPr>
      </w:pPr>
    </w:p>
    <w:p w:rsidR="005F5687" w:rsidRDefault="00CC533A" w:rsidP="00CC533A">
      <w:pPr>
        <w:spacing w:after="200" w:line="276" w:lineRule="auto"/>
        <w:rPr>
          <w:rFonts w:cs="Arial"/>
          <w:b/>
          <w:color w:val="FFBD0A" w:themeColor="accent5" w:themeShade="BF"/>
          <w:sz w:val="20"/>
        </w:rPr>
      </w:pPr>
      <w:r>
        <w:rPr>
          <w:rFonts w:cs="Arial"/>
          <w:b/>
          <w:color w:val="FFBD0A" w:themeColor="accent5" w:themeShade="BF"/>
          <w:sz w:val="20"/>
        </w:rPr>
        <w:t>P</w:t>
      </w:r>
      <w:r w:rsidR="005F5687" w:rsidRPr="00CC533A">
        <w:rPr>
          <w:rFonts w:cs="Arial"/>
          <w:b/>
          <w:color w:val="FFBD0A" w:themeColor="accent5" w:themeShade="BF"/>
          <w:sz w:val="20"/>
        </w:rPr>
        <w:t>opis realizace vedl</w:t>
      </w:r>
      <w:r w:rsidRPr="00CC533A">
        <w:rPr>
          <w:rFonts w:cs="Arial"/>
          <w:b/>
          <w:color w:val="FFBD0A" w:themeColor="accent5" w:themeShade="BF"/>
          <w:sz w:val="20"/>
        </w:rPr>
        <w:t>ejších aktivit projektu</w:t>
      </w:r>
    </w:p>
    <w:p w:rsidR="0019616B" w:rsidRPr="00CC533A" w:rsidRDefault="0019616B" w:rsidP="0019616B">
      <w:pPr>
        <w:spacing w:after="200" w:line="276" w:lineRule="auto"/>
        <w:rPr>
          <w:rFonts w:eastAsia="Calibri" w:cs="Arial"/>
        </w:rPr>
      </w:pPr>
      <w:r w:rsidRPr="00CC533A">
        <w:rPr>
          <w:rFonts w:cs="Arial"/>
          <w:bCs/>
        </w:rPr>
        <w:t>Mezi vedlejší aktivity projektu patří</w:t>
      </w:r>
      <w:r w:rsidRPr="00CC533A">
        <w:rPr>
          <w:rFonts w:eastAsia="Calibri" w:cs="Arial"/>
        </w:rPr>
        <w:t xml:space="preserve"> aktivity spojené s řízením a administrací projektu, konkrétně se jedná o:</w:t>
      </w:r>
    </w:p>
    <w:p w:rsidR="0019616B" w:rsidRPr="00CC533A" w:rsidRDefault="0019616B" w:rsidP="008F4DA8">
      <w:pPr>
        <w:numPr>
          <w:ilvl w:val="0"/>
          <w:numId w:val="36"/>
        </w:numPr>
        <w:spacing w:after="200"/>
        <w:contextualSpacing/>
        <w:rPr>
          <w:rFonts w:eastAsia="Calibri" w:cs="Arial"/>
        </w:rPr>
      </w:pPr>
      <w:r w:rsidRPr="00CC533A">
        <w:rPr>
          <w:rFonts w:eastAsia="Calibri" w:cs="Arial"/>
        </w:rPr>
        <w:t xml:space="preserve">Monitoring a administrace projektu: po celou dobu realizační fáze projektu bude projektový tým provádět pravidelný monitoring a administraci projektu. V rámci této aktivity bude probíhat: </w:t>
      </w:r>
    </w:p>
    <w:p w:rsidR="0019616B" w:rsidRPr="00CC533A" w:rsidRDefault="0019616B" w:rsidP="008F4DA8">
      <w:pPr>
        <w:numPr>
          <w:ilvl w:val="1"/>
          <w:numId w:val="36"/>
        </w:numPr>
        <w:spacing w:after="200"/>
        <w:contextualSpacing/>
        <w:rPr>
          <w:rFonts w:eastAsia="Calibri" w:cs="Arial"/>
        </w:rPr>
      </w:pPr>
      <w:r w:rsidRPr="00CC533A">
        <w:rPr>
          <w:rFonts w:eastAsia="Calibri" w:cs="Arial"/>
        </w:rPr>
        <w:t>zpracovávání a předkládání monitorovacích zpráv, hlášení o pokroku a  žádostí o platbu,</w:t>
      </w:r>
    </w:p>
    <w:p w:rsidR="0019616B" w:rsidRPr="00CC533A" w:rsidRDefault="0019616B" w:rsidP="008F4DA8">
      <w:pPr>
        <w:numPr>
          <w:ilvl w:val="1"/>
          <w:numId w:val="36"/>
        </w:numPr>
        <w:spacing w:after="200"/>
        <w:contextualSpacing/>
        <w:rPr>
          <w:rFonts w:eastAsia="Calibri" w:cs="Arial"/>
        </w:rPr>
      </w:pPr>
      <w:r w:rsidRPr="00CC533A">
        <w:rPr>
          <w:rFonts w:eastAsia="Calibri" w:cs="Arial"/>
        </w:rPr>
        <w:t>kontrolní dny, během kterých bude sledován postup prací a koordinován další postup projektu dle harmonogramu,</w:t>
      </w:r>
    </w:p>
    <w:p w:rsidR="0019616B" w:rsidRPr="00CC533A" w:rsidRDefault="0019616B" w:rsidP="008F4DA8">
      <w:pPr>
        <w:numPr>
          <w:ilvl w:val="1"/>
          <w:numId w:val="36"/>
        </w:numPr>
        <w:spacing w:after="200"/>
        <w:contextualSpacing/>
        <w:rPr>
          <w:rFonts w:eastAsia="Calibri" w:cs="Arial"/>
        </w:rPr>
      </w:pPr>
      <w:r w:rsidRPr="00CC533A">
        <w:rPr>
          <w:rFonts w:eastAsia="Calibri" w:cs="Arial"/>
        </w:rPr>
        <w:t>vnitřní monitoring žadatele bude probíhat v organizační struktuře projektového týmu realizační fáze. Na pravidelných schůzkách bude kontrolován dosavadní postup jednotlivých činností a</w:t>
      </w:r>
      <w:r>
        <w:rPr>
          <w:rFonts w:eastAsia="Calibri" w:cs="Arial"/>
        </w:rPr>
        <w:t> </w:t>
      </w:r>
      <w:r w:rsidRPr="00CC533A">
        <w:rPr>
          <w:rFonts w:eastAsia="Calibri" w:cs="Arial"/>
        </w:rPr>
        <w:t>bude přijímán plán aktivit, které by měly být v následném období (do další schůzky týmu) provedeny.</w:t>
      </w:r>
    </w:p>
    <w:p w:rsidR="0019616B" w:rsidRDefault="0019616B" w:rsidP="008F4DA8">
      <w:pPr>
        <w:pStyle w:val="Odstavecseseznamem"/>
        <w:numPr>
          <w:ilvl w:val="0"/>
          <w:numId w:val="35"/>
        </w:numPr>
        <w:spacing w:after="200"/>
        <w:ind w:left="720"/>
        <w:rPr>
          <w:rFonts w:eastAsia="Calibri" w:cs="Arial"/>
        </w:rPr>
      </w:pPr>
      <w:r w:rsidRPr="00CC533A">
        <w:rPr>
          <w:rFonts w:eastAsia="Calibri" w:cs="Arial"/>
        </w:rPr>
        <w:lastRenderedPageBreak/>
        <w:t xml:space="preserve">Publicita – cílem této aktivity je informování cílových skupin o realizaci projektu, postupu prací a jeho výsledcích a přínosech pro cílové skupiny a veřejnost. </w:t>
      </w:r>
    </w:p>
    <w:p w:rsidR="00D212FE" w:rsidRPr="0044113D" w:rsidRDefault="00D212FE" w:rsidP="008F4DA8">
      <w:pPr>
        <w:pStyle w:val="Odstavecseseznamem"/>
        <w:numPr>
          <w:ilvl w:val="0"/>
          <w:numId w:val="35"/>
        </w:numPr>
        <w:spacing w:after="200"/>
        <w:ind w:left="720"/>
        <w:rPr>
          <w:rFonts w:asciiTheme="minorHAnsi" w:eastAsia="Calibri" w:hAnsiTheme="minorHAnsi" w:cstheme="minorHAnsi"/>
        </w:rPr>
      </w:pPr>
      <w:r>
        <w:rPr>
          <w:rFonts w:asciiTheme="minorHAnsi" w:hAnsiTheme="minorHAnsi" w:cstheme="minorHAnsi"/>
        </w:rPr>
        <w:t>P</w:t>
      </w:r>
      <w:r w:rsidRPr="0044113D">
        <w:rPr>
          <w:rFonts w:asciiTheme="minorHAnsi" w:hAnsiTheme="minorHAnsi" w:cstheme="minorHAnsi"/>
        </w:rPr>
        <w:t>ořízení dlouhodobého hmotného majetku - koncových HW zařízení</w:t>
      </w:r>
    </w:p>
    <w:p w:rsidR="005F5687" w:rsidRPr="002E2AAD" w:rsidRDefault="002E2AAD" w:rsidP="002E2AAD">
      <w:pPr>
        <w:spacing w:after="200" w:line="276" w:lineRule="auto"/>
        <w:rPr>
          <w:rFonts w:cs="Arial"/>
          <w:b/>
          <w:color w:val="FFBD0A" w:themeColor="accent5" w:themeShade="BF"/>
          <w:sz w:val="20"/>
        </w:rPr>
      </w:pPr>
      <w:bookmarkStart w:id="24" w:name="_TOC52386"/>
      <w:bookmarkEnd w:id="24"/>
      <w:r>
        <w:rPr>
          <w:rFonts w:cs="Arial"/>
          <w:b/>
          <w:color w:val="FFBD0A" w:themeColor="accent5" w:themeShade="BF"/>
          <w:sz w:val="20"/>
        </w:rPr>
        <w:t>P</w:t>
      </w:r>
      <w:r w:rsidR="005F5687" w:rsidRPr="002E2AAD">
        <w:rPr>
          <w:rFonts w:cs="Arial"/>
          <w:b/>
          <w:color w:val="FFBD0A" w:themeColor="accent5" w:themeShade="BF"/>
          <w:sz w:val="20"/>
        </w:rPr>
        <w:t>o</w:t>
      </w:r>
      <w:r w:rsidRPr="002E2AAD">
        <w:rPr>
          <w:rFonts w:cs="Arial"/>
          <w:b/>
          <w:color w:val="FFBD0A" w:themeColor="accent5" w:themeShade="BF"/>
          <w:sz w:val="20"/>
        </w:rPr>
        <w:t>pis ukončení realizace projektu</w:t>
      </w:r>
    </w:p>
    <w:p w:rsidR="00C42695" w:rsidRDefault="00C42695" w:rsidP="00C42695">
      <w:r>
        <w:t>Realizace projektu bude ukončena zkušebním/testovacím provozem systému a zapracováním připomínek. Po tomto kroku bude následovat doba udržitelnosti a řádný provoz systému.</w:t>
      </w:r>
    </w:p>
    <w:p w:rsidR="00CC3CA8" w:rsidRDefault="00CC3CA8" w:rsidP="002E2AAD">
      <w:pPr>
        <w:spacing w:after="200" w:line="276" w:lineRule="auto"/>
        <w:rPr>
          <w:rFonts w:eastAsia="Calibri" w:cs="Arial"/>
          <w:b/>
          <w:color w:val="FFBD0A" w:themeColor="accent5" w:themeShade="BF"/>
          <w:sz w:val="20"/>
        </w:rPr>
      </w:pPr>
      <w:r>
        <w:rPr>
          <w:rFonts w:eastAsia="Calibri" w:cs="Arial"/>
          <w:b/>
          <w:color w:val="FFBD0A" w:themeColor="accent5" w:themeShade="BF"/>
          <w:sz w:val="20"/>
        </w:rPr>
        <w:t>K</w:t>
      </w:r>
      <w:r w:rsidRPr="00CC3CA8">
        <w:rPr>
          <w:rFonts w:eastAsia="Calibri" w:cs="Arial"/>
          <w:b/>
          <w:color w:val="FFBD0A" w:themeColor="accent5" w:themeShade="BF"/>
          <w:sz w:val="20"/>
        </w:rPr>
        <w:t>onečný stav po realizaci projektu</w:t>
      </w:r>
    </w:p>
    <w:p w:rsidR="00137DA7" w:rsidRDefault="00137DA7" w:rsidP="000A05D3">
      <w:r>
        <w:t>Po ukončení realizace projektu bude následovat běžný provoz, plánovaná obnova a řádná údržba systému. V rámci provozní fáze bude zajištěna udržitelnost výstupů projektu.</w:t>
      </w:r>
    </w:p>
    <w:p w:rsidR="000A05D3" w:rsidRPr="001E7FD2" w:rsidRDefault="000A05D3" w:rsidP="000A05D3">
      <w:r w:rsidRPr="00F81ED1">
        <w:t>Provozní fáze bude zahájena v okamžiku zahájení plného provozu. Délka provozní fáze je z pohledu pravidel dotačního programu I</w:t>
      </w:r>
      <w:r>
        <w:t>R</w:t>
      </w:r>
      <w:r w:rsidRPr="00F81ED1">
        <w:t xml:space="preserve">OP 5 let od </w:t>
      </w:r>
      <w:r w:rsidR="001938B3">
        <w:t xml:space="preserve">finančního vypořádání </w:t>
      </w:r>
      <w:r w:rsidRPr="00F81ED1">
        <w:t>projektu. S ohledem na charakter projektu však bude jeho faktická životnost minimálně 15 let při průběžné obnově HW a upgrade SW. V průběhu provozní fáze budou probíhat tyto aktivity:</w:t>
      </w:r>
    </w:p>
    <w:p w:rsidR="00C127F4" w:rsidRPr="009431F4" w:rsidRDefault="00C127F4" w:rsidP="008F4DA8">
      <w:pPr>
        <w:pStyle w:val="Odstavecseseznamem"/>
        <w:numPr>
          <w:ilvl w:val="0"/>
          <w:numId w:val="34"/>
        </w:numPr>
        <w:rPr>
          <w:b/>
        </w:rPr>
      </w:pPr>
      <w:r w:rsidRPr="009431F4">
        <w:rPr>
          <w:b/>
        </w:rPr>
        <w:t>Běžný provoz systému</w:t>
      </w:r>
    </w:p>
    <w:p w:rsidR="000A05D3" w:rsidRPr="00F77558" w:rsidRDefault="00C127F4" w:rsidP="00C127F4">
      <w:pPr>
        <w:pStyle w:val="Odstavecseseznamem"/>
        <w:numPr>
          <w:ilvl w:val="0"/>
          <w:numId w:val="0"/>
        </w:numPr>
        <w:ind w:left="720"/>
      </w:pPr>
      <w:r>
        <w:t>H</w:t>
      </w:r>
      <w:r w:rsidR="000A05D3" w:rsidRPr="001E7FD2">
        <w:t>lavní součástí této fáze</w:t>
      </w:r>
      <w:r>
        <w:t xml:space="preserve"> je zajištění provozu systému, </w:t>
      </w:r>
      <w:r w:rsidR="000A05D3" w:rsidRPr="001E7FD2">
        <w:t>údržby a oprav veškerého majetku a technologií. Kvůli strategickému významu projektu pro žadatele bude nedílnou součástí provozu také zajiště</w:t>
      </w:r>
      <w:r w:rsidR="000A05D3" w:rsidRPr="00DF49A3">
        <w:t>ní vysokého stupně ochrany celého systému.</w:t>
      </w:r>
    </w:p>
    <w:p w:rsidR="00C127F4" w:rsidRPr="009431F4" w:rsidRDefault="000A05D3" w:rsidP="008F4DA8">
      <w:pPr>
        <w:pStyle w:val="Odstavecseseznamem"/>
        <w:numPr>
          <w:ilvl w:val="0"/>
          <w:numId w:val="34"/>
        </w:numPr>
        <w:rPr>
          <w:b/>
        </w:rPr>
      </w:pPr>
      <w:r w:rsidRPr="009431F4">
        <w:rPr>
          <w:b/>
        </w:rPr>
        <w:t>Mon</w:t>
      </w:r>
      <w:r w:rsidR="00C127F4" w:rsidRPr="009431F4">
        <w:rPr>
          <w:b/>
        </w:rPr>
        <w:t>itoring a administrace projektu</w:t>
      </w:r>
    </w:p>
    <w:p w:rsidR="000A05D3" w:rsidRPr="00582F50" w:rsidRDefault="00C127F4" w:rsidP="00C127F4">
      <w:pPr>
        <w:pStyle w:val="Odstavecseseznamem"/>
        <w:numPr>
          <w:ilvl w:val="0"/>
          <w:numId w:val="0"/>
        </w:numPr>
        <w:ind w:left="720"/>
      </w:pPr>
      <w:r>
        <w:t>P</w:t>
      </w:r>
      <w:r w:rsidR="000A05D3" w:rsidRPr="008D1788">
        <w:t xml:space="preserve">o dobu udržitelnosti (prvních 5 let provozní fáze) bude žadatel provádět pravidelný monitoring projektu a jeho reporting ve vztahu k poskytovateli dotace. </w:t>
      </w:r>
    </w:p>
    <w:p w:rsidR="00C127F4" w:rsidRPr="009431F4" w:rsidRDefault="00C127F4" w:rsidP="008F4DA8">
      <w:pPr>
        <w:pStyle w:val="Odstavecseseznamem"/>
        <w:numPr>
          <w:ilvl w:val="0"/>
          <w:numId w:val="34"/>
        </w:numPr>
        <w:rPr>
          <w:b/>
        </w:rPr>
      </w:pPr>
      <w:r w:rsidRPr="009431F4">
        <w:rPr>
          <w:b/>
        </w:rPr>
        <w:t>Financování provozu</w:t>
      </w:r>
    </w:p>
    <w:p w:rsidR="000A05D3" w:rsidRPr="001E7FD2" w:rsidRDefault="00C127F4" w:rsidP="00C127F4">
      <w:pPr>
        <w:pStyle w:val="Odstavecseseznamem"/>
        <w:numPr>
          <w:ilvl w:val="0"/>
          <w:numId w:val="0"/>
        </w:numPr>
        <w:ind w:left="720"/>
      </w:pPr>
      <w:r>
        <w:t>F</w:t>
      </w:r>
      <w:r w:rsidR="000A05D3" w:rsidRPr="0091513C">
        <w:t>inancování provozu systému a jeho údržby bude zajiš</w:t>
      </w:r>
      <w:r w:rsidR="000331D5">
        <w:t>ťovat žadatel</w:t>
      </w:r>
      <w:r w:rsidR="000A05D3" w:rsidRPr="001E7FD2">
        <w:t>.</w:t>
      </w:r>
    </w:p>
    <w:p w:rsidR="00261271" w:rsidRPr="009431F4" w:rsidRDefault="00261271" w:rsidP="008F4DA8">
      <w:pPr>
        <w:pStyle w:val="Odstavecseseznamem"/>
        <w:numPr>
          <w:ilvl w:val="0"/>
          <w:numId w:val="34"/>
        </w:numPr>
        <w:rPr>
          <w:b/>
        </w:rPr>
      </w:pPr>
      <w:r w:rsidRPr="009431F4">
        <w:rPr>
          <w:b/>
        </w:rPr>
        <w:t>Publicita</w:t>
      </w:r>
    </w:p>
    <w:p w:rsidR="000A05D3" w:rsidRPr="00F77558" w:rsidRDefault="00261271" w:rsidP="00261271">
      <w:pPr>
        <w:pStyle w:val="Odstavecseseznamem"/>
        <w:numPr>
          <w:ilvl w:val="0"/>
          <w:numId w:val="0"/>
        </w:numPr>
        <w:ind w:left="720"/>
      </w:pPr>
      <w:r>
        <w:t>O</w:t>
      </w:r>
      <w:r w:rsidR="000A05D3" w:rsidRPr="00DF49A3">
        <w:t xml:space="preserve"> úspěšné realizaci projektu a o případných novinkách v systému </w:t>
      </w:r>
      <w:r>
        <w:t xml:space="preserve">budou </w:t>
      </w:r>
      <w:r w:rsidR="000A05D3" w:rsidRPr="00DF49A3">
        <w:t>cílové skupiny a širok</w:t>
      </w:r>
      <w:r>
        <w:t>á</w:t>
      </w:r>
      <w:r w:rsidR="000A05D3" w:rsidRPr="00DF49A3">
        <w:t xml:space="preserve"> veřejnost</w:t>
      </w:r>
      <w:r>
        <w:t xml:space="preserve"> informována. </w:t>
      </w:r>
      <w:r w:rsidR="0038398B">
        <w:t>Tuto</w:t>
      </w:r>
      <w:r>
        <w:t xml:space="preserve"> skutečnost zajistí žadatel. </w:t>
      </w:r>
    </w:p>
    <w:p w:rsidR="005F5687" w:rsidRPr="00A43BA1" w:rsidRDefault="005F5687" w:rsidP="002E2AAD">
      <w:pPr>
        <w:pStyle w:val="Nadpis2"/>
      </w:pPr>
      <w:bookmarkStart w:id="25" w:name="_Toc482945418"/>
      <w:r w:rsidRPr="00A43BA1">
        <w:t>Časový harmonogram realizace podle etap</w:t>
      </w:r>
      <w:bookmarkEnd w:id="25"/>
    </w:p>
    <w:p w:rsidR="002542A4" w:rsidRDefault="002542A4" w:rsidP="002542A4">
      <w:pPr>
        <w:rPr>
          <w:rFonts w:asciiTheme="minorHAnsi" w:hAnsiTheme="minorHAnsi" w:cstheme="minorHAnsi"/>
        </w:rPr>
      </w:pPr>
      <w:r w:rsidRPr="00200872">
        <w:rPr>
          <w:rFonts w:asciiTheme="minorHAnsi" w:hAnsiTheme="minorHAnsi" w:cstheme="minorHAnsi"/>
        </w:rPr>
        <w:t xml:space="preserve">Vzhledem k celkové náročnosti vytyčených cílů a vzájemné propojenosti některých cílů, bude realizace projektu probíhat v etapách. Zařazení </w:t>
      </w:r>
      <w:r w:rsidR="005E4549">
        <w:rPr>
          <w:rFonts w:asciiTheme="minorHAnsi" w:hAnsiTheme="minorHAnsi" w:cstheme="minorHAnsi"/>
        </w:rPr>
        <w:t>aktivit</w:t>
      </w:r>
      <w:r w:rsidRPr="00200872">
        <w:rPr>
          <w:rFonts w:asciiTheme="minorHAnsi" w:hAnsiTheme="minorHAnsi" w:cstheme="minorHAnsi"/>
        </w:rPr>
        <w:t xml:space="preserve"> do jednotlivých etap je učiněno na základě priority zavedení cíle </w:t>
      </w:r>
      <w:r w:rsidR="005E4549">
        <w:rPr>
          <w:rFonts w:asciiTheme="minorHAnsi" w:hAnsiTheme="minorHAnsi" w:cstheme="minorHAnsi"/>
        </w:rPr>
        <w:t xml:space="preserve">aktivity </w:t>
      </w:r>
      <w:r w:rsidRPr="00200872">
        <w:rPr>
          <w:rFonts w:asciiTheme="minorHAnsi" w:hAnsiTheme="minorHAnsi" w:cstheme="minorHAnsi"/>
        </w:rPr>
        <w:t>a na základě vzájemné logické posloupnosti.</w:t>
      </w:r>
      <w:r>
        <w:rPr>
          <w:rFonts w:asciiTheme="minorHAnsi" w:hAnsiTheme="minorHAnsi" w:cstheme="minorHAnsi"/>
        </w:rPr>
        <w:t xml:space="preserve"> </w:t>
      </w:r>
    </w:p>
    <w:p w:rsidR="002542A4" w:rsidRPr="00FD274E" w:rsidRDefault="002542A4" w:rsidP="002542A4">
      <w:pPr>
        <w:rPr>
          <w:rFonts w:asciiTheme="minorHAnsi" w:hAnsiTheme="minorHAnsi" w:cstheme="minorHAnsi"/>
          <w:b/>
        </w:rPr>
      </w:pPr>
      <w:r w:rsidRPr="00FD274E">
        <w:rPr>
          <w:rFonts w:asciiTheme="minorHAnsi" w:hAnsiTheme="minorHAnsi" w:cstheme="minorHAnsi"/>
          <w:b/>
        </w:rPr>
        <w:t>Rozdělení projektu do jednotlivých logických etap:</w:t>
      </w:r>
    </w:p>
    <w:p w:rsidR="009C44D6" w:rsidRPr="00FD274E" w:rsidRDefault="005E4549" w:rsidP="009C44D6">
      <w:pPr>
        <w:rPr>
          <w:rFonts w:asciiTheme="minorHAnsi" w:hAnsiTheme="minorHAnsi" w:cstheme="minorHAnsi"/>
          <w:b/>
        </w:rPr>
      </w:pPr>
      <w:r w:rsidRPr="00FD274E">
        <w:rPr>
          <w:rFonts w:asciiTheme="minorHAnsi" w:hAnsiTheme="minorHAnsi" w:cstheme="minorHAnsi"/>
          <w:b/>
        </w:rPr>
        <w:t xml:space="preserve">1. </w:t>
      </w:r>
      <w:r w:rsidR="002542A4" w:rsidRPr="00FD274E">
        <w:rPr>
          <w:rFonts w:asciiTheme="minorHAnsi" w:hAnsiTheme="minorHAnsi" w:cstheme="minorHAnsi"/>
          <w:b/>
        </w:rPr>
        <w:t>Etapa</w:t>
      </w:r>
      <w:r w:rsidR="009C44D6" w:rsidRPr="00FD274E">
        <w:rPr>
          <w:rFonts w:asciiTheme="minorHAnsi" w:hAnsiTheme="minorHAnsi" w:cstheme="minorHAnsi"/>
          <w:b/>
        </w:rPr>
        <w:t>:</w:t>
      </w:r>
    </w:p>
    <w:p w:rsidR="006A7531" w:rsidRDefault="009C44D6" w:rsidP="008F4DA8">
      <w:pPr>
        <w:pStyle w:val="Odstavecseseznamem"/>
        <w:numPr>
          <w:ilvl w:val="0"/>
          <w:numId w:val="40"/>
        </w:numPr>
        <w:rPr>
          <w:rFonts w:asciiTheme="minorHAnsi" w:hAnsiTheme="minorHAnsi" w:cstheme="minorHAnsi"/>
        </w:rPr>
      </w:pPr>
      <w:r w:rsidRPr="00455239">
        <w:rPr>
          <w:rFonts w:asciiTheme="minorHAnsi" w:hAnsiTheme="minorHAnsi" w:cstheme="minorHAnsi"/>
        </w:rPr>
        <w:t>r</w:t>
      </w:r>
      <w:r w:rsidR="005E4549" w:rsidRPr="00455239">
        <w:rPr>
          <w:rFonts w:asciiTheme="minorHAnsi" w:hAnsiTheme="minorHAnsi" w:cstheme="minorHAnsi"/>
        </w:rPr>
        <w:t xml:space="preserve">ealizace výběrového řízení, </w:t>
      </w:r>
      <w:r w:rsidRPr="00455239">
        <w:rPr>
          <w:rFonts w:asciiTheme="minorHAnsi" w:hAnsiTheme="minorHAnsi" w:cstheme="minorHAnsi"/>
        </w:rPr>
        <w:t>analýza dat a jejich struktury</w:t>
      </w:r>
      <w:r w:rsidR="009C5044">
        <w:rPr>
          <w:rFonts w:asciiTheme="minorHAnsi" w:hAnsiTheme="minorHAnsi" w:cstheme="minorHAnsi"/>
        </w:rPr>
        <w:t xml:space="preserve">. </w:t>
      </w:r>
      <w:r w:rsidRPr="00455239">
        <w:rPr>
          <w:rFonts w:asciiTheme="minorHAnsi" w:hAnsiTheme="minorHAnsi" w:cstheme="minorHAnsi"/>
        </w:rPr>
        <w:t xml:space="preserve"> </w:t>
      </w:r>
    </w:p>
    <w:p w:rsidR="009C44D6" w:rsidRPr="00455239" w:rsidRDefault="009C44D6" w:rsidP="008F4DA8">
      <w:pPr>
        <w:pStyle w:val="Odstavecseseznamem"/>
        <w:numPr>
          <w:ilvl w:val="0"/>
          <w:numId w:val="40"/>
        </w:numPr>
        <w:rPr>
          <w:rFonts w:asciiTheme="minorHAnsi" w:hAnsiTheme="minorHAnsi" w:cstheme="minorHAnsi"/>
        </w:rPr>
      </w:pPr>
      <w:r w:rsidRPr="00455239">
        <w:rPr>
          <w:rFonts w:asciiTheme="minorHAnsi" w:hAnsiTheme="minorHAnsi" w:cstheme="minorHAnsi"/>
        </w:rPr>
        <w:t xml:space="preserve">Cílem etapy je </w:t>
      </w:r>
      <w:r w:rsidR="004E0304">
        <w:rPr>
          <w:rFonts w:asciiTheme="minorHAnsi" w:hAnsiTheme="minorHAnsi" w:cstheme="minorHAnsi"/>
        </w:rPr>
        <w:t>zahájit</w:t>
      </w:r>
      <w:r w:rsidR="004E0304" w:rsidRPr="00455239">
        <w:rPr>
          <w:rFonts w:asciiTheme="minorHAnsi" w:hAnsiTheme="minorHAnsi" w:cstheme="minorHAnsi"/>
        </w:rPr>
        <w:t xml:space="preserve"> </w:t>
      </w:r>
      <w:r w:rsidRPr="00455239">
        <w:rPr>
          <w:rFonts w:asciiTheme="minorHAnsi" w:hAnsiTheme="minorHAnsi" w:cstheme="minorHAnsi"/>
        </w:rPr>
        <w:t>analýzu a definici dat vhodných pro integraci stávajících informačních systémů.</w:t>
      </w:r>
    </w:p>
    <w:p w:rsidR="002542A4" w:rsidRPr="00200872" w:rsidRDefault="005E4549" w:rsidP="008F4DA8">
      <w:pPr>
        <w:pStyle w:val="Odstavecseseznamem"/>
        <w:numPr>
          <w:ilvl w:val="0"/>
          <w:numId w:val="40"/>
        </w:numPr>
        <w:rPr>
          <w:rFonts w:asciiTheme="minorHAnsi" w:hAnsiTheme="minorHAnsi" w:cstheme="minorHAnsi"/>
        </w:rPr>
      </w:pPr>
      <w:r>
        <w:rPr>
          <w:rFonts w:asciiTheme="minorHAnsi" w:hAnsiTheme="minorHAnsi" w:cstheme="minorHAnsi"/>
        </w:rPr>
        <w:lastRenderedPageBreak/>
        <w:t xml:space="preserve">časový rámec: </w:t>
      </w:r>
      <w:r w:rsidR="00923956" w:rsidRPr="00923956">
        <w:rPr>
          <w:highlight w:val="yellow"/>
        </w:rPr>
        <w:t>Doplnit</w:t>
      </w:r>
    </w:p>
    <w:p w:rsidR="009C44D6" w:rsidRPr="00FD274E" w:rsidRDefault="005E4549" w:rsidP="009C44D6">
      <w:pPr>
        <w:rPr>
          <w:rFonts w:asciiTheme="minorHAnsi" w:hAnsiTheme="minorHAnsi" w:cstheme="minorHAnsi"/>
          <w:b/>
        </w:rPr>
      </w:pPr>
      <w:r w:rsidRPr="00FD274E">
        <w:rPr>
          <w:rFonts w:asciiTheme="minorHAnsi" w:hAnsiTheme="minorHAnsi" w:cstheme="minorHAnsi"/>
          <w:b/>
        </w:rPr>
        <w:t xml:space="preserve">2. </w:t>
      </w:r>
      <w:r w:rsidR="002542A4" w:rsidRPr="00FD274E">
        <w:rPr>
          <w:rFonts w:asciiTheme="minorHAnsi" w:hAnsiTheme="minorHAnsi" w:cstheme="minorHAnsi"/>
          <w:b/>
        </w:rPr>
        <w:t>Etapa</w:t>
      </w:r>
      <w:r w:rsidRPr="00FD274E">
        <w:rPr>
          <w:rFonts w:asciiTheme="minorHAnsi" w:hAnsiTheme="minorHAnsi" w:cstheme="minorHAnsi"/>
          <w:b/>
        </w:rPr>
        <w:t>:</w:t>
      </w:r>
    </w:p>
    <w:p w:rsidR="006A7531" w:rsidRDefault="004E0304" w:rsidP="008F4DA8">
      <w:pPr>
        <w:pStyle w:val="Odstavecseseznamem"/>
        <w:numPr>
          <w:ilvl w:val="0"/>
          <w:numId w:val="40"/>
        </w:numPr>
        <w:rPr>
          <w:rFonts w:asciiTheme="minorHAnsi" w:hAnsiTheme="minorHAnsi" w:cstheme="minorHAnsi"/>
        </w:rPr>
      </w:pPr>
      <w:r>
        <w:rPr>
          <w:rFonts w:asciiTheme="minorHAnsi" w:hAnsiTheme="minorHAnsi" w:cstheme="minorHAnsi"/>
        </w:rPr>
        <w:t>Dokončení analýzy dat, v</w:t>
      </w:r>
      <w:r w:rsidR="009C5044" w:rsidRPr="00455239">
        <w:rPr>
          <w:rFonts w:asciiTheme="minorHAnsi" w:hAnsiTheme="minorHAnsi" w:cstheme="minorHAnsi"/>
        </w:rPr>
        <w:t>ytvoření komunikačních standardů pro integraci systémů</w:t>
      </w:r>
      <w:r w:rsidR="009C5044">
        <w:rPr>
          <w:rFonts w:asciiTheme="minorHAnsi" w:hAnsiTheme="minorHAnsi" w:cstheme="minorHAnsi"/>
        </w:rPr>
        <w:t>, v</w:t>
      </w:r>
      <w:r w:rsidR="007C2FD7" w:rsidRPr="007C2FD7">
        <w:rPr>
          <w:rFonts w:asciiTheme="minorHAnsi" w:hAnsiTheme="minorHAnsi" w:cstheme="minorHAnsi"/>
        </w:rPr>
        <w:t>ytvoření zabezpečeného datového archivu</w:t>
      </w:r>
      <w:r w:rsidR="007C2FD7" w:rsidRPr="00200872">
        <w:rPr>
          <w:rFonts w:asciiTheme="minorHAnsi" w:hAnsiTheme="minorHAnsi" w:cstheme="minorHAnsi"/>
        </w:rPr>
        <w:t xml:space="preserve"> </w:t>
      </w:r>
      <w:r w:rsidR="007C2FD7">
        <w:rPr>
          <w:rFonts w:asciiTheme="minorHAnsi" w:hAnsiTheme="minorHAnsi" w:cstheme="minorHAnsi"/>
        </w:rPr>
        <w:t xml:space="preserve">a </w:t>
      </w:r>
      <w:r w:rsidR="009C5044">
        <w:rPr>
          <w:rFonts w:asciiTheme="minorHAnsi" w:hAnsiTheme="minorHAnsi" w:cstheme="minorHAnsi"/>
        </w:rPr>
        <w:t xml:space="preserve">zahájení prací na </w:t>
      </w:r>
      <w:r w:rsidR="007C2FD7">
        <w:rPr>
          <w:rFonts w:asciiTheme="minorHAnsi" w:hAnsiTheme="minorHAnsi" w:cstheme="minorHAnsi"/>
        </w:rPr>
        <w:t>v</w:t>
      </w:r>
      <w:r w:rsidR="007C2FD7" w:rsidRPr="007C2FD7">
        <w:rPr>
          <w:rFonts w:asciiTheme="minorHAnsi" w:hAnsiTheme="minorHAnsi" w:cstheme="minorHAnsi"/>
        </w:rPr>
        <w:t xml:space="preserve">ybudování integrační platformy. </w:t>
      </w:r>
    </w:p>
    <w:p w:rsidR="007C2FD7" w:rsidRPr="007C2FD7" w:rsidRDefault="007C2FD7" w:rsidP="008F4DA8">
      <w:pPr>
        <w:pStyle w:val="Odstavecseseznamem"/>
        <w:numPr>
          <w:ilvl w:val="0"/>
          <w:numId w:val="40"/>
        </w:numPr>
        <w:rPr>
          <w:rFonts w:asciiTheme="minorHAnsi" w:hAnsiTheme="minorHAnsi" w:cstheme="minorHAnsi"/>
        </w:rPr>
      </w:pPr>
      <w:r w:rsidRPr="007C2FD7">
        <w:rPr>
          <w:rFonts w:asciiTheme="minorHAnsi" w:hAnsiTheme="minorHAnsi" w:cstheme="minorHAnsi"/>
        </w:rPr>
        <w:t xml:space="preserve">Cílem </w:t>
      </w:r>
      <w:r>
        <w:rPr>
          <w:rFonts w:asciiTheme="minorHAnsi" w:hAnsiTheme="minorHAnsi" w:cstheme="minorHAnsi"/>
        </w:rPr>
        <w:t xml:space="preserve">etapy </w:t>
      </w:r>
      <w:r w:rsidR="009C5044">
        <w:rPr>
          <w:rFonts w:asciiTheme="minorHAnsi" w:hAnsiTheme="minorHAnsi" w:cstheme="minorHAnsi"/>
        </w:rPr>
        <w:t xml:space="preserve">je </w:t>
      </w:r>
      <w:r w:rsidR="004E0304">
        <w:rPr>
          <w:rFonts w:asciiTheme="minorHAnsi" w:hAnsiTheme="minorHAnsi" w:cstheme="minorHAnsi"/>
        </w:rPr>
        <w:t xml:space="preserve">po dokončení </w:t>
      </w:r>
      <w:r w:rsidR="00FE4FC4">
        <w:rPr>
          <w:rFonts w:asciiTheme="minorHAnsi" w:hAnsiTheme="minorHAnsi" w:cstheme="minorHAnsi"/>
        </w:rPr>
        <w:t xml:space="preserve">vstupní </w:t>
      </w:r>
      <w:r w:rsidR="004E0304">
        <w:rPr>
          <w:rFonts w:asciiTheme="minorHAnsi" w:hAnsiTheme="minorHAnsi" w:cstheme="minorHAnsi"/>
        </w:rPr>
        <w:t xml:space="preserve">analýzy </w:t>
      </w:r>
      <w:r w:rsidR="009C5044">
        <w:rPr>
          <w:rFonts w:asciiTheme="minorHAnsi" w:hAnsiTheme="minorHAnsi" w:cstheme="minorHAnsi"/>
        </w:rPr>
        <w:t>definice toků</w:t>
      </w:r>
      <w:r w:rsidR="009C5044" w:rsidRPr="00455239">
        <w:rPr>
          <w:rFonts w:asciiTheme="minorHAnsi" w:hAnsiTheme="minorHAnsi" w:cstheme="minorHAnsi"/>
        </w:rPr>
        <w:t xml:space="preserve"> dat mezi jednotlivými systémy, jejich návaznost a struktury</w:t>
      </w:r>
      <w:r w:rsidR="009C5044">
        <w:rPr>
          <w:rFonts w:asciiTheme="minorHAnsi" w:hAnsiTheme="minorHAnsi" w:cstheme="minorHAnsi"/>
        </w:rPr>
        <w:t xml:space="preserve">. </w:t>
      </w:r>
      <w:r w:rsidR="00923956" w:rsidRPr="00923956">
        <w:rPr>
          <w:highlight w:val="yellow"/>
        </w:rPr>
        <w:t>Doplnit</w:t>
      </w:r>
    </w:p>
    <w:p w:rsidR="002542A4" w:rsidRPr="00200872" w:rsidRDefault="002542A4" w:rsidP="008F4DA8">
      <w:pPr>
        <w:pStyle w:val="Odstavecseseznamem"/>
        <w:numPr>
          <w:ilvl w:val="0"/>
          <w:numId w:val="40"/>
        </w:numPr>
        <w:rPr>
          <w:rFonts w:asciiTheme="minorHAnsi" w:hAnsiTheme="minorHAnsi" w:cstheme="minorHAnsi"/>
        </w:rPr>
      </w:pPr>
      <w:r w:rsidRPr="00200872">
        <w:rPr>
          <w:rFonts w:asciiTheme="minorHAnsi" w:hAnsiTheme="minorHAnsi" w:cstheme="minorHAnsi"/>
        </w:rPr>
        <w:t xml:space="preserve">časový rámec: </w:t>
      </w:r>
      <w:r w:rsidR="00923956" w:rsidRPr="00923956">
        <w:rPr>
          <w:highlight w:val="yellow"/>
        </w:rPr>
        <w:t>Doplnit</w:t>
      </w:r>
    </w:p>
    <w:p w:rsidR="009C44D6" w:rsidRPr="00FD274E" w:rsidRDefault="005E4549" w:rsidP="009C44D6">
      <w:pPr>
        <w:rPr>
          <w:rFonts w:asciiTheme="minorHAnsi" w:hAnsiTheme="minorHAnsi" w:cstheme="minorHAnsi"/>
          <w:b/>
        </w:rPr>
      </w:pPr>
      <w:r w:rsidRPr="00FD274E">
        <w:rPr>
          <w:rFonts w:asciiTheme="minorHAnsi" w:hAnsiTheme="minorHAnsi" w:cstheme="minorHAnsi"/>
          <w:b/>
        </w:rPr>
        <w:t xml:space="preserve">3. </w:t>
      </w:r>
      <w:r w:rsidR="002542A4" w:rsidRPr="00FD274E">
        <w:rPr>
          <w:rFonts w:asciiTheme="minorHAnsi" w:hAnsiTheme="minorHAnsi" w:cstheme="minorHAnsi"/>
          <w:b/>
        </w:rPr>
        <w:t>Etapa</w:t>
      </w:r>
      <w:r w:rsidRPr="00FD274E">
        <w:rPr>
          <w:rFonts w:asciiTheme="minorHAnsi" w:hAnsiTheme="minorHAnsi" w:cstheme="minorHAnsi"/>
          <w:b/>
        </w:rPr>
        <w:t>:</w:t>
      </w:r>
    </w:p>
    <w:p w:rsidR="006A7531" w:rsidRPr="00A43BA1" w:rsidRDefault="006A7531" w:rsidP="008F4DA8">
      <w:pPr>
        <w:pStyle w:val="Odstavecseseznamem"/>
        <w:numPr>
          <w:ilvl w:val="0"/>
          <w:numId w:val="40"/>
        </w:numPr>
        <w:rPr>
          <w:rFonts w:asciiTheme="minorHAnsi" w:hAnsiTheme="minorHAnsi" w:cstheme="minorHAnsi"/>
        </w:rPr>
      </w:pPr>
      <w:r>
        <w:t xml:space="preserve">Dopracování integrační platformy a její implementace. </w:t>
      </w:r>
    </w:p>
    <w:p w:rsidR="002542A4" w:rsidRPr="00FD274E" w:rsidRDefault="006A7531" w:rsidP="008F4DA8">
      <w:pPr>
        <w:pStyle w:val="Odstavecseseznamem"/>
        <w:numPr>
          <w:ilvl w:val="0"/>
          <w:numId w:val="40"/>
        </w:numPr>
        <w:rPr>
          <w:rFonts w:asciiTheme="minorHAnsi" w:hAnsiTheme="minorHAnsi" w:cstheme="minorHAnsi"/>
        </w:rPr>
      </w:pPr>
      <w:r>
        <w:t>V rámci etapy dojde k dokončení integrační platformy a k j</w:t>
      </w:r>
      <w:r w:rsidR="002A3CDB">
        <w:t xml:space="preserve">ejímu následné implementaci a </w:t>
      </w:r>
      <w:r>
        <w:t xml:space="preserve">ladění. </w:t>
      </w:r>
    </w:p>
    <w:p w:rsidR="005F5687" w:rsidRPr="00923956" w:rsidRDefault="002542A4" w:rsidP="008F4DA8">
      <w:pPr>
        <w:pStyle w:val="Odstavecseseznamem"/>
        <w:numPr>
          <w:ilvl w:val="0"/>
          <w:numId w:val="40"/>
        </w:numPr>
        <w:rPr>
          <w:rFonts w:asciiTheme="minorHAnsi" w:hAnsiTheme="minorHAnsi" w:cstheme="minorHAnsi"/>
        </w:rPr>
      </w:pPr>
      <w:r w:rsidRPr="00923956">
        <w:rPr>
          <w:rFonts w:asciiTheme="minorHAnsi" w:hAnsiTheme="minorHAnsi" w:cstheme="minorHAnsi"/>
        </w:rPr>
        <w:t xml:space="preserve">časový rámec: </w:t>
      </w:r>
      <w:bookmarkStart w:id="26" w:name="_Toc363480289"/>
      <w:r w:rsidR="00923956" w:rsidRPr="00923956">
        <w:rPr>
          <w:highlight w:val="yellow"/>
        </w:rPr>
        <w:t>Doplnit</w:t>
      </w:r>
    </w:p>
    <w:p w:rsidR="0012293D" w:rsidRDefault="009C5044" w:rsidP="009C5044">
      <w:pPr>
        <w:rPr>
          <w:rFonts w:asciiTheme="minorHAnsi" w:hAnsiTheme="minorHAnsi" w:cstheme="minorHAnsi"/>
          <w:b/>
        </w:rPr>
      </w:pPr>
      <w:r>
        <w:rPr>
          <w:rFonts w:asciiTheme="minorHAnsi" w:hAnsiTheme="minorHAnsi" w:cstheme="minorHAnsi"/>
          <w:b/>
        </w:rPr>
        <w:t>4. E</w:t>
      </w:r>
      <w:r w:rsidRPr="00A43BA1">
        <w:rPr>
          <w:rFonts w:asciiTheme="minorHAnsi" w:hAnsiTheme="minorHAnsi" w:cstheme="minorHAnsi"/>
          <w:b/>
        </w:rPr>
        <w:t>tapa</w:t>
      </w:r>
      <w:r>
        <w:rPr>
          <w:rFonts w:asciiTheme="minorHAnsi" w:hAnsiTheme="minorHAnsi" w:cstheme="minorHAnsi"/>
          <w:b/>
        </w:rPr>
        <w:t>:</w:t>
      </w:r>
    </w:p>
    <w:p w:rsidR="006A7531" w:rsidRPr="00A43BA1" w:rsidRDefault="009C5044" w:rsidP="008F4DA8">
      <w:pPr>
        <w:pStyle w:val="Odstavecseseznamem"/>
        <w:numPr>
          <w:ilvl w:val="0"/>
          <w:numId w:val="40"/>
        </w:numPr>
        <w:rPr>
          <w:rFonts w:asciiTheme="minorHAnsi" w:hAnsiTheme="minorHAnsi" w:cstheme="minorHAnsi"/>
        </w:rPr>
      </w:pPr>
      <w:r w:rsidRPr="00FD274E">
        <w:t>Vytvoření komunikačního a informačního portálu</w:t>
      </w:r>
      <w:r w:rsidRPr="00FD274E">
        <w:rPr>
          <w:rFonts w:asciiTheme="minorHAnsi" w:hAnsiTheme="minorHAnsi" w:cstheme="minorHAnsi"/>
        </w:rPr>
        <w:t>, školení, testovací provoz.</w:t>
      </w:r>
      <w:r w:rsidRPr="00FD274E">
        <w:t xml:space="preserve"> </w:t>
      </w:r>
    </w:p>
    <w:p w:rsidR="00923956" w:rsidRDefault="009C5044" w:rsidP="008F4DA8">
      <w:pPr>
        <w:pStyle w:val="Odstavecseseznamem"/>
        <w:numPr>
          <w:ilvl w:val="0"/>
          <w:numId w:val="40"/>
        </w:numPr>
        <w:rPr>
          <w:rFonts w:asciiTheme="minorHAnsi" w:hAnsiTheme="minorHAnsi" w:cstheme="minorHAnsi"/>
        </w:rPr>
      </w:pPr>
      <w:r w:rsidRPr="00FD274E">
        <w:t xml:space="preserve">Cílem etapy bude </w:t>
      </w:r>
      <w:r w:rsidR="00923956" w:rsidRPr="00923956">
        <w:rPr>
          <w:highlight w:val="yellow"/>
        </w:rPr>
        <w:t>Doplnit</w:t>
      </w:r>
      <w:r w:rsidR="00923956" w:rsidRPr="00923956">
        <w:rPr>
          <w:rFonts w:asciiTheme="minorHAnsi" w:hAnsiTheme="minorHAnsi" w:cstheme="minorHAnsi"/>
        </w:rPr>
        <w:t xml:space="preserve"> </w:t>
      </w:r>
    </w:p>
    <w:p w:rsidR="009C5044" w:rsidRPr="00923956" w:rsidRDefault="009C5044" w:rsidP="008F4DA8">
      <w:pPr>
        <w:pStyle w:val="Odstavecseseznamem"/>
        <w:numPr>
          <w:ilvl w:val="0"/>
          <w:numId w:val="40"/>
        </w:numPr>
        <w:rPr>
          <w:rFonts w:asciiTheme="minorHAnsi" w:hAnsiTheme="minorHAnsi" w:cstheme="minorHAnsi"/>
        </w:rPr>
      </w:pPr>
      <w:r w:rsidRPr="00923956">
        <w:rPr>
          <w:rFonts w:asciiTheme="minorHAnsi" w:hAnsiTheme="minorHAnsi" w:cstheme="minorHAnsi"/>
        </w:rPr>
        <w:t xml:space="preserve">časový rámec: </w:t>
      </w:r>
      <w:r w:rsidR="00923956" w:rsidRPr="00923956">
        <w:rPr>
          <w:highlight w:val="yellow"/>
        </w:rPr>
        <w:t>Doplnit</w:t>
      </w:r>
    </w:p>
    <w:p w:rsidR="009C5044" w:rsidRPr="00A43BA1" w:rsidRDefault="009C5044" w:rsidP="009C5044">
      <w:pPr>
        <w:rPr>
          <w:rFonts w:asciiTheme="minorHAnsi" w:hAnsiTheme="minorHAnsi" w:cstheme="minorHAnsi"/>
          <w:b/>
        </w:rPr>
      </w:pPr>
    </w:p>
    <w:p w:rsidR="0012293D" w:rsidRDefault="0012293D" w:rsidP="001D6EEB">
      <w:pPr>
        <w:rPr>
          <w:rFonts w:asciiTheme="minorHAnsi" w:hAnsiTheme="minorHAnsi" w:cstheme="minorHAnsi"/>
        </w:rPr>
      </w:pPr>
    </w:p>
    <w:p w:rsidR="0012293D" w:rsidRPr="001D6EEB" w:rsidRDefault="0012293D" w:rsidP="001D6EEB">
      <w:pPr>
        <w:rPr>
          <w:rFonts w:asciiTheme="minorHAnsi" w:hAnsiTheme="minorHAnsi" w:cstheme="minorHAnsi"/>
        </w:rPr>
        <w:sectPr w:rsidR="0012293D" w:rsidRPr="001D6EEB" w:rsidSect="00D82E7F">
          <w:headerReference w:type="default" r:id="rId26"/>
          <w:footerReference w:type="default" r:id="rId27"/>
          <w:pgSz w:w="11906" w:h="16838"/>
          <w:pgMar w:top="1418" w:right="1418" w:bottom="1945" w:left="1418" w:header="709" w:footer="709" w:gutter="0"/>
          <w:cols w:space="708"/>
          <w:docGrid w:linePitch="360"/>
        </w:sectPr>
      </w:pPr>
    </w:p>
    <w:p w:rsidR="005F5687" w:rsidRPr="002E2AAD" w:rsidRDefault="005F5687" w:rsidP="002E2AAD">
      <w:pPr>
        <w:rPr>
          <w:b/>
          <w:color w:val="FFBD0A" w:themeColor="accent5" w:themeShade="BF"/>
          <w:sz w:val="20"/>
        </w:rPr>
      </w:pPr>
      <w:r w:rsidRPr="00E56F4C">
        <w:rPr>
          <w:b/>
          <w:color w:val="FFBD0A" w:themeColor="accent5" w:themeShade="BF"/>
          <w:sz w:val="20"/>
        </w:rPr>
        <w:lastRenderedPageBreak/>
        <w:t>Časový harmonogram celého projektu</w:t>
      </w:r>
      <w:bookmarkEnd w:id="26"/>
    </w:p>
    <w:p w:rsidR="001A042D" w:rsidRPr="00E56F4C" w:rsidRDefault="001A042D" w:rsidP="001A042D">
      <w:pPr>
        <w:spacing w:after="200" w:line="276" w:lineRule="auto"/>
      </w:pPr>
      <w:r w:rsidRPr="00E56F4C">
        <w:t xml:space="preserve">Datum zahájení realizace projektu: </w:t>
      </w:r>
      <w:r w:rsidR="00923956" w:rsidRPr="00923956">
        <w:rPr>
          <w:highlight w:val="yellow"/>
        </w:rPr>
        <w:t>xx.xx.xxxx</w:t>
      </w:r>
    </w:p>
    <w:p w:rsidR="001A042D" w:rsidRDefault="001A042D" w:rsidP="001A042D">
      <w:pPr>
        <w:rPr>
          <w:bCs/>
        </w:rPr>
      </w:pPr>
      <w:r w:rsidRPr="00E56F4C">
        <w:rPr>
          <w:bCs/>
        </w:rPr>
        <w:t xml:space="preserve">Datum ukončení realizace projektu: </w:t>
      </w:r>
      <w:r w:rsidR="00923956" w:rsidRPr="00923956">
        <w:rPr>
          <w:highlight w:val="yellow"/>
        </w:rPr>
        <w:t>xx.xx.xxxx</w:t>
      </w:r>
      <w:r w:rsidR="00242FF1">
        <w:rPr>
          <w:bCs/>
        </w:rPr>
        <w:t xml:space="preserve">, běžný provoz od </w:t>
      </w:r>
      <w:r w:rsidR="00923956" w:rsidRPr="00923956">
        <w:rPr>
          <w:highlight w:val="yellow"/>
        </w:rPr>
        <w:t>xx.xx.xxxx</w:t>
      </w:r>
      <w:r w:rsidR="00242FF1">
        <w:rPr>
          <w:bCs/>
        </w:rPr>
        <w:t>.</w:t>
      </w:r>
    </w:p>
    <w:p w:rsidR="001A042D" w:rsidRDefault="001A042D" w:rsidP="001A042D">
      <w:pPr>
        <w:rPr>
          <w:rFonts w:cs="Arial"/>
        </w:rPr>
      </w:pPr>
      <w:r w:rsidRPr="002E2AAD">
        <w:rPr>
          <w:rFonts w:cs="Arial"/>
        </w:rPr>
        <w:t>V následující tabulce je zachycen harmonogram projektu a jeho dílčích částí</w:t>
      </w:r>
      <w:r>
        <w:rPr>
          <w:rFonts w:cs="Arial"/>
        </w:rPr>
        <w:t>:</w:t>
      </w:r>
      <w:r w:rsidR="00923956">
        <w:rPr>
          <w:rFonts w:cs="Arial"/>
        </w:rPr>
        <w:t xml:space="preserve"> </w:t>
      </w:r>
      <w:r w:rsidR="00923956" w:rsidRPr="00923956">
        <w:rPr>
          <w:rFonts w:cs="Arial"/>
          <w:highlight w:val="yellow"/>
        </w:rPr>
        <w:t>(Uvedené informace jsou pouze jako vzor)</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3645"/>
        <w:gridCol w:w="672"/>
        <w:gridCol w:w="527"/>
        <w:gridCol w:w="530"/>
        <w:gridCol w:w="528"/>
        <w:gridCol w:w="533"/>
        <w:gridCol w:w="531"/>
        <w:gridCol w:w="528"/>
        <w:gridCol w:w="531"/>
        <w:gridCol w:w="531"/>
        <w:gridCol w:w="528"/>
        <w:gridCol w:w="531"/>
        <w:gridCol w:w="528"/>
        <w:gridCol w:w="533"/>
        <w:gridCol w:w="531"/>
        <w:gridCol w:w="528"/>
        <w:gridCol w:w="531"/>
        <w:gridCol w:w="531"/>
        <w:gridCol w:w="668"/>
      </w:tblGrid>
      <w:tr w:rsidR="00242FF1" w:rsidRPr="0046045D" w:rsidTr="00A43BA1">
        <w:trPr>
          <w:trHeight w:val="330"/>
        </w:trPr>
        <w:tc>
          <w:tcPr>
            <w:tcW w:w="1354" w:type="pct"/>
            <w:vMerge w:val="restart"/>
            <w:shd w:val="clear" w:color="000000" w:fill="00589A"/>
            <w:vAlign w:val="center"/>
            <w:hideMark/>
          </w:tcPr>
          <w:p w:rsidR="00242FF1" w:rsidRPr="00A43BA1" w:rsidRDefault="00242FF1" w:rsidP="00A43BA1">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 Aktivity</w:t>
            </w:r>
          </w:p>
        </w:tc>
        <w:tc>
          <w:tcPr>
            <w:tcW w:w="250" w:type="pct"/>
            <w:vMerge w:val="restart"/>
            <w:shd w:val="clear" w:color="000000" w:fill="00589A"/>
            <w:vAlign w:val="center"/>
            <w:hideMark/>
          </w:tcPr>
          <w:p w:rsidR="00242FF1" w:rsidRPr="00A43BA1" w:rsidRDefault="00242FF1" w:rsidP="00A43BA1">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2016 </w:t>
            </w:r>
          </w:p>
        </w:tc>
        <w:tc>
          <w:tcPr>
            <w:tcW w:w="787" w:type="pct"/>
            <w:gridSpan w:val="4"/>
            <w:shd w:val="clear" w:color="000000" w:fill="00589A"/>
            <w:vAlign w:val="center"/>
            <w:hideMark/>
          </w:tcPr>
          <w:p w:rsidR="00242FF1" w:rsidRPr="00A43BA1" w:rsidRDefault="00242FF1" w:rsidP="00293EF4">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2017</w:t>
            </w:r>
          </w:p>
        </w:tc>
        <w:tc>
          <w:tcPr>
            <w:tcW w:w="787" w:type="pct"/>
            <w:gridSpan w:val="4"/>
            <w:shd w:val="clear" w:color="000000" w:fill="00589A"/>
            <w:vAlign w:val="center"/>
            <w:hideMark/>
          </w:tcPr>
          <w:p w:rsidR="00242FF1" w:rsidRPr="00A43BA1" w:rsidRDefault="00242FF1">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2018 </w:t>
            </w:r>
          </w:p>
        </w:tc>
        <w:tc>
          <w:tcPr>
            <w:tcW w:w="787" w:type="pct"/>
            <w:gridSpan w:val="4"/>
            <w:shd w:val="clear" w:color="000000" w:fill="00589A"/>
            <w:vAlign w:val="center"/>
            <w:hideMark/>
          </w:tcPr>
          <w:p w:rsidR="00242FF1" w:rsidRPr="00A43BA1" w:rsidRDefault="00242FF1">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2019</w:t>
            </w:r>
          </w:p>
        </w:tc>
        <w:tc>
          <w:tcPr>
            <w:tcW w:w="787" w:type="pct"/>
            <w:gridSpan w:val="4"/>
            <w:shd w:val="clear" w:color="000000" w:fill="00589A"/>
            <w:vAlign w:val="center"/>
            <w:hideMark/>
          </w:tcPr>
          <w:p w:rsidR="00242FF1" w:rsidRPr="00A43BA1" w:rsidRDefault="00242FF1">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2020</w:t>
            </w:r>
          </w:p>
        </w:tc>
        <w:tc>
          <w:tcPr>
            <w:tcW w:w="248" w:type="pct"/>
            <w:vMerge w:val="restart"/>
            <w:shd w:val="clear" w:color="000000" w:fill="00589A"/>
            <w:vAlign w:val="center"/>
            <w:hideMark/>
          </w:tcPr>
          <w:p w:rsidR="00242FF1" w:rsidRPr="00A43BA1" w:rsidRDefault="00242FF1">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2021</w:t>
            </w:r>
          </w:p>
        </w:tc>
      </w:tr>
      <w:tr w:rsidR="00EA6442" w:rsidRPr="0046045D" w:rsidTr="00242FF1">
        <w:trPr>
          <w:trHeight w:val="330"/>
        </w:trPr>
        <w:tc>
          <w:tcPr>
            <w:tcW w:w="1354" w:type="pct"/>
            <w:vMerge/>
            <w:shd w:val="clear" w:color="000000" w:fill="00589A"/>
            <w:vAlign w:val="center"/>
            <w:hideMark/>
          </w:tcPr>
          <w:p w:rsidR="00242FF1" w:rsidRPr="00A43BA1" w:rsidRDefault="00242FF1" w:rsidP="0046045D">
            <w:pPr>
              <w:spacing w:after="0" w:line="240" w:lineRule="auto"/>
              <w:jc w:val="left"/>
              <w:rPr>
                <w:rFonts w:asciiTheme="majorHAnsi" w:eastAsia="Times New Roman" w:hAnsiTheme="majorHAnsi" w:cstheme="majorHAnsi"/>
                <w:b/>
                <w:bCs/>
                <w:color w:val="FFFFFF"/>
                <w:sz w:val="16"/>
                <w:szCs w:val="16"/>
                <w:lang w:eastAsia="cs-CZ"/>
              </w:rPr>
            </w:pPr>
          </w:p>
        </w:tc>
        <w:tc>
          <w:tcPr>
            <w:tcW w:w="250" w:type="pct"/>
            <w:vMerge/>
            <w:shd w:val="clear" w:color="000000" w:fill="00589A"/>
            <w:vAlign w:val="center"/>
            <w:hideMark/>
          </w:tcPr>
          <w:p w:rsidR="00242FF1" w:rsidRPr="00A43BA1" w:rsidRDefault="00242FF1" w:rsidP="0046045D">
            <w:pPr>
              <w:spacing w:after="0" w:line="240" w:lineRule="auto"/>
              <w:jc w:val="left"/>
              <w:rPr>
                <w:rFonts w:asciiTheme="majorHAnsi" w:eastAsia="Times New Roman" w:hAnsiTheme="majorHAnsi" w:cstheme="majorHAnsi"/>
                <w:b/>
                <w:bCs/>
                <w:color w:val="FFFFFF"/>
                <w:sz w:val="16"/>
                <w:szCs w:val="16"/>
                <w:lang w:eastAsia="cs-CZ"/>
              </w:rPr>
            </w:pPr>
          </w:p>
        </w:tc>
        <w:tc>
          <w:tcPr>
            <w:tcW w:w="196" w:type="pct"/>
            <w:shd w:val="clear" w:color="000000" w:fill="00589A"/>
            <w:vAlign w:val="center"/>
            <w:hideMark/>
          </w:tcPr>
          <w:p w:rsidR="00242FF1" w:rsidRPr="00A43BA1" w:rsidRDefault="00242FF1" w:rsidP="0046045D">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1Q</w:t>
            </w:r>
          </w:p>
        </w:tc>
        <w:tc>
          <w:tcPr>
            <w:tcW w:w="197" w:type="pct"/>
            <w:shd w:val="clear" w:color="000000" w:fill="00589A"/>
            <w:vAlign w:val="center"/>
            <w:hideMark/>
          </w:tcPr>
          <w:p w:rsidR="00242FF1" w:rsidRPr="00A43BA1" w:rsidRDefault="00242FF1" w:rsidP="0046045D">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2Q</w:t>
            </w:r>
          </w:p>
        </w:tc>
        <w:tc>
          <w:tcPr>
            <w:tcW w:w="196" w:type="pct"/>
            <w:shd w:val="clear" w:color="000000" w:fill="00589A"/>
            <w:vAlign w:val="center"/>
            <w:hideMark/>
          </w:tcPr>
          <w:p w:rsidR="00242FF1" w:rsidRPr="00A43BA1" w:rsidRDefault="00242FF1" w:rsidP="0046045D">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3Q</w:t>
            </w:r>
          </w:p>
        </w:tc>
        <w:tc>
          <w:tcPr>
            <w:tcW w:w="197" w:type="pct"/>
            <w:shd w:val="clear" w:color="000000" w:fill="00589A"/>
            <w:vAlign w:val="center"/>
            <w:hideMark/>
          </w:tcPr>
          <w:p w:rsidR="00242FF1" w:rsidRPr="00A43BA1" w:rsidRDefault="00242FF1" w:rsidP="0046045D">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4Q</w:t>
            </w:r>
          </w:p>
        </w:tc>
        <w:tc>
          <w:tcPr>
            <w:tcW w:w="197" w:type="pct"/>
            <w:shd w:val="clear" w:color="000000" w:fill="00589A"/>
            <w:vAlign w:val="center"/>
            <w:hideMark/>
          </w:tcPr>
          <w:p w:rsidR="00242FF1" w:rsidRPr="00A43BA1" w:rsidRDefault="00242FF1" w:rsidP="0046045D">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1Q</w:t>
            </w:r>
          </w:p>
        </w:tc>
        <w:tc>
          <w:tcPr>
            <w:tcW w:w="196" w:type="pct"/>
            <w:shd w:val="clear" w:color="000000" w:fill="00589A"/>
            <w:vAlign w:val="center"/>
            <w:hideMark/>
          </w:tcPr>
          <w:p w:rsidR="00242FF1" w:rsidRPr="00A43BA1" w:rsidRDefault="00242FF1" w:rsidP="0046045D">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2Q</w:t>
            </w:r>
          </w:p>
        </w:tc>
        <w:tc>
          <w:tcPr>
            <w:tcW w:w="197" w:type="pct"/>
            <w:shd w:val="clear" w:color="000000" w:fill="00589A"/>
            <w:vAlign w:val="center"/>
            <w:hideMark/>
          </w:tcPr>
          <w:p w:rsidR="00242FF1" w:rsidRPr="00A43BA1" w:rsidRDefault="00242FF1" w:rsidP="0046045D">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3Q</w:t>
            </w:r>
          </w:p>
        </w:tc>
        <w:tc>
          <w:tcPr>
            <w:tcW w:w="197" w:type="pct"/>
            <w:shd w:val="clear" w:color="000000" w:fill="00589A"/>
            <w:vAlign w:val="center"/>
            <w:hideMark/>
          </w:tcPr>
          <w:p w:rsidR="00242FF1" w:rsidRPr="00A43BA1" w:rsidRDefault="00242FF1" w:rsidP="0046045D">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4Q</w:t>
            </w:r>
          </w:p>
        </w:tc>
        <w:tc>
          <w:tcPr>
            <w:tcW w:w="196" w:type="pct"/>
            <w:shd w:val="clear" w:color="000000" w:fill="00589A"/>
            <w:vAlign w:val="center"/>
            <w:hideMark/>
          </w:tcPr>
          <w:p w:rsidR="00242FF1" w:rsidRPr="00A43BA1" w:rsidRDefault="00242FF1" w:rsidP="0046045D">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1Q</w:t>
            </w:r>
          </w:p>
        </w:tc>
        <w:tc>
          <w:tcPr>
            <w:tcW w:w="197" w:type="pct"/>
            <w:shd w:val="clear" w:color="000000" w:fill="00589A"/>
            <w:vAlign w:val="center"/>
            <w:hideMark/>
          </w:tcPr>
          <w:p w:rsidR="00242FF1" w:rsidRPr="00A43BA1" w:rsidRDefault="00242FF1" w:rsidP="0046045D">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2Q</w:t>
            </w:r>
          </w:p>
        </w:tc>
        <w:tc>
          <w:tcPr>
            <w:tcW w:w="196" w:type="pct"/>
            <w:shd w:val="clear" w:color="000000" w:fill="00589A"/>
            <w:vAlign w:val="center"/>
            <w:hideMark/>
          </w:tcPr>
          <w:p w:rsidR="00242FF1" w:rsidRPr="00A43BA1" w:rsidRDefault="00242FF1" w:rsidP="0046045D">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3Q</w:t>
            </w:r>
          </w:p>
        </w:tc>
        <w:tc>
          <w:tcPr>
            <w:tcW w:w="197" w:type="pct"/>
            <w:shd w:val="clear" w:color="000000" w:fill="00589A"/>
            <w:vAlign w:val="center"/>
            <w:hideMark/>
          </w:tcPr>
          <w:p w:rsidR="00242FF1" w:rsidRPr="00A43BA1" w:rsidRDefault="00242FF1" w:rsidP="0046045D">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4Q</w:t>
            </w:r>
          </w:p>
        </w:tc>
        <w:tc>
          <w:tcPr>
            <w:tcW w:w="197" w:type="pct"/>
            <w:shd w:val="clear" w:color="000000" w:fill="00589A"/>
            <w:vAlign w:val="center"/>
            <w:hideMark/>
          </w:tcPr>
          <w:p w:rsidR="00242FF1" w:rsidRPr="00A43BA1" w:rsidRDefault="00242FF1" w:rsidP="0046045D">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1Q</w:t>
            </w:r>
          </w:p>
        </w:tc>
        <w:tc>
          <w:tcPr>
            <w:tcW w:w="196" w:type="pct"/>
            <w:shd w:val="clear" w:color="000000" w:fill="00589A"/>
            <w:vAlign w:val="center"/>
            <w:hideMark/>
          </w:tcPr>
          <w:p w:rsidR="00242FF1" w:rsidRPr="00A43BA1" w:rsidRDefault="00242FF1" w:rsidP="0046045D">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2Q</w:t>
            </w:r>
          </w:p>
        </w:tc>
        <w:tc>
          <w:tcPr>
            <w:tcW w:w="197" w:type="pct"/>
            <w:shd w:val="clear" w:color="000000" w:fill="00589A"/>
            <w:vAlign w:val="center"/>
            <w:hideMark/>
          </w:tcPr>
          <w:p w:rsidR="00242FF1" w:rsidRPr="00A43BA1" w:rsidRDefault="00242FF1" w:rsidP="0046045D">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3Q</w:t>
            </w:r>
          </w:p>
        </w:tc>
        <w:tc>
          <w:tcPr>
            <w:tcW w:w="197" w:type="pct"/>
            <w:shd w:val="clear" w:color="000000" w:fill="00589A"/>
            <w:vAlign w:val="center"/>
            <w:hideMark/>
          </w:tcPr>
          <w:p w:rsidR="00242FF1" w:rsidRPr="00A43BA1" w:rsidRDefault="00242FF1" w:rsidP="0046045D">
            <w:pPr>
              <w:spacing w:after="0" w:line="240" w:lineRule="auto"/>
              <w:jc w:val="center"/>
              <w:rPr>
                <w:rFonts w:asciiTheme="majorHAnsi" w:eastAsia="Times New Roman" w:hAnsiTheme="majorHAnsi" w:cstheme="majorHAnsi"/>
                <w:b/>
                <w:bCs/>
                <w:color w:val="FFFFFF"/>
                <w:sz w:val="16"/>
                <w:szCs w:val="16"/>
                <w:lang w:eastAsia="cs-CZ"/>
              </w:rPr>
            </w:pPr>
            <w:r w:rsidRPr="00A43BA1">
              <w:rPr>
                <w:rFonts w:asciiTheme="majorHAnsi" w:eastAsia="Times New Roman" w:hAnsiTheme="majorHAnsi" w:cstheme="majorHAnsi"/>
                <w:b/>
                <w:bCs/>
                <w:color w:val="FFFFFF"/>
                <w:sz w:val="16"/>
                <w:szCs w:val="16"/>
                <w:lang w:eastAsia="cs-CZ"/>
              </w:rPr>
              <w:t>4Q</w:t>
            </w:r>
          </w:p>
        </w:tc>
        <w:tc>
          <w:tcPr>
            <w:tcW w:w="248" w:type="pct"/>
            <w:vMerge/>
            <w:shd w:val="clear" w:color="000000" w:fill="00589A"/>
            <w:vAlign w:val="center"/>
            <w:hideMark/>
          </w:tcPr>
          <w:p w:rsidR="00242FF1" w:rsidRPr="00A43BA1" w:rsidRDefault="00242FF1" w:rsidP="0046045D">
            <w:pPr>
              <w:spacing w:after="0" w:line="240" w:lineRule="auto"/>
              <w:jc w:val="center"/>
              <w:rPr>
                <w:rFonts w:asciiTheme="majorHAnsi" w:eastAsia="Times New Roman" w:hAnsiTheme="majorHAnsi" w:cstheme="majorHAnsi"/>
                <w:b/>
                <w:bCs/>
                <w:color w:val="FFFFFF"/>
                <w:sz w:val="16"/>
                <w:szCs w:val="16"/>
                <w:lang w:eastAsia="cs-CZ"/>
              </w:rPr>
            </w:pPr>
          </w:p>
        </w:tc>
      </w:tr>
      <w:tr w:rsidR="00242FF1" w:rsidRPr="0046045D" w:rsidTr="00242FF1">
        <w:trPr>
          <w:trHeight w:val="330"/>
        </w:trPr>
        <w:tc>
          <w:tcPr>
            <w:tcW w:w="1354" w:type="pct"/>
            <w:shd w:val="clear" w:color="000000" w:fill="BDD7EE"/>
            <w:vAlign w:val="center"/>
            <w:hideMark/>
          </w:tcPr>
          <w:p w:rsidR="00F67F55" w:rsidRPr="00A43BA1" w:rsidRDefault="00F67F55"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Zpracování technické části projektu</w:t>
            </w:r>
          </w:p>
        </w:tc>
        <w:tc>
          <w:tcPr>
            <w:tcW w:w="250" w:type="pct"/>
            <w:shd w:val="clear" w:color="000000" w:fill="5B9BD5"/>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Pr>
                <w:rFonts w:cs="Arial"/>
                <w:b/>
                <w:bCs/>
                <w:color w:val="00589A"/>
              </w:rPr>
              <w:t> </w:t>
            </w:r>
          </w:p>
        </w:tc>
        <w:tc>
          <w:tcPr>
            <w:tcW w:w="196"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Pr>
                <w:rFonts w:cs="Arial"/>
                <w:b/>
                <w:bCs/>
                <w:color w:val="00589A"/>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248"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r>
      <w:tr w:rsidR="00242FF1" w:rsidRPr="0046045D" w:rsidTr="00242FF1">
        <w:trPr>
          <w:trHeight w:val="330"/>
        </w:trPr>
        <w:tc>
          <w:tcPr>
            <w:tcW w:w="1354" w:type="pct"/>
            <w:shd w:val="clear" w:color="000000" w:fill="BDD7EE"/>
            <w:vAlign w:val="center"/>
            <w:hideMark/>
          </w:tcPr>
          <w:p w:rsidR="00F67F55" w:rsidRPr="00A43BA1" w:rsidRDefault="00F67F55"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Zpracování žádosti o dotaci</w:t>
            </w:r>
          </w:p>
        </w:tc>
        <w:tc>
          <w:tcPr>
            <w:tcW w:w="250" w:type="pct"/>
            <w:shd w:val="clear" w:color="auto" w:fill="4F96D1"/>
            <w:vAlign w:val="center"/>
            <w:hideMark/>
          </w:tcPr>
          <w:p w:rsidR="00F67F55" w:rsidRPr="00A43BA1" w:rsidRDefault="00F67F55" w:rsidP="0046045D">
            <w:pPr>
              <w:spacing w:after="0" w:line="240" w:lineRule="auto"/>
              <w:jc w:val="left"/>
              <w:rPr>
                <w:rFonts w:asciiTheme="majorHAnsi" w:eastAsia="Times New Roman" w:hAnsiTheme="majorHAnsi" w:cstheme="majorHAnsi"/>
                <w:color w:val="000000"/>
                <w:sz w:val="16"/>
                <w:szCs w:val="16"/>
                <w:lang w:eastAsia="cs-CZ"/>
              </w:rPr>
            </w:pPr>
            <w:r>
              <w:rPr>
                <w:rFonts w:cs="Arial"/>
                <w:b/>
                <w:bCs/>
                <w:color w:val="00589A"/>
              </w:rPr>
              <w:t> </w:t>
            </w:r>
          </w:p>
        </w:tc>
        <w:tc>
          <w:tcPr>
            <w:tcW w:w="196" w:type="pct"/>
            <w:shd w:val="clear" w:color="000000" w:fill="5B9BD5"/>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Pr>
                <w:rFonts w:cs="Arial"/>
                <w:b/>
                <w:bCs/>
                <w:color w:val="00589A"/>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248"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r>
      <w:tr w:rsidR="00242FF1" w:rsidRPr="0046045D" w:rsidTr="00242FF1">
        <w:trPr>
          <w:trHeight w:val="330"/>
        </w:trPr>
        <w:tc>
          <w:tcPr>
            <w:tcW w:w="1354" w:type="pct"/>
            <w:shd w:val="clear" w:color="000000" w:fill="BDD7EE"/>
            <w:vAlign w:val="center"/>
            <w:hideMark/>
          </w:tcPr>
          <w:p w:rsidR="00F67F55" w:rsidRPr="00A43BA1" w:rsidRDefault="00F67F55"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Realizace výběrových řízení</w:t>
            </w:r>
          </w:p>
        </w:tc>
        <w:tc>
          <w:tcPr>
            <w:tcW w:w="250" w:type="pct"/>
            <w:shd w:val="clear" w:color="000000" w:fill="BDD7EE"/>
            <w:vAlign w:val="center"/>
            <w:hideMark/>
          </w:tcPr>
          <w:p w:rsidR="00F67F55" w:rsidRPr="00A43BA1" w:rsidRDefault="00F67F55" w:rsidP="0046045D">
            <w:pPr>
              <w:spacing w:after="0" w:line="240" w:lineRule="auto"/>
              <w:jc w:val="left"/>
              <w:rPr>
                <w:rFonts w:asciiTheme="majorHAnsi" w:eastAsia="Times New Roman" w:hAnsiTheme="majorHAnsi" w:cstheme="majorHAnsi"/>
                <w:color w:val="000000"/>
                <w:sz w:val="16"/>
                <w:szCs w:val="16"/>
                <w:lang w:eastAsia="cs-CZ"/>
              </w:rPr>
            </w:pPr>
            <w:r w:rsidRPr="000F4959">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5B9BD5"/>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248" w:type="pct"/>
            <w:shd w:val="clear" w:color="000000" w:fill="BDD7EE"/>
            <w:vAlign w:val="center"/>
            <w:hideMark/>
          </w:tcPr>
          <w:p w:rsidR="00F67F55" w:rsidRPr="00A43BA1" w:rsidRDefault="00F67F55"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r>
      <w:tr w:rsidR="00242FF1" w:rsidRPr="0046045D" w:rsidTr="00242FF1">
        <w:trPr>
          <w:trHeight w:val="330"/>
        </w:trPr>
        <w:tc>
          <w:tcPr>
            <w:tcW w:w="1354"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Analýza</w:t>
            </w:r>
          </w:p>
        </w:tc>
        <w:tc>
          <w:tcPr>
            <w:tcW w:w="250"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sz w:val="16"/>
                <w:szCs w:val="16"/>
                <w:lang w:eastAsia="cs-CZ"/>
              </w:rPr>
            </w:pPr>
            <w:r w:rsidRPr="00A43BA1">
              <w:rPr>
                <w:rFonts w:asciiTheme="majorHAnsi" w:eastAsia="Times New Roman" w:hAnsiTheme="majorHAnsi" w:cstheme="majorHAnsi"/>
                <w:b/>
                <w:bCs/>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248"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r>
      <w:tr w:rsidR="00242FF1" w:rsidRPr="0046045D" w:rsidTr="00242FF1">
        <w:trPr>
          <w:trHeight w:val="330"/>
        </w:trPr>
        <w:tc>
          <w:tcPr>
            <w:tcW w:w="1354"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Vytvoření komunikačních standardů</w:t>
            </w:r>
          </w:p>
        </w:tc>
        <w:tc>
          <w:tcPr>
            <w:tcW w:w="250"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248"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r>
      <w:tr w:rsidR="00242FF1" w:rsidRPr="0046045D" w:rsidTr="00242FF1">
        <w:trPr>
          <w:trHeight w:val="330"/>
        </w:trPr>
        <w:tc>
          <w:tcPr>
            <w:tcW w:w="1354"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Datový archiv</w:t>
            </w:r>
          </w:p>
        </w:tc>
        <w:tc>
          <w:tcPr>
            <w:tcW w:w="250"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248"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r>
      <w:tr w:rsidR="00242FF1" w:rsidRPr="0046045D" w:rsidTr="00242FF1">
        <w:trPr>
          <w:trHeight w:val="330"/>
        </w:trPr>
        <w:tc>
          <w:tcPr>
            <w:tcW w:w="1354"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Vytvoření integrační platformy</w:t>
            </w:r>
          </w:p>
        </w:tc>
        <w:tc>
          <w:tcPr>
            <w:tcW w:w="250"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248"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r>
      <w:tr w:rsidR="00242FF1" w:rsidRPr="0046045D" w:rsidTr="00242FF1">
        <w:trPr>
          <w:trHeight w:val="330"/>
        </w:trPr>
        <w:tc>
          <w:tcPr>
            <w:tcW w:w="1354"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Implementace integrační platformy</w:t>
            </w:r>
          </w:p>
        </w:tc>
        <w:tc>
          <w:tcPr>
            <w:tcW w:w="250"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248"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r>
      <w:tr w:rsidR="00242FF1" w:rsidRPr="0046045D" w:rsidTr="00242FF1">
        <w:trPr>
          <w:trHeight w:val="330"/>
        </w:trPr>
        <w:tc>
          <w:tcPr>
            <w:tcW w:w="1354"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Komunikační portál</w:t>
            </w:r>
          </w:p>
        </w:tc>
        <w:tc>
          <w:tcPr>
            <w:tcW w:w="250"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248"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r>
      <w:tr w:rsidR="00242FF1" w:rsidRPr="0046045D" w:rsidTr="00242FF1">
        <w:trPr>
          <w:trHeight w:val="330"/>
        </w:trPr>
        <w:tc>
          <w:tcPr>
            <w:tcW w:w="1354"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Testovací provoz, školení</w:t>
            </w:r>
          </w:p>
        </w:tc>
        <w:tc>
          <w:tcPr>
            <w:tcW w:w="250"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248"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r>
      <w:tr w:rsidR="00242FF1" w:rsidRPr="0046045D" w:rsidTr="00242FF1">
        <w:trPr>
          <w:trHeight w:val="330"/>
        </w:trPr>
        <w:tc>
          <w:tcPr>
            <w:tcW w:w="1354"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Publicita projektu</w:t>
            </w:r>
          </w:p>
        </w:tc>
        <w:tc>
          <w:tcPr>
            <w:tcW w:w="250"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248"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r>
      <w:tr w:rsidR="00242FF1" w:rsidRPr="0046045D" w:rsidTr="00242FF1">
        <w:trPr>
          <w:trHeight w:val="330"/>
        </w:trPr>
        <w:tc>
          <w:tcPr>
            <w:tcW w:w="1354"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Administrace projektu</w:t>
            </w:r>
          </w:p>
        </w:tc>
        <w:tc>
          <w:tcPr>
            <w:tcW w:w="250"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248"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r>
      <w:tr w:rsidR="00EA6442" w:rsidRPr="00BC2C43" w:rsidTr="0017157D">
        <w:trPr>
          <w:trHeight w:val="133"/>
        </w:trPr>
        <w:tc>
          <w:tcPr>
            <w:tcW w:w="1354"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i/>
                <w:color w:val="000000"/>
                <w:sz w:val="16"/>
                <w:szCs w:val="16"/>
                <w:lang w:eastAsia="cs-CZ"/>
              </w:rPr>
            </w:pPr>
            <w:r w:rsidRPr="00A43BA1">
              <w:rPr>
                <w:rFonts w:asciiTheme="majorHAnsi" w:eastAsia="Times New Roman" w:hAnsiTheme="majorHAnsi" w:cstheme="majorHAnsi"/>
                <w:i/>
                <w:color w:val="000000"/>
                <w:sz w:val="16"/>
                <w:szCs w:val="16"/>
                <w:lang w:eastAsia="cs-CZ"/>
              </w:rPr>
              <w:t>1. Etapa</w:t>
            </w:r>
          </w:p>
        </w:tc>
        <w:tc>
          <w:tcPr>
            <w:tcW w:w="250" w:type="pct"/>
            <w:shd w:val="clear" w:color="auto" w:fill="4F96D1"/>
            <w:vAlign w:val="center"/>
            <w:hideMark/>
          </w:tcPr>
          <w:p w:rsidR="0046045D" w:rsidRPr="00A43BA1" w:rsidRDefault="0046045D" w:rsidP="0046045D">
            <w:pPr>
              <w:spacing w:after="0" w:line="240" w:lineRule="auto"/>
              <w:jc w:val="left"/>
              <w:rPr>
                <w:rFonts w:asciiTheme="majorHAnsi" w:eastAsia="Times New Roman" w:hAnsiTheme="majorHAnsi" w:cstheme="majorHAnsi"/>
                <w:i/>
                <w:color w:val="000000"/>
                <w:sz w:val="16"/>
                <w:szCs w:val="16"/>
                <w:lang w:eastAsia="cs-CZ"/>
              </w:rPr>
            </w:pPr>
            <w:r w:rsidRPr="00A43BA1">
              <w:rPr>
                <w:rFonts w:asciiTheme="majorHAnsi" w:eastAsia="Times New Roman" w:hAnsiTheme="majorHAnsi" w:cstheme="majorHAnsi"/>
                <w:i/>
                <w:color w:val="000000"/>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248"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r>
      <w:tr w:rsidR="00EA6442" w:rsidRPr="00BC2C43" w:rsidTr="00242FF1">
        <w:trPr>
          <w:trHeight w:val="60"/>
        </w:trPr>
        <w:tc>
          <w:tcPr>
            <w:tcW w:w="1354"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i/>
                <w:color w:val="000000"/>
                <w:sz w:val="16"/>
                <w:szCs w:val="16"/>
                <w:lang w:eastAsia="cs-CZ"/>
              </w:rPr>
            </w:pPr>
            <w:r w:rsidRPr="00A43BA1">
              <w:rPr>
                <w:rFonts w:asciiTheme="majorHAnsi" w:eastAsia="Times New Roman" w:hAnsiTheme="majorHAnsi" w:cstheme="majorHAnsi"/>
                <w:i/>
                <w:color w:val="000000"/>
                <w:sz w:val="16"/>
                <w:szCs w:val="16"/>
                <w:lang w:eastAsia="cs-CZ"/>
              </w:rPr>
              <w:t>2. Etapa</w:t>
            </w:r>
          </w:p>
        </w:tc>
        <w:tc>
          <w:tcPr>
            <w:tcW w:w="250"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i/>
                <w:color w:val="000000"/>
                <w:sz w:val="16"/>
                <w:szCs w:val="16"/>
                <w:lang w:eastAsia="cs-CZ"/>
              </w:rPr>
            </w:pPr>
            <w:r w:rsidRPr="00A43BA1">
              <w:rPr>
                <w:rFonts w:asciiTheme="majorHAnsi" w:eastAsia="Times New Roman" w:hAnsiTheme="majorHAnsi" w:cstheme="majorHAnsi"/>
                <w:i/>
                <w:color w:val="000000"/>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248"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r>
      <w:tr w:rsidR="00EA6442" w:rsidRPr="00BC2C43" w:rsidTr="00242FF1">
        <w:trPr>
          <w:trHeight w:val="60"/>
        </w:trPr>
        <w:tc>
          <w:tcPr>
            <w:tcW w:w="1354"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i/>
                <w:color w:val="000000"/>
                <w:sz w:val="16"/>
                <w:szCs w:val="16"/>
                <w:lang w:eastAsia="cs-CZ"/>
              </w:rPr>
            </w:pPr>
            <w:r w:rsidRPr="00A43BA1">
              <w:rPr>
                <w:rFonts w:asciiTheme="majorHAnsi" w:eastAsia="Times New Roman" w:hAnsiTheme="majorHAnsi" w:cstheme="majorHAnsi"/>
                <w:i/>
                <w:color w:val="000000"/>
                <w:sz w:val="16"/>
                <w:szCs w:val="16"/>
                <w:lang w:eastAsia="cs-CZ"/>
              </w:rPr>
              <w:t>3. Etapa</w:t>
            </w:r>
          </w:p>
        </w:tc>
        <w:tc>
          <w:tcPr>
            <w:tcW w:w="250"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i/>
                <w:color w:val="000000"/>
                <w:sz w:val="16"/>
                <w:szCs w:val="16"/>
                <w:lang w:eastAsia="cs-CZ"/>
              </w:rPr>
            </w:pPr>
            <w:r w:rsidRPr="00A43BA1">
              <w:rPr>
                <w:rFonts w:asciiTheme="majorHAnsi" w:eastAsia="Times New Roman" w:hAnsiTheme="majorHAnsi" w:cstheme="majorHAnsi"/>
                <w:i/>
                <w:color w:val="000000"/>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248"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r>
      <w:tr w:rsidR="00EA6442" w:rsidRPr="00BC2C43" w:rsidTr="00242FF1">
        <w:trPr>
          <w:trHeight w:val="60"/>
        </w:trPr>
        <w:tc>
          <w:tcPr>
            <w:tcW w:w="1354"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i/>
                <w:color w:val="000000"/>
                <w:sz w:val="16"/>
                <w:szCs w:val="16"/>
                <w:lang w:eastAsia="cs-CZ"/>
              </w:rPr>
            </w:pPr>
            <w:r w:rsidRPr="00A43BA1">
              <w:rPr>
                <w:rFonts w:asciiTheme="majorHAnsi" w:eastAsia="Times New Roman" w:hAnsiTheme="majorHAnsi" w:cstheme="majorHAnsi"/>
                <w:i/>
                <w:color w:val="000000"/>
                <w:sz w:val="16"/>
                <w:szCs w:val="16"/>
                <w:lang w:eastAsia="cs-CZ"/>
              </w:rPr>
              <w:t>4. Etapa</w:t>
            </w:r>
          </w:p>
        </w:tc>
        <w:tc>
          <w:tcPr>
            <w:tcW w:w="250"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i/>
                <w:color w:val="000000"/>
                <w:sz w:val="16"/>
                <w:szCs w:val="16"/>
                <w:lang w:eastAsia="cs-CZ"/>
              </w:rPr>
            </w:pPr>
            <w:r w:rsidRPr="00A43BA1">
              <w:rPr>
                <w:rFonts w:asciiTheme="majorHAnsi" w:eastAsia="Times New Roman" w:hAnsiTheme="majorHAnsi" w:cstheme="majorHAnsi"/>
                <w:i/>
                <w:color w:val="000000"/>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6"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197"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c>
          <w:tcPr>
            <w:tcW w:w="248"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i/>
                <w:color w:val="00589A"/>
                <w:sz w:val="16"/>
                <w:szCs w:val="16"/>
                <w:lang w:eastAsia="cs-CZ"/>
              </w:rPr>
            </w:pPr>
            <w:r w:rsidRPr="00A43BA1">
              <w:rPr>
                <w:rFonts w:asciiTheme="majorHAnsi" w:eastAsia="Times New Roman" w:hAnsiTheme="majorHAnsi" w:cstheme="majorHAnsi"/>
                <w:b/>
                <w:bCs/>
                <w:i/>
                <w:color w:val="00589A"/>
                <w:sz w:val="16"/>
                <w:szCs w:val="16"/>
                <w:lang w:eastAsia="cs-CZ"/>
              </w:rPr>
              <w:t> </w:t>
            </w:r>
          </w:p>
        </w:tc>
      </w:tr>
      <w:tr w:rsidR="00242FF1" w:rsidRPr="0046045D" w:rsidTr="00242FF1">
        <w:trPr>
          <w:trHeight w:val="330"/>
        </w:trPr>
        <w:tc>
          <w:tcPr>
            <w:tcW w:w="1354" w:type="pct"/>
            <w:shd w:val="clear" w:color="000000" w:fill="FFFFFF"/>
            <w:vAlign w:val="center"/>
            <w:hideMark/>
          </w:tcPr>
          <w:p w:rsidR="0046045D" w:rsidRPr="00A43BA1" w:rsidRDefault="0046045D" w:rsidP="0046045D">
            <w:pPr>
              <w:spacing w:after="0" w:line="240" w:lineRule="auto"/>
              <w:jc w:val="left"/>
              <w:rPr>
                <w:rFonts w:asciiTheme="majorHAnsi" w:eastAsia="Times New Roman" w:hAnsiTheme="majorHAnsi" w:cstheme="majorHAnsi"/>
                <w:b/>
                <w:bCs/>
                <w:color w:val="000000"/>
                <w:sz w:val="16"/>
                <w:szCs w:val="16"/>
                <w:lang w:eastAsia="cs-CZ"/>
              </w:rPr>
            </w:pPr>
            <w:r w:rsidRPr="00A43BA1">
              <w:rPr>
                <w:rFonts w:asciiTheme="majorHAnsi" w:eastAsia="Times New Roman" w:hAnsiTheme="majorHAnsi" w:cstheme="majorHAnsi"/>
                <w:b/>
                <w:bCs/>
                <w:color w:val="000000"/>
                <w:sz w:val="16"/>
                <w:szCs w:val="16"/>
                <w:lang w:eastAsia="cs-CZ"/>
              </w:rPr>
              <w:t>Provozní fáze</w:t>
            </w:r>
          </w:p>
        </w:tc>
        <w:tc>
          <w:tcPr>
            <w:tcW w:w="250" w:type="pct"/>
            <w:shd w:val="clear" w:color="000000" w:fill="FFFFFF"/>
            <w:vAlign w:val="center"/>
            <w:hideMark/>
          </w:tcPr>
          <w:p w:rsidR="0046045D" w:rsidRPr="00A43BA1" w:rsidRDefault="0046045D" w:rsidP="0046045D">
            <w:pPr>
              <w:spacing w:after="0" w:line="240" w:lineRule="auto"/>
              <w:jc w:val="left"/>
              <w:rPr>
                <w:rFonts w:asciiTheme="majorHAnsi" w:eastAsia="Times New Roman" w:hAnsiTheme="majorHAnsi" w:cstheme="majorHAnsi"/>
                <w:b/>
                <w:bCs/>
                <w:color w:val="000000"/>
                <w:sz w:val="16"/>
                <w:szCs w:val="16"/>
                <w:lang w:eastAsia="cs-CZ"/>
              </w:rPr>
            </w:pPr>
            <w:r w:rsidRPr="00A43BA1">
              <w:rPr>
                <w:rFonts w:asciiTheme="majorHAnsi" w:eastAsia="Times New Roman" w:hAnsiTheme="majorHAnsi" w:cstheme="majorHAnsi"/>
                <w:b/>
                <w:bCs/>
                <w:color w:val="000000"/>
                <w:sz w:val="16"/>
                <w:szCs w:val="16"/>
                <w:lang w:eastAsia="cs-CZ"/>
              </w:rPr>
              <w:t> </w:t>
            </w:r>
          </w:p>
        </w:tc>
        <w:tc>
          <w:tcPr>
            <w:tcW w:w="196" w:type="pct"/>
            <w:shd w:val="clear" w:color="000000" w:fill="FFFFFF"/>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FFFFFF"/>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FFFFFF"/>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FFFFFF"/>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FFFFFF"/>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FFFFFF"/>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FFFFFF"/>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FFFFFF"/>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FFFFFF"/>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FFFFFF"/>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FFFFFF"/>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FFFFFF"/>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FFFFFF"/>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FFFFFF"/>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FFFFFF"/>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FFFFFF"/>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248" w:type="pct"/>
            <w:shd w:val="clear" w:color="000000" w:fill="FFFFFF"/>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r>
      <w:tr w:rsidR="00242FF1" w:rsidRPr="0046045D" w:rsidTr="00242FF1">
        <w:trPr>
          <w:trHeight w:val="330"/>
        </w:trPr>
        <w:tc>
          <w:tcPr>
            <w:tcW w:w="1354"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Běžný provoz</w:t>
            </w:r>
          </w:p>
        </w:tc>
        <w:tc>
          <w:tcPr>
            <w:tcW w:w="250" w:type="pct"/>
            <w:shd w:val="clear" w:color="000000" w:fill="BDD7EE"/>
            <w:vAlign w:val="center"/>
            <w:hideMark/>
          </w:tcPr>
          <w:p w:rsidR="0046045D" w:rsidRPr="00A43BA1" w:rsidRDefault="0046045D" w:rsidP="0046045D">
            <w:pPr>
              <w:spacing w:after="0" w:line="240" w:lineRule="auto"/>
              <w:jc w:val="left"/>
              <w:rPr>
                <w:rFonts w:asciiTheme="majorHAnsi" w:eastAsia="Times New Roman" w:hAnsiTheme="majorHAnsi" w:cstheme="majorHAnsi"/>
                <w:color w:val="000000"/>
                <w:sz w:val="16"/>
                <w:szCs w:val="16"/>
                <w:lang w:eastAsia="cs-CZ"/>
              </w:rPr>
            </w:pPr>
            <w:r w:rsidRPr="00A43BA1">
              <w:rPr>
                <w:rFonts w:asciiTheme="majorHAnsi" w:eastAsia="Times New Roman" w:hAnsiTheme="majorHAnsi" w:cstheme="majorHAnsi"/>
                <w:color w:val="000000"/>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6"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197" w:type="pct"/>
            <w:shd w:val="clear" w:color="000000" w:fill="BDD7EE"/>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c>
          <w:tcPr>
            <w:tcW w:w="248" w:type="pct"/>
            <w:shd w:val="clear" w:color="000000" w:fill="5B9BD5"/>
            <w:vAlign w:val="center"/>
            <w:hideMark/>
          </w:tcPr>
          <w:p w:rsidR="0046045D" w:rsidRPr="00A43BA1" w:rsidRDefault="0046045D" w:rsidP="0046045D">
            <w:pPr>
              <w:spacing w:after="0" w:line="240" w:lineRule="auto"/>
              <w:rPr>
                <w:rFonts w:asciiTheme="majorHAnsi" w:eastAsia="Times New Roman" w:hAnsiTheme="majorHAnsi" w:cstheme="majorHAnsi"/>
                <w:b/>
                <w:bCs/>
                <w:color w:val="00589A"/>
                <w:sz w:val="16"/>
                <w:szCs w:val="16"/>
                <w:lang w:eastAsia="cs-CZ"/>
              </w:rPr>
            </w:pPr>
            <w:r w:rsidRPr="00A43BA1">
              <w:rPr>
                <w:rFonts w:asciiTheme="majorHAnsi" w:eastAsia="Times New Roman" w:hAnsiTheme="majorHAnsi" w:cstheme="majorHAnsi"/>
                <w:b/>
                <w:bCs/>
                <w:color w:val="00589A"/>
                <w:sz w:val="16"/>
                <w:szCs w:val="16"/>
                <w:lang w:eastAsia="cs-CZ"/>
              </w:rPr>
              <w:t> </w:t>
            </w:r>
          </w:p>
        </w:tc>
      </w:tr>
    </w:tbl>
    <w:p w:rsidR="00257819" w:rsidRPr="00A43BA1" w:rsidRDefault="00257819" w:rsidP="00A43BA1">
      <w:pPr>
        <w:sectPr w:rsidR="00257819" w:rsidRPr="00A43BA1" w:rsidSect="007F468E">
          <w:headerReference w:type="default" r:id="rId28"/>
          <w:footerReference w:type="default" r:id="rId29"/>
          <w:pgSz w:w="16838" w:h="11906" w:orient="landscape"/>
          <w:pgMar w:top="1418" w:right="1418" w:bottom="1418" w:left="1945" w:header="709" w:footer="709" w:gutter="0"/>
          <w:cols w:space="708"/>
          <w:docGrid w:linePitch="360"/>
        </w:sectPr>
      </w:pPr>
    </w:p>
    <w:p w:rsidR="005F5687" w:rsidRDefault="005F5687" w:rsidP="00777E86">
      <w:pPr>
        <w:pStyle w:val="Nadpis2"/>
      </w:pPr>
      <w:bookmarkStart w:id="27" w:name="_Toc482945419"/>
      <w:r w:rsidRPr="00FD2D65">
        <w:lastRenderedPageBreak/>
        <w:t>Identifikace dopadů projektu</w:t>
      </w:r>
      <w:bookmarkEnd w:id="27"/>
    </w:p>
    <w:p w:rsidR="00C9314E" w:rsidRPr="00777E86" w:rsidRDefault="00C9314E" w:rsidP="00C9314E">
      <w:pPr>
        <w:spacing w:after="120"/>
        <w:rPr>
          <w:rFonts w:cs="Arial"/>
        </w:rPr>
      </w:pPr>
      <w:r w:rsidRPr="00777E86">
        <w:rPr>
          <w:rFonts w:cs="Arial"/>
        </w:rPr>
        <w:t>Realizace projektu bude mít přímý dopad na rozvoj podpory v poskytování zdravotních služeb s využitím prostředků informačních technologií. Výsledky projektu přinesou do českého zdravotnictví růst dostupnosti, kvality, bezpečí a efektivity.</w:t>
      </w:r>
    </w:p>
    <w:p w:rsidR="00015DE1" w:rsidRPr="00015DE1" w:rsidRDefault="00015DE1" w:rsidP="00015DE1">
      <w:r>
        <w:t>Lze definovat tyto hlavní dopady projektu:</w:t>
      </w:r>
    </w:p>
    <w:p w:rsidR="00015DE1" w:rsidRPr="00015DE1" w:rsidRDefault="00015DE1" w:rsidP="00015DE1">
      <w:r w:rsidRPr="00015DE1">
        <w:t xml:space="preserve">1) Sdílení dat a komunikace mezi poskytovateli: </w:t>
      </w:r>
    </w:p>
    <w:p w:rsidR="00015DE1" w:rsidRPr="00015DE1" w:rsidRDefault="00015DE1" w:rsidP="008F4DA8">
      <w:pPr>
        <w:pStyle w:val="Odstavecseseznamem"/>
        <w:numPr>
          <w:ilvl w:val="0"/>
          <w:numId w:val="23"/>
        </w:numPr>
      </w:pPr>
      <w:r w:rsidRPr="00015DE1">
        <w:t>umožn</w:t>
      </w:r>
      <w:r>
        <w:t>ění</w:t>
      </w:r>
      <w:r w:rsidRPr="00015DE1">
        <w:t xml:space="preserve"> bezpečné</w:t>
      </w:r>
      <w:r>
        <w:t>ho</w:t>
      </w:r>
      <w:r w:rsidRPr="00015DE1">
        <w:t xml:space="preserve"> sdílení informací o zdravotní péči, </w:t>
      </w:r>
    </w:p>
    <w:p w:rsidR="00015DE1" w:rsidRDefault="00015DE1" w:rsidP="008F4DA8">
      <w:pPr>
        <w:pStyle w:val="Odstavecseseznamem"/>
        <w:numPr>
          <w:ilvl w:val="0"/>
          <w:numId w:val="23"/>
        </w:numPr>
      </w:pPr>
      <w:r w:rsidRPr="00015DE1">
        <w:t xml:space="preserve">elektronická a efektivní preskripce, </w:t>
      </w:r>
    </w:p>
    <w:p w:rsidR="00A65F16" w:rsidRPr="00015DE1" w:rsidRDefault="00A65F16" w:rsidP="008F4DA8">
      <w:pPr>
        <w:pStyle w:val="Odstavecseseznamem"/>
        <w:numPr>
          <w:ilvl w:val="0"/>
          <w:numId w:val="23"/>
        </w:numPr>
      </w:pPr>
      <w:r>
        <w:t>vzdálená konzilia.</w:t>
      </w:r>
    </w:p>
    <w:p w:rsidR="00015DE1" w:rsidRPr="00015DE1" w:rsidRDefault="00015DE1" w:rsidP="00015DE1">
      <w:r w:rsidRPr="00015DE1">
        <w:t xml:space="preserve">2) Efektivita systému a poskytované péče: </w:t>
      </w:r>
    </w:p>
    <w:p w:rsidR="00015DE1" w:rsidRDefault="00015DE1" w:rsidP="008F4DA8">
      <w:pPr>
        <w:pStyle w:val="Odstavecseseznamem"/>
        <w:numPr>
          <w:ilvl w:val="0"/>
          <w:numId w:val="24"/>
        </w:numPr>
      </w:pPr>
      <w:r w:rsidRPr="00015DE1">
        <w:t>odstranění a</w:t>
      </w:r>
      <w:r>
        <w:t xml:space="preserve">dministrativní zátěže a bariér, </w:t>
      </w:r>
    </w:p>
    <w:p w:rsidR="00015DE1" w:rsidRPr="00015DE1" w:rsidRDefault="00015DE1" w:rsidP="008F4DA8">
      <w:pPr>
        <w:pStyle w:val="Odstavecseseznamem"/>
        <w:numPr>
          <w:ilvl w:val="0"/>
          <w:numId w:val="24"/>
        </w:numPr>
      </w:pPr>
      <w:r>
        <w:t>zvýšení efektivity zdravotnictví</w:t>
      </w:r>
      <w:r w:rsidR="00C9314E">
        <w:t>.</w:t>
      </w:r>
    </w:p>
    <w:p w:rsidR="00015DE1" w:rsidRPr="00015DE1" w:rsidRDefault="00015DE1" w:rsidP="00015DE1">
      <w:r w:rsidRPr="00015DE1">
        <w:t xml:space="preserve">3) Informační a znalostní podpora zdravotnických pracovníků a uživatelů elektronického zdravotnictví </w:t>
      </w:r>
    </w:p>
    <w:p w:rsidR="00015DE1" w:rsidRPr="00015DE1" w:rsidRDefault="00015DE1" w:rsidP="008F4DA8">
      <w:pPr>
        <w:pStyle w:val="Odstavecseseznamem"/>
        <w:numPr>
          <w:ilvl w:val="0"/>
          <w:numId w:val="25"/>
        </w:numPr>
        <w:ind w:left="709"/>
      </w:pPr>
      <w:r w:rsidRPr="00015DE1">
        <w:t xml:space="preserve">souhrnné a přehledné strukturování poznatků, </w:t>
      </w:r>
    </w:p>
    <w:p w:rsidR="005F5687" w:rsidRDefault="005F5687" w:rsidP="00777E86">
      <w:pPr>
        <w:spacing w:after="120"/>
        <w:rPr>
          <w:rFonts w:cs="Arial"/>
          <w:b/>
          <w:color w:val="FFBD0A" w:themeColor="accent5" w:themeShade="BF"/>
          <w:sz w:val="20"/>
        </w:rPr>
      </w:pPr>
      <w:r w:rsidRPr="00583F40">
        <w:rPr>
          <w:rFonts w:cs="Arial"/>
          <w:b/>
          <w:color w:val="FFBD0A" w:themeColor="accent5" w:themeShade="BF"/>
          <w:sz w:val="20"/>
        </w:rPr>
        <w:t>Dopad na hlavní sku</w:t>
      </w:r>
      <w:r w:rsidR="00583F40">
        <w:rPr>
          <w:rFonts w:cs="Arial"/>
          <w:b/>
          <w:color w:val="FFBD0A" w:themeColor="accent5" w:themeShade="BF"/>
          <w:sz w:val="20"/>
        </w:rPr>
        <w:t>piny příjemců výsledků projektu</w:t>
      </w:r>
    </w:p>
    <w:p w:rsidR="00C9314E" w:rsidRDefault="00C9314E" w:rsidP="00C9314E">
      <w:pPr>
        <w:spacing w:after="120"/>
        <w:rPr>
          <w:rFonts w:cs="Arial"/>
        </w:rPr>
      </w:pPr>
      <w:r>
        <w:rPr>
          <w:rFonts w:cs="Arial"/>
        </w:rPr>
        <w:t>Lékaři, zdravotní personál:</w:t>
      </w:r>
    </w:p>
    <w:p w:rsidR="00A65F16" w:rsidRPr="00583F40" w:rsidRDefault="00A65F16" w:rsidP="008F4DA8">
      <w:pPr>
        <w:pStyle w:val="Odstavecseseznamem"/>
        <w:numPr>
          <w:ilvl w:val="0"/>
          <w:numId w:val="38"/>
        </w:numPr>
        <w:spacing w:after="120"/>
        <w:ind w:left="709"/>
        <w:rPr>
          <w:rFonts w:cs="Arial"/>
        </w:rPr>
      </w:pPr>
      <w:r w:rsidRPr="00583F40">
        <w:rPr>
          <w:rFonts w:cs="Arial"/>
        </w:rPr>
        <w:t xml:space="preserve">dostupné, </w:t>
      </w:r>
      <w:r>
        <w:rPr>
          <w:rFonts w:cs="Arial"/>
        </w:rPr>
        <w:t xml:space="preserve">komplexní, </w:t>
      </w:r>
      <w:r w:rsidRPr="00583F40">
        <w:rPr>
          <w:rFonts w:cs="Arial"/>
        </w:rPr>
        <w:t>přesné a včasné informace o pacientech,</w:t>
      </w:r>
    </w:p>
    <w:p w:rsidR="00A65F16" w:rsidRPr="00583F40" w:rsidRDefault="00A65F16" w:rsidP="008F4DA8">
      <w:pPr>
        <w:pStyle w:val="Odstavecseseznamem"/>
        <w:numPr>
          <w:ilvl w:val="0"/>
          <w:numId w:val="38"/>
        </w:numPr>
        <w:spacing w:after="120"/>
        <w:ind w:left="709"/>
        <w:rPr>
          <w:rFonts w:cs="Arial"/>
        </w:rPr>
      </w:pPr>
      <w:r w:rsidRPr="00583F40">
        <w:rPr>
          <w:rFonts w:cs="Arial"/>
        </w:rPr>
        <w:t>dostupné a ověřené informace,</w:t>
      </w:r>
    </w:p>
    <w:p w:rsidR="00A65F16" w:rsidRPr="00583F40" w:rsidRDefault="00A65F16" w:rsidP="008F4DA8">
      <w:pPr>
        <w:pStyle w:val="Odstavecseseznamem"/>
        <w:numPr>
          <w:ilvl w:val="0"/>
          <w:numId w:val="38"/>
        </w:numPr>
        <w:spacing w:after="120"/>
        <w:ind w:left="709"/>
        <w:rPr>
          <w:rFonts w:cs="Arial"/>
        </w:rPr>
      </w:pPr>
      <w:r w:rsidRPr="00583F40">
        <w:rPr>
          <w:rFonts w:cs="Arial"/>
        </w:rPr>
        <w:t>možnost snadn</w:t>
      </w:r>
      <w:r w:rsidR="00064C20">
        <w:rPr>
          <w:rFonts w:cs="Arial"/>
        </w:rPr>
        <w:t>ější</w:t>
      </w:r>
      <w:r w:rsidRPr="00583F40">
        <w:rPr>
          <w:rFonts w:cs="Arial"/>
        </w:rPr>
        <w:t xml:space="preserve"> </w:t>
      </w:r>
      <w:r w:rsidRPr="00A43BA1">
        <w:rPr>
          <w:rFonts w:cs="Arial"/>
        </w:rPr>
        <w:t>komunikace s ostatními poskytovateli</w:t>
      </w:r>
      <w:r w:rsidRPr="00583F40">
        <w:rPr>
          <w:rFonts w:cs="Arial"/>
        </w:rPr>
        <w:t xml:space="preserve"> zdravotních služeb,</w:t>
      </w:r>
    </w:p>
    <w:p w:rsidR="00A65F16" w:rsidRPr="00583F40" w:rsidRDefault="00064C20" w:rsidP="008F4DA8">
      <w:pPr>
        <w:pStyle w:val="Odstavecseseznamem"/>
        <w:numPr>
          <w:ilvl w:val="0"/>
          <w:numId w:val="38"/>
        </w:numPr>
        <w:spacing w:after="120"/>
        <w:ind w:left="709"/>
        <w:rPr>
          <w:rFonts w:cs="Arial"/>
        </w:rPr>
      </w:pPr>
      <w:r>
        <w:rPr>
          <w:rFonts w:asciiTheme="minorHAnsi" w:hAnsiTheme="minorHAnsi" w:cstheme="minorHAnsi"/>
        </w:rPr>
        <w:t xml:space="preserve">možná </w:t>
      </w:r>
      <w:r w:rsidR="00A65F16" w:rsidRPr="00A43BA1">
        <w:rPr>
          <w:rFonts w:asciiTheme="minorHAnsi" w:hAnsiTheme="minorHAnsi" w:cstheme="minorHAnsi"/>
        </w:rPr>
        <w:t>časová úspora</w:t>
      </w:r>
      <w:r w:rsidR="00A65F16">
        <w:rPr>
          <w:rFonts w:asciiTheme="minorHAnsi" w:hAnsiTheme="minorHAnsi" w:cstheme="minorHAnsi"/>
        </w:rPr>
        <w:t xml:space="preserve"> při vyšetření pacienta zásluhou kompletní dokumentace v elektronické podobě,</w:t>
      </w:r>
    </w:p>
    <w:p w:rsidR="00A65F16" w:rsidRPr="00C9314E" w:rsidRDefault="00A65F16" w:rsidP="008F4DA8">
      <w:pPr>
        <w:pStyle w:val="Odstavecseseznamem"/>
        <w:numPr>
          <w:ilvl w:val="0"/>
          <w:numId w:val="38"/>
        </w:numPr>
        <w:spacing w:after="120"/>
        <w:ind w:left="709"/>
        <w:rPr>
          <w:rFonts w:cs="Arial"/>
        </w:rPr>
      </w:pPr>
      <w:r>
        <w:rPr>
          <w:rFonts w:cs="Arial"/>
        </w:rPr>
        <w:t>nižší chybovost při zadávání dat.</w:t>
      </w:r>
    </w:p>
    <w:p w:rsidR="00C9314E" w:rsidRPr="00777E86" w:rsidRDefault="00C9314E" w:rsidP="00C9314E">
      <w:pPr>
        <w:spacing w:after="120"/>
        <w:rPr>
          <w:rFonts w:cs="Arial"/>
        </w:rPr>
      </w:pPr>
      <w:r w:rsidRPr="00777E86">
        <w:rPr>
          <w:rFonts w:cs="Arial"/>
        </w:rPr>
        <w:t>Pacient</w:t>
      </w:r>
      <w:r>
        <w:rPr>
          <w:rFonts w:cs="Arial"/>
        </w:rPr>
        <w:t>i</w:t>
      </w:r>
      <w:r w:rsidRPr="00777E86">
        <w:rPr>
          <w:rFonts w:cs="Arial"/>
        </w:rPr>
        <w:t xml:space="preserve">: </w:t>
      </w:r>
    </w:p>
    <w:p w:rsidR="00C9314E" w:rsidRPr="00583F40" w:rsidRDefault="00C9314E" w:rsidP="008F4DA8">
      <w:pPr>
        <w:pStyle w:val="Odstavecseseznamem"/>
        <w:numPr>
          <w:ilvl w:val="0"/>
          <w:numId w:val="37"/>
        </w:numPr>
        <w:spacing w:after="120"/>
        <w:ind w:left="709"/>
        <w:rPr>
          <w:rFonts w:cs="Arial"/>
        </w:rPr>
      </w:pPr>
      <w:r w:rsidRPr="00583F40">
        <w:rPr>
          <w:rFonts w:cs="Arial"/>
        </w:rPr>
        <w:t>snadný a rovný přístup k potřebným zdravotním službám,</w:t>
      </w:r>
    </w:p>
    <w:p w:rsidR="00C9314E" w:rsidRPr="00583F40" w:rsidRDefault="00C9314E" w:rsidP="008F4DA8">
      <w:pPr>
        <w:pStyle w:val="Odstavecseseznamem"/>
        <w:numPr>
          <w:ilvl w:val="0"/>
          <w:numId w:val="37"/>
        </w:numPr>
        <w:spacing w:after="120"/>
        <w:ind w:left="709"/>
        <w:rPr>
          <w:rFonts w:cs="Arial"/>
        </w:rPr>
      </w:pPr>
      <w:r w:rsidRPr="00583F40">
        <w:rPr>
          <w:rFonts w:cs="Arial"/>
        </w:rPr>
        <w:t>přesné informace o zdravotním stavu, prevenci, léčebných plánech a metodách,</w:t>
      </w:r>
    </w:p>
    <w:p w:rsidR="00C9314E" w:rsidRDefault="00C9314E" w:rsidP="008F4DA8">
      <w:pPr>
        <w:pStyle w:val="Odstavecseseznamem"/>
        <w:numPr>
          <w:ilvl w:val="0"/>
          <w:numId w:val="37"/>
        </w:numPr>
        <w:spacing w:after="120"/>
        <w:ind w:left="709"/>
        <w:rPr>
          <w:rFonts w:cs="Arial"/>
        </w:rPr>
      </w:pPr>
      <w:r w:rsidRPr="00583F40">
        <w:rPr>
          <w:rFonts w:cs="Arial"/>
        </w:rPr>
        <w:t xml:space="preserve">dostatek informací, nezbytných k správnému rozhodování o životním stylu, ochraně a podpoře zdraví, prevenci nemocí a čerpání </w:t>
      </w:r>
      <w:r w:rsidR="0028565B">
        <w:rPr>
          <w:rFonts w:cs="Arial"/>
        </w:rPr>
        <w:t>zdravotní péče,</w:t>
      </w:r>
    </w:p>
    <w:p w:rsidR="0028565B" w:rsidRPr="00583F40" w:rsidRDefault="0028565B" w:rsidP="008F4DA8">
      <w:pPr>
        <w:pStyle w:val="Odstavecseseznamem"/>
        <w:numPr>
          <w:ilvl w:val="0"/>
          <w:numId w:val="37"/>
        </w:numPr>
        <w:spacing w:after="120"/>
        <w:ind w:left="709"/>
        <w:rPr>
          <w:rFonts w:cs="Arial"/>
        </w:rPr>
      </w:pPr>
      <w:r>
        <w:rPr>
          <w:rFonts w:cs="Arial"/>
        </w:rPr>
        <w:t>kompletní informace o vlastním zdravotním stavu.</w:t>
      </w:r>
    </w:p>
    <w:p w:rsidR="005F5687" w:rsidRPr="00583F40" w:rsidRDefault="005F5687" w:rsidP="00583F40">
      <w:pPr>
        <w:spacing w:after="200" w:line="276" w:lineRule="auto"/>
        <w:rPr>
          <w:rFonts w:cs="Arial"/>
          <w:b/>
          <w:color w:val="FFBD0A" w:themeColor="accent5" w:themeShade="BF"/>
          <w:sz w:val="20"/>
        </w:rPr>
      </w:pPr>
      <w:r w:rsidRPr="00583F40">
        <w:rPr>
          <w:rFonts w:cs="Arial"/>
          <w:b/>
          <w:color w:val="FFBD0A" w:themeColor="accent5" w:themeShade="BF"/>
          <w:sz w:val="20"/>
        </w:rPr>
        <w:t xml:space="preserve">Výčet a popis dopadů realizace a provozu projektu </w:t>
      </w:r>
    </w:p>
    <w:p w:rsidR="00486343" w:rsidRPr="00583F40" w:rsidRDefault="00486343" w:rsidP="00486343">
      <w:pPr>
        <w:spacing w:after="200"/>
        <w:rPr>
          <w:bCs/>
        </w:rPr>
      </w:pPr>
      <w:r>
        <w:rPr>
          <w:bCs/>
        </w:rPr>
        <w:t xml:space="preserve">Realizace projektu </w:t>
      </w:r>
      <w:r w:rsidRPr="00583F40">
        <w:rPr>
          <w:bCs/>
        </w:rPr>
        <w:t>umožní českému zdravotnictví růst dostupnosti, kvality, bezpečí a efektivity.</w:t>
      </w:r>
      <w:r>
        <w:rPr>
          <w:bCs/>
        </w:rPr>
        <w:t xml:space="preserve"> Zaručen bude zejména bezpečný přenos dat a jejich </w:t>
      </w:r>
      <w:r w:rsidR="009D5EB4">
        <w:rPr>
          <w:bCs/>
        </w:rPr>
        <w:t xml:space="preserve">kvalitní </w:t>
      </w:r>
      <w:r>
        <w:rPr>
          <w:bCs/>
        </w:rPr>
        <w:t>archivace.</w:t>
      </w:r>
    </w:p>
    <w:p w:rsidR="00913685" w:rsidRPr="00583F40" w:rsidRDefault="00913685" w:rsidP="00913685">
      <w:pPr>
        <w:pStyle w:val="Normlnweb"/>
        <w:spacing w:before="0" w:beforeAutospacing="0" w:after="0" w:afterAutospacing="0" w:line="360" w:lineRule="auto"/>
        <w:rPr>
          <w:rFonts w:asciiTheme="minorHAnsi" w:hAnsiTheme="minorHAnsi" w:cstheme="minorHAnsi"/>
          <w:b/>
          <w:sz w:val="18"/>
        </w:rPr>
      </w:pPr>
      <w:r w:rsidRPr="00583F40">
        <w:rPr>
          <w:rFonts w:asciiTheme="minorHAnsi" w:hAnsiTheme="minorHAnsi" w:cstheme="minorHAnsi"/>
          <w:b/>
          <w:sz w:val="18"/>
        </w:rPr>
        <w:t>Lékařům, zdravotním</w:t>
      </w:r>
      <w:r>
        <w:rPr>
          <w:rFonts w:asciiTheme="minorHAnsi" w:hAnsiTheme="minorHAnsi" w:cstheme="minorHAnsi"/>
          <w:b/>
          <w:sz w:val="18"/>
        </w:rPr>
        <w:t>u personálu</w:t>
      </w:r>
      <w:r w:rsidRPr="00583F40">
        <w:rPr>
          <w:rFonts w:asciiTheme="minorHAnsi" w:hAnsiTheme="minorHAnsi" w:cstheme="minorHAnsi"/>
          <w:b/>
          <w:sz w:val="18"/>
        </w:rPr>
        <w:t xml:space="preserve"> poskytne elektronické zdravotnictví</w:t>
      </w:r>
    </w:p>
    <w:p w:rsidR="00913685" w:rsidRPr="00583F40" w:rsidRDefault="00913685" w:rsidP="008F4DA8">
      <w:pPr>
        <w:numPr>
          <w:ilvl w:val="0"/>
          <w:numId w:val="39"/>
        </w:numPr>
        <w:spacing w:after="0"/>
        <w:ind w:left="709" w:hanging="425"/>
        <w:jc w:val="left"/>
        <w:textAlignment w:val="center"/>
        <w:rPr>
          <w:rFonts w:asciiTheme="minorHAnsi" w:hAnsiTheme="minorHAnsi" w:cstheme="minorHAnsi"/>
        </w:rPr>
      </w:pPr>
      <w:r w:rsidRPr="00583F40">
        <w:rPr>
          <w:rFonts w:asciiTheme="minorHAnsi" w:hAnsiTheme="minorHAnsi" w:cstheme="minorHAnsi"/>
        </w:rPr>
        <w:lastRenderedPageBreak/>
        <w:t>dostupné, přesné a včasné informace o pacientech</w:t>
      </w:r>
    </w:p>
    <w:p w:rsidR="00913685" w:rsidRPr="00583F40" w:rsidRDefault="00913685" w:rsidP="008F4DA8">
      <w:pPr>
        <w:numPr>
          <w:ilvl w:val="0"/>
          <w:numId w:val="39"/>
        </w:numPr>
        <w:spacing w:after="0"/>
        <w:ind w:left="709" w:hanging="425"/>
        <w:jc w:val="left"/>
        <w:textAlignment w:val="center"/>
        <w:rPr>
          <w:rFonts w:asciiTheme="minorHAnsi" w:hAnsiTheme="minorHAnsi" w:cstheme="minorHAnsi"/>
        </w:rPr>
      </w:pPr>
      <w:r w:rsidRPr="00583F40">
        <w:rPr>
          <w:rFonts w:asciiTheme="minorHAnsi" w:hAnsiTheme="minorHAnsi" w:cstheme="minorHAnsi"/>
        </w:rPr>
        <w:t>možnost snadné týmové komunikace a kooperace s ostatními poskytovateli zdravotních služeb</w:t>
      </w:r>
      <w:r>
        <w:rPr>
          <w:rFonts w:asciiTheme="minorHAnsi" w:hAnsiTheme="minorHAnsi" w:cstheme="minorHAnsi"/>
        </w:rPr>
        <w:t>,</w:t>
      </w:r>
    </w:p>
    <w:p w:rsidR="00913685" w:rsidRDefault="00913685" w:rsidP="008F4DA8">
      <w:pPr>
        <w:numPr>
          <w:ilvl w:val="0"/>
          <w:numId w:val="39"/>
        </w:numPr>
        <w:spacing w:after="0"/>
        <w:ind w:left="709" w:hanging="425"/>
        <w:jc w:val="left"/>
        <w:textAlignment w:val="center"/>
        <w:rPr>
          <w:rFonts w:asciiTheme="minorHAnsi" w:hAnsiTheme="minorHAnsi" w:cstheme="minorHAnsi"/>
        </w:rPr>
      </w:pPr>
      <w:r w:rsidRPr="00583F40">
        <w:rPr>
          <w:rFonts w:asciiTheme="minorHAnsi" w:hAnsiTheme="minorHAnsi" w:cstheme="minorHAnsi"/>
        </w:rPr>
        <w:t>silnou informační podporu při rozhodování</w:t>
      </w:r>
      <w:r>
        <w:rPr>
          <w:rFonts w:asciiTheme="minorHAnsi" w:hAnsiTheme="minorHAnsi" w:cstheme="minorHAnsi"/>
        </w:rPr>
        <w:t>,</w:t>
      </w:r>
    </w:p>
    <w:p w:rsidR="00913685" w:rsidRPr="00583F40" w:rsidRDefault="00913685" w:rsidP="008F4DA8">
      <w:pPr>
        <w:numPr>
          <w:ilvl w:val="0"/>
          <w:numId w:val="39"/>
        </w:numPr>
        <w:spacing w:after="0"/>
        <w:ind w:left="709" w:hanging="425"/>
        <w:jc w:val="left"/>
        <w:textAlignment w:val="center"/>
        <w:rPr>
          <w:rFonts w:asciiTheme="minorHAnsi" w:hAnsiTheme="minorHAnsi" w:cstheme="minorHAnsi"/>
        </w:rPr>
      </w:pPr>
      <w:r w:rsidRPr="00A43BA1">
        <w:rPr>
          <w:rFonts w:asciiTheme="minorHAnsi" w:hAnsiTheme="minorHAnsi" w:cstheme="minorHAnsi"/>
        </w:rPr>
        <w:t>časová úspora při vyšetření pacienta</w:t>
      </w:r>
      <w:r>
        <w:rPr>
          <w:rFonts w:asciiTheme="minorHAnsi" w:hAnsiTheme="minorHAnsi" w:cstheme="minorHAnsi"/>
        </w:rPr>
        <w:t>,</w:t>
      </w:r>
    </w:p>
    <w:p w:rsidR="00913685" w:rsidRPr="00583F40" w:rsidRDefault="00913685" w:rsidP="008F4DA8">
      <w:pPr>
        <w:numPr>
          <w:ilvl w:val="0"/>
          <w:numId w:val="39"/>
        </w:numPr>
        <w:spacing w:after="240"/>
        <w:ind w:left="709" w:hanging="425"/>
        <w:jc w:val="left"/>
        <w:textAlignment w:val="center"/>
        <w:rPr>
          <w:rFonts w:asciiTheme="minorHAnsi" w:hAnsiTheme="minorHAnsi" w:cstheme="minorHAnsi"/>
        </w:rPr>
      </w:pPr>
      <w:r w:rsidRPr="00583F40">
        <w:rPr>
          <w:rFonts w:asciiTheme="minorHAnsi" w:hAnsiTheme="minorHAnsi" w:cstheme="minorHAnsi"/>
        </w:rPr>
        <w:t>souhrnné a přehledně strukturované kolekce poznatků a výukových pomůcek k zajištění odborného růstu.</w:t>
      </w:r>
    </w:p>
    <w:p w:rsidR="00486343" w:rsidRPr="00583F40" w:rsidRDefault="00486343" w:rsidP="00486343">
      <w:pPr>
        <w:pStyle w:val="Normlnweb"/>
        <w:spacing w:before="0" w:beforeAutospacing="0" w:after="0" w:afterAutospacing="0" w:line="360" w:lineRule="auto"/>
        <w:rPr>
          <w:rFonts w:asciiTheme="minorHAnsi" w:hAnsiTheme="minorHAnsi" w:cstheme="minorHAnsi"/>
          <w:b/>
          <w:sz w:val="18"/>
        </w:rPr>
      </w:pPr>
      <w:r w:rsidRPr="00583F40">
        <w:rPr>
          <w:rFonts w:asciiTheme="minorHAnsi" w:hAnsiTheme="minorHAnsi" w:cstheme="minorHAnsi"/>
          <w:b/>
          <w:sz w:val="18"/>
        </w:rPr>
        <w:t xml:space="preserve">Pacientům zajistí elektronické zdravotnictví  </w:t>
      </w:r>
    </w:p>
    <w:p w:rsidR="00486343" w:rsidRPr="00583F40" w:rsidRDefault="00A6683F" w:rsidP="008F4DA8">
      <w:pPr>
        <w:numPr>
          <w:ilvl w:val="0"/>
          <w:numId w:val="39"/>
        </w:numPr>
        <w:spacing w:after="0"/>
        <w:ind w:left="709" w:hanging="425"/>
        <w:jc w:val="left"/>
        <w:textAlignment w:val="center"/>
        <w:rPr>
          <w:rFonts w:asciiTheme="minorHAnsi" w:hAnsiTheme="minorHAnsi" w:cstheme="minorHAnsi"/>
        </w:rPr>
      </w:pPr>
      <w:r>
        <w:rPr>
          <w:rFonts w:asciiTheme="minorHAnsi" w:hAnsiTheme="minorHAnsi" w:cstheme="minorHAnsi"/>
        </w:rPr>
        <w:t>kvalitní zdravotní služby,</w:t>
      </w:r>
    </w:p>
    <w:p w:rsidR="005F5687" w:rsidRPr="00680C2D" w:rsidRDefault="00A6683F" w:rsidP="008F4DA8">
      <w:pPr>
        <w:numPr>
          <w:ilvl w:val="0"/>
          <w:numId w:val="39"/>
        </w:numPr>
        <w:spacing w:after="0"/>
        <w:ind w:left="709" w:hanging="425"/>
        <w:jc w:val="left"/>
        <w:textAlignment w:val="center"/>
        <w:rPr>
          <w:rFonts w:asciiTheme="minorHAnsi" w:hAnsiTheme="minorHAnsi" w:cstheme="minorHAnsi"/>
        </w:rPr>
      </w:pPr>
      <w:r>
        <w:rPr>
          <w:rFonts w:asciiTheme="minorHAnsi" w:hAnsiTheme="minorHAnsi" w:cstheme="minorHAnsi"/>
        </w:rPr>
        <w:t>kompletní informace o zdravotním stavu.</w:t>
      </w:r>
    </w:p>
    <w:p w:rsidR="005F5687" w:rsidRPr="00583F40" w:rsidRDefault="005F5687" w:rsidP="00583F40">
      <w:pPr>
        <w:pStyle w:val="Nadpis2"/>
      </w:pPr>
      <w:bookmarkStart w:id="28" w:name="_Toc482945420"/>
      <w:r w:rsidRPr="00583F40">
        <w:t>Návaznost projektu na další aktivity žadatele.</w:t>
      </w:r>
      <w:bookmarkEnd w:id="28"/>
    </w:p>
    <w:p w:rsidR="004E4CCD" w:rsidRPr="00A03AD1" w:rsidRDefault="0008795B" w:rsidP="00A03AD1">
      <w:pPr>
        <w:spacing w:after="200"/>
        <w:rPr>
          <w:bCs/>
        </w:rPr>
      </w:pPr>
      <w:r w:rsidRPr="0008795B">
        <w:rPr>
          <w:bCs/>
          <w:highlight w:val="yellow"/>
        </w:rPr>
        <w:t>Doplnit</w:t>
      </w:r>
    </w:p>
    <w:p w:rsidR="005F5687" w:rsidRDefault="00880251" w:rsidP="00F7065F">
      <w:pPr>
        <w:pStyle w:val="Nadpis1"/>
      </w:pPr>
      <w:r w:rsidRPr="00A43BA1">
        <w:rPr>
          <w:rFonts w:eastAsia="Times New Roman" w:cstheme="minorBidi"/>
          <w:bCs w:val="0"/>
          <w:caps w:val="0"/>
          <w:color w:val="000000"/>
          <w:sz w:val="18"/>
          <w:szCs w:val="22"/>
          <w:lang w:eastAsia="cs-CZ"/>
        </w:rPr>
        <w:br w:type="column"/>
      </w:r>
      <w:bookmarkStart w:id="29" w:name="_Toc482945421"/>
      <w:r w:rsidR="005F5687" w:rsidRPr="00374CCB">
        <w:lastRenderedPageBreak/>
        <w:t>Zdůvodnění</w:t>
      </w:r>
      <w:r w:rsidR="005F5687" w:rsidRPr="00270973">
        <w:t xml:space="preserve"> potřebnosti realizace projektu</w:t>
      </w:r>
      <w:bookmarkEnd w:id="29"/>
    </w:p>
    <w:p w:rsidR="000F5EF8" w:rsidRPr="00D96F47" w:rsidRDefault="000F5EF8" w:rsidP="000F5EF8">
      <w:pPr>
        <w:rPr>
          <w:color w:val="000000"/>
        </w:rPr>
      </w:pPr>
      <w:r w:rsidRPr="00680C2D">
        <w:t xml:space="preserve">Tak jako celý </w:t>
      </w:r>
      <w:r>
        <w:t xml:space="preserve">koncept </w:t>
      </w:r>
      <w:r w:rsidRPr="00680C2D">
        <w:t xml:space="preserve">eHealth, tak </w:t>
      </w:r>
      <w:r>
        <w:t xml:space="preserve">i předložený projekt </w:t>
      </w:r>
      <w:r w:rsidRPr="00680C2D">
        <w:t>zásadně mění pohled na roli pacientů v systému poskytování zdravotních služeb. Veškeré informace jsou vztaženy k pacientovi a jsou pro něj i v</w:t>
      </w:r>
      <w:r w:rsidR="00A74CA7">
        <w:t xml:space="preserve"> dostupné v rozsahu stanoveným zákonem a vnitřními pravidly poskytovatele. </w:t>
      </w:r>
      <w:r w:rsidRPr="00680C2D">
        <w:t xml:space="preserve"> Projekt zásadním způsobem zvyšuje přístup k informacím, zlepšuje bezpečnost pacientů, přináší úspory nákladů i nové možnosti příjmů a tím zvyšuje kvalitu zdravotních služeb. </w:t>
      </w:r>
      <w:r w:rsidRPr="00680C2D">
        <w:rPr>
          <w:color w:val="000000"/>
        </w:rPr>
        <w:t>Poskytuje rovněž zjednodušení administrativních úkonů</w:t>
      </w:r>
      <w:r>
        <w:rPr>
          <w:color w:val="000000"/>
        </w:rPr>
        <w:t>.</w:t>
      </w:r>
    </w:p>
    <w:p w:rsidR="000F5EF8" w:rsidRPr="00680C2D" w:rsidRDefault="000F5EF8" w:rsidP="000F5EF8">
      <w:r w:rsidRPr="00680C2D">
        <w:t>Odstraní se heterogenita jednotlivých pacientských dat a absence možnosti sdílet daná data všemi subjekty podílejících se na mechanismu diagnostiky, léčby a vykazování zdravotní péče populace ČR.</w:t>
      </w:r>
    </w:p>
    <w:p w:rsidR="00996669" w:rsidRPr="00680C2D" w:rsidRDefault="00996669" w:rsidP="00996669">
      <w:r w:rsidRPr="00680C2D">
        <w:t>Dojde ke zlepšení kvality poskytovaných zdravotnických služeb</w:t>
      </w:r>
      <w:r>
        <w:t xml:space="preserve"> (například možností vzdálené konzultace bez nutnosti přesunu pacienta)</w:t>
      </w:r>
      <w:r w:rsidRPr="00680C2D">
        <w:t>, zvýšení jejich efektivity, podpoře mobility zdravotnických profesionálů i pacientů, zpřehlednění a zjednodušení administrativy a přehledu o úhradách za provedenou zdravotní péči. Současně bude dán důraz na bezpečnost a integritu dat.</w:t>
      </w:r>
    </w:p>
    <w:p w:rsidR="005F5687" w:rsidRPr="008F0F3D" w:rsidRDefault="005F5687" w:rsidP="008F0F3D">
      <w:pPr>
        <w:spacing w:after="120"/>
        <w:rPr>
          <w:rFonts w:cs="Arial"/>
        </w:rPr>
      </w:pPr>
      <w:r w:rsidRPr="008F0F3D">
        <w:rPr>
          <w:rFonts w:cs="Arial"/>
        </w:rPr>
        <w:t xml:space="preserve">Nástroje systému elektronického zdravotnictví (eHealth) podstatně napomáhají zajištění dostupnosti zdravotnických informací, které mohou vést k záchraně života, a to ve správný čas na správném místě. Řeší i specifickou oblast dostupnosti informací v přeshraničním pohybu občanů a pacientů, např. interoperabilitu zdravotnických informačních systémů (tj. např. i to, že informace pořízené v jednom zdravotnickém zařízení budou srozumitelné pro informační systém jiného zdravotnického zařízení).  </w:t>
      </w:r>
    </w:p>
    <w:p w:rsidR="005F5687" w:rsidRDefault="005F5687" w:rsidP="008F0F3D">
      <w:pPr>
        <w:spacing w:after="120"/>
        <w:rPr>
          <w:rFonts w:cs="Arial"/>
          <w:color w:val="000000" w:themeColor="text1"/>
        </w:rPr>
      </w:pPr>
      <w:r w:rsidRPr="008F0F3D">
        <w:rPr>
          <w:rFonts w:cs="Arial"/>
        </w:rPr>
        <w:t xml:space="preserve">Systém </w:t>
      </w:r>
      <w:r w:rsidRPr="008F0F3D">
        <w:rPr>
          <w:rFonts w:cs="Arial"/>
          <w:color w:val="000000" w:themeColor="text1"/>
        </w:rPr>
        <w:t xml:space="preserve">eHealth  integruje všechny dosavadní informační a znalostní zdroje zapojených do poskytování zdravotní péče prostřednictvím informačních technologií. </w:t>
      </w:r>
    </w:p>
    <w:p w:rsidR="005F5687" w:rsidRDefault="005F5687" w:rsidP="008F0F3D">
      <w:pPr>
        <w:rPr>
          <w:b/>
          <w:color w:val="FFBD0A" w:themeColor="accent5" w:themeShade="BF"/>
          <w:sz w:val="20"/>
        </w:rPr>
      </w:pPr>
      <w:bookmarkStart w:id="30" w:name="_Toc446513158"/>
      <w:r w:rsidRPr="008F0F3D">
        <w:rPr>
          <w:b/>
          <w:color w:val="FFBD0A" w:themeColor="accent5" w:themeShade="BF"/>
          <w:sz w:val="20"/>
        </w:rPr>
        <w:t>Stručné zdůvodnění záměru a jeho vazba na příslušný specifický cíl IROP</w:t>
      </w:r>
      <w:bookmarkEnd w:id="30"/>
      <w:r w:rsidRPr="008F0F3D">
        <w:rPr>
          <w:b/>
          <w:color w:val="FFBD0A" w:themeColor="accent5" w:themeShade="BF"/>
          <w:sz w:val="20"/>
        </w:rPr>
        <w:t xml:space="preserve"> </w:t>
      </w:r>
    </w:p>
    <w:p w:rsidR="008B727D" w:rsidRDefault="001B60E3" w:rsidP="0008795B">
      <w:r w:rsidRPr="008059EE">
        <w:t>Cílem projektu je zajištění odborné správy dat a dokumentů doručených i dat a dokumentů vzniklých z činnosti organizace</w:t>
      </w:r>
      <w:r w:rsidR="008B727D">
        <w:t xml:space="preserve">. </w:t>
      </w:r>
    </w:p>
    <w:p w:rsidR="0008795B" w:rsidRDefault="001B60E3" w:rsidP="001B60E3">
      <w:r w:rsidRPr="008059EE">
        <w:t>Elektronizace, integrace a konsolidace informačních systémů – implementací vhodné IT technologie</w:t>
      </w:r>
      <w:r w:rsidR="008B727D">
        <w:t xml:space="preserve"> bude zajištěna </w:t>
      </w:r>
      <w:r w:rsidRPr="008059EE">
        <w:t>systematick</w:t>
      </w:r>
      <w:r w:rsidR="008B727D">
        <w:t>á</w:t>
      </w:r>
      <w:r w:rsidRPr="008059EE">
        <w:t xml:space="preserve"> integrac</w:t>
      </w:r>
      <w:r w:rsidR="008B727D">
        <w:t>e</w:t>
      </w:r>
      <w:r w:rsidRPr="008059EE">
        <w:t xml:space="preserve"> heterogenního IT prostředí velkého zdravotnického </w:t>
      </w:r>
      <w:r w:rsidR="008B727D" w:rsidRPr="008059EE">
        <w:t xml:space="preserve">zařízení, </w:t>
      </w:r>
      <w:r w:rsidRPr="008059EE">
        <w:t xml:space="preserve">tak aby veškeré vznikající dokumenty a uložená data byla konzistentní a rychle dostupná. </w:t>
      </w:r>
    </w:p>
    <w:p w:rsidR="008B727D" w:rsidRPr="008059EE" w:rsidRDefault="008B727D" w:rsidP="001B60E3">
      <w:r>
        <w:t>Projektový záměr je plně v souladu s SC 3.2 IROP Zvyšování efektivity a transparentnosti veřejné správy prostřednictvím rozvoje využití a kvality systému IKT“. V rámci kap. 5.6 a 5.7 je taktéž popsána návaznost projektu na další strategické resortní dokumenty. Projekt byl žadatel</w:t>
      </w:r>
      <w:r w:rsidR="005F4D97">
        <w:t>em</w:t>
      </w:r>
      <w:r>
        <w:t xml:space="preserve"> odůvodněně naplánován, je potřebný a zajistí zvýšení efektivity systému zdravotních dat. </w:t>
      </w:r>
    </w:p>
    <w:p w:rsidR="005F5687" w:rsidRDefault="005F5687" w:rsidP="008F0F3D">
      <w:pPr>
        <w:rPr>
          <w:b/>
          <w:color w:val="FFBD0A" w:themeColor="accent5" w:themeShade="BF"/>
          <w:sz w:val="20"/>
        </w:rPr>
      </w:pPr>
      <w:r w:rsidRPr="008F0F3D">
        <w:rPr>
          <w:b/>
          <w:color w:val="FFBD0A" w:themeColor="accent5" w:themeShade="BF"/>
          <w:sz w:val="20"/>
        </w:rPr>
        <w:t>Definice oblastí, které bude projekt řešit, a zdůvodnění priority jejich řešení</w:t>
      </w:r>
    </w:p>
    <w:p w:rsidR="0092344E" w:rsidRDefault="0092344E" w:rsidP="0092344E">
      <w:r>
        <w:t xml:space="preserve">Projekt řeší oblast integrace zdravotních dat o pacientech, kteří jsou nebo byli ve zdravotní péči </w:t>
      </w:r>
      <w:r w:rsidR="000331D5">
        <w:rPr>
          <w:highlight w:val="yellow"/>
        </w:rPr>
        <w:t>„Naší“</w:t>
      </w:r>
      <w:r w:rsidR="0008795B">
        <w:t xml:space="preserve"> nemocnice</w:t>
      </w:r>
      <w:r>
        <w:t>. Záměrem je vytvořit jednotné datové centrum, které bude integrovat informace o zdravotním stavu pacientů s nejvyšší mí</w:t>
      </w:r>
      <w:r w:rsidR="005032AD">
        <w:t>r</w:t>
      </w:r>
      <w:r>
        <w:t xml:space="preserve">ou bezpečnosti uchování. </w:t>
      </w:r>
    </w:p>
    <w:p w:rsidR="0008795B" w:rsidRDefault="0008795B" w:rsidP="008F0F3D">
      <w:r w:rsidRPr="0008795B">
        <w:rPr>
          <w:highlight w:val="yellow"/>
        </w:rPr>
        <w:lastRenderedPageBreak/>
        <w:t>Doplnit</w:t>
      </w:r>
    </w:p>
    <w:p w:rsidR="00E43E80" w:rsidRPr="00A22399" w:rsidRDefault="00E43E80" w:rsidP="008F0F3D">
      <w:r>
        <w:t xml:space="preserve">Komplexita dat o zdravotním stavu pacientů je prioritou vysoké stupně, neboť pouze s kompletní dokumentací lze stanovit následnou péči a v mnoha případech tak zvýšit naději na přežití či předejít nečekaným komplikacím v rámci zdravotní péče. </w:t>
      </w:r>
    </w:p>
    <w:p w:rsidR="005F5687" w:rsidRPr="008F0F3D" w:rsidRDefault="005F5687" w:rsidP="008F0F3D">
      <w:pPr>
        <w:rPr>
          <w:b/>
          <w:color w:val="FFBD0A" w:themeColor="accent5" w:themeShade="BF"/>
          <w:sz w:val="20"/>
        </w:rPr>
      </w:pPr>
      <w:bookmarkStart w:id="31" w:name="_Toc446513160"/>
      <w:r w:rsidRPr="008F0F3D">
        <w:rPr>
          <w:b/>
          <w:color w:val="FFBD0A" w:themeColor="accent5" w:themeShade="BF"/>
          <w:sz w:val="20"/>
        </w:rPr>
        <w:t>Identifikace dopadů a přínosů projektu s důrazem na popis dopadů na cílovou skupinu</w:t>
      </w:r>
      <w:bookmarkEnd w:id="31"/>
    </w:p>
    <w:p w:rsidR="008F0F3D" w:rsidRPr="008612B2" w:rsidRDefault="008612B2" w:rsidP="008F0F3D">
      <w:r w:rsidRPr="008612B2">
        <w:t xml:space="preserve">Dopady projektu budou zcela pozitivního charakteru na všechny definované cílové skupiny projektu. </w:t>
      </w:r>
    </w:p>
    <w:p w:rsidR="005F5687" w:rsidRPr="008F0F3D" w:rsidRDefault="005F5687" w:rsidP="008F0F3D">
      <w:pPr>
        <w:rPr>
          <w:b/>
          <w:color w:val="FFBD0A" w:themeColor="accent5" w:themeShade="BF"/>
          <w:sz w:val="20"/>
        </w:rPr>
      </w:pPr>
      <w:bookmarkStart w:id="32" w:name="_Toc446513161"/>
      <w:r w:rsidRPr="008F0F3D">
        <w:rPr>
          <w:b/>
          <w:color w:val="FFBD0A" w:themeColor="accent5" w:themeShade="BF"/>
          <w:sz w:val="20"/>
        </w:rPr>
        <w:t>Popis a doložení potřebnosti projektu</w:t>
      </w:r>
      <w:bookmarkEnd w:id="32"/>
    </w:p>
    <w:p w:rsidR="0008795B" w:rsidRDefault="00BF7D8B" w:rsidP="00CA0D11">
      <w:bookmarkStart w:id="33" w:name="_Toc469405815"/>
      <w:r>
        <w:t xml:space="preserve">Potřebnost projektu vychází z dříve popsaných slabých stránek současného stavu. Mezi hlavní problémy </w:t>
      </w:r>
      <w:r w:rsidR="0008795B">
        <w:t>p</w:t>
      </w:r>
      <w:r>
        <w:t>atří především</w:t>
      </w:r>
      <w:r w:rsidR="0008795B">
        <w:t>:</w:t>
      </w:r>
    </w:p>
    <w:p w:rsidR="0008795B" w:rsidRDefault="0008795B" w:rsidP="008F4DA8">
      <w:pPr>
        <w:pStyle w:val="Odstavecseseznamem"/>
        <w:numPr>
          <w:ilvl w:val="0"/>
          <w:numId w:val="105"/>
        </w:numPr>
      </w:pPr>
      <w:r w:rsidRPr="0008795B">
        <w:rPr>
          <w:highlight w:val="yellow"/>
        </w:rPr>
        <w:t>Doplnit</w:t>
      </w:r>
    </w:p>
    <w:p w:rsidR="0008795B" w:rsidRDefault="0008795B" w:rsidP="008F4DA8">
      <w:pPr>
        <w:pStyle w:val="Odstavecseseznamem"/>
        <w:numPr>
          <w:ilvl w:val="0"/>
          <w:numId w:val="105"/>
        </w:numPr>
      </w:pPr>
      <w:r w:rsidRPr="0008795B">
        <w:rPr>
          <w:highlight w:val="yellow"/>
        </w:rPr>
        <w:t>Doplnit</w:t>
      </w:r>
    </w:p>
    <w:p w:rsidR="00BF7D8B" w:rsidRDefault="00FA5E4A" w:rsidP="00CA0D11">
      <w:r>
        <w:tab/>
      </w:r>
    </w:p>
    <w:p w:rsidR="00CA0D11" w:rsidRPr="00CA0D11" w:rsidRDefault="00CA0D11" w:rsidP="00CA0D11">
      <w:r w:rsidRPr="00CA0D11">
        <w:t xml:space="preserve">Elektronizace zdravotnictví je jednou z oblastí, která vyžaduje </w:t>
      </w:r>
      <w:r w:rsidR="00BF7D8B">
        <w:t xml:space="preserve">nejen v oblasti eGovernmentu </w:t>
      </w:r>
      <w:r w:rsidRPr="00CA0D11">
        <w:t>zvláštní pozornost, neboť bezpečí a komplexnost informací o zdravotním stavu pacienta mnohdy rozhoduje o kvalitě jeho života, či dokonce přežití. Projekt je v souladu s prioritami resortních dokumentů, které byly definovány na národní úrovni.  Projekt byl žadatel</w:t>
      </w:r>
      <w:r w:rsidR="005F4D97">
        <w:t>em</w:t>
      </w:r>
      <w:r w:rsidRPr="00CA0D11">
        <w:t xml:space="preserve"> odůvodněně naplánován a přinese mnohá pozitiva pro definované cílové skupiny. </w:t>
      </w:r>
    </w:p>
    <w:p w:rsidR="00C42A66" w:rsidRDefault="00C42A66" w:rsidP="002D28E3">
      <w:pPr>
        <w:rPr>
          <w:rFonts w:eastAsiaTheme="majorEastAsia" w:cstheme="majorBidi"/>
          <w:bCs/>
          <w:caps/>
          <w:color w:val="FBBA00" w:themeColor="accent1"/>
          <w:sz w:val="32"/>
          <w:szCs w:val="28"/>
        </w:rPr>
      </w:pPr>
      <w:r>
        <w:br w:type="page"/>
      </w:r>
    </w:p>
    <w:p w:rsidR="007B00F8" w:rsidRPr="00614518" w:rsidRDefault="007B00F8" w:rsidP="007B00F8">
      <w:pPr>
        <w:pStyle w:val="Nadpis1"/>
      </w:pPr>
      <w:bookmarkStart w:id="34" w:name="_Toc482945422"/>
      <w:r w:rsidRPr="00614518">
        <w:lastRenderedPageBreak/>
        <w:t>Management projektu a řízení lidských zdrojů</w:t>
      </w:r>
      <w:bookmarkEnd w:id="33"/>
      <w:bookmarkEnd w:id="34"/>
    </w:p>
    <w:p w:rsidR="007B00F8" w:rsidRPr="009D3294" w:rsidRDefault="007B00F8" w:rsidP="007B00F8">
      <w:pPr>
        <w:pStyle w:val="Nadpis2"/>
      </w:pPr>
      <w:bookmarkStart w:id="35" w:name="_Toc341972253"/>
      <w:bookmarkStart w:id="36" w:name="_Toc363475306"/>
      <w:bookmarkStart w:id="37" w:name="_Toc363480247"/>
      <w:bookmarkStart w:id="38" w:name="_Toc469405816"/>
      <w:bookmarkStart w:id="39" w:name="_Toc482945423"/>
      <w:r w:rsidRPr="00124984">
        <w:t>Způsob řízení projekt</w:t>
      </w:r>
      <w:bookmarkEnd w:id="35"/>
      <w:bookmarkEnd w:id="36"/>
      <w:bookmarkEnd w:id="37"/>
      <w:r>
        <w:t>u</w:t>
      </w:r>
      <w:bookmarkEnd w:id="38"/>
      <w:bookmarkEnd w:id="39"/>
    </w:p>
    <w:p w:rsidR="007B00F8" w:rsidRPr="00616D8E" w:rsidRDefault="007B00F8" w:rsidP="007B00F8">
      <w:pPr>
        <w:spacing w:after="200"/>
        <w:rPr>
          <w:rFonts w:eastAsia="Calibri" w:cs="Arial"/>
        </w:rPr>
      </w:pPr>
      <w:r w:rsidRPr="00616D8E">
        <w:rPr>
          <w:rFonts w:eastAsia="Calibri" w:cs="Arial"/>
        </w:rPr>
        <w:t>Žadatel má zpracovanou a schválenou metodiku řízení projekt</w:t>
      </w:r>
      <w:r w:rsidR="00487594">
        <w:rPr>
          <w:rFonts w:eastAsia="Calibri" w:cs="Arial"/>
        </w:rPr>
        <w:t>ů</w:t>
      </w:r>
      <w:r w:rsidRPr="00616D8E">
        <w:rPr>
          <w:rFonts w:eastAsia="Calibri" w:cs="Arial"/>
        </w:rPr>
        <w:t>, která vychází z metodiky PRINCE 2. Tato metodika obsahuje detailní, efektivní a cílenou podporu řízení projektů. Při řízení všech činností a aktivit se bude projektový tým primárně zaměřovat na řízení těchto oblastí projektu:</w:t>
      </w:r>
    </w:p>
    <w:p w:rsidR="007B00F8" w:rsidRPr="00616D8E" w:rsidRDefault="007B00F8" w:rsidP="008F4DA8">
      <w:pPr>
        <w:numPr>
          <w:ilvl w:val="0"/>
          <w:numId w:val="7"/>
        </w:numPr>
        <w:spacing w:after="200"/>
        <w:contextualSpacing/>
        <w:rPr>
          <w:rFonts w:eastAsia="Calibri" w:cs="Arial"/>
        </w:rPr>
      </w:pPr>
      <w:r w:rsidRPr="00616D8E">
        <w:rPr>
          <w:rFonts w:eastAsia="Calibri" w:cs="Arial"/>
          <w:b/>
        </w:rPr>
        <w:t>Řízení konfigurace</w:t>
      </w:r>
      <w:r w:rsidRPr="00616D8E">
        <w:rPr>
          <w:rFonts w:eastAsia="Calibri" w:cs="Arial"/>
        </w:rPr>
        <w:t>: Hlavním cílem je zajistit správné nastavení prostředí (hardware, software) pro provoz vytvářeného systému. K tomu slouží především:</w:t>
      </w:r>
    </w:p>
    <w:p w:rsidR="007B00F8" w:rsidRPr="00616D8E" w:rsidRDefault="007B00F8" w:rsidP="008F4DA8">
      <w:pPr>
        <w:numPr>
          <w:ilvl w:val="1"/>
          <w:numId w:val="7"/>
        </w:numPr>
        <w:spacing w:after="200"/>
        <w:contextualSpacing/>
        <w:rPr>
          <w:rFonts w:eastAsia="Calibri" w:cs="Arial"/>
        </w:rPr>
      </w:pPr>
      <w:r w:rsidRPr="00616D8E">
        <w:rPr>
          <w:rFonts w:eastAsia="Calibri" w:cs="Arial"/>
        </w:rPr>
        <w:t>jednotná a jednoznačná identifikace verze každé konfigurační položky,</w:t>
      </w:r>
    </w:p>
    <w:p w:rsidR="007B00F8" w:rsidRPr="00616D8E" w:rsidRDefault="007B00F8" w:rsidP="008F4DA8">
      <w:pPr>
        <w:numPr>
          <w:ilvl w:val="1"/>
          <w:numId w:val="7"/>
        </w:numPr>
        <w:spacing w:after="200"/>
        <w:contextualSpacing/>
        <w:rPr>
          <w:rFonts w:eastAsia="Calibri" w:cs="Arial"/>
        </w:rPr>
      </w:pPr>
      <w:r w:rsidRPr="00616D8E">
        <w:rPr>
          <w:rFonts w:eastAsia="Calibri" w:cs="Arial"/>
        </w:rPr>
        <w:t>evidence příčin a změn konfigurace.</w:t>
      </w:r>
    </w:p>
    <w:p w:rsidR="007B00F8" w:rsidRDefault="007B00F8" w:rsidP="008F4DA8">
      <w:pPr>
        <w:numPr>
          <w:ilvl w:val="1"/>
          <w:numId w:val="7"/>
        </w:numPr>
        <w:spacing w:after="200"/>
        <w:contextualSpacing/>
        <w:rPr>
          <w:rFonts w:eastAsia="Calibri" w:cs="Arial"/>
        </w:rPr>
      </w:pPr>
      <w:r w:rsidRPr="00616D8E">
        <w:rPr>
          <w:rFonts w:eastAsia="Calibri" w:cs="Arial"/>
        </w:rPr>
        <w:t>Konfigurační předpis a jeho případné změny pro dílčí projekt předkládá vedoucí projektu ke schválení projektovému manažerovi.</w:t>
      </w:r>
    </w:p>
    <w:p w:rsidR="001A3DCE" w:rsidRPr="001A3DCE" w:rsidRDefault="001A3DCE" w:rsidP="008F4DA8">
      <w:pPr>
        <w:numPr>
          <w:ilvl w:val="0"/>
          <w:numId w:val="7"/>
        </w:numPr>
        <w:spacing w:after="200"/>
        <w:contextualSpacing/>
        <w:rPr>
          <w:rFonts w:eastAsia="Calibri" w:cs="Arial"/>
        </w:rPr>
      </w:pPr>
      <w:r w:rsidRPr="00897268">
        <w:rPr>
          <w:b/>
        </w:rPr>
        <w:t>Řízení součinnosti dodavatelů stávajících systémů</w:t>
      </w:r>
      <w:r>
        <w:t>: Hlavním cílem je zajištění koordinace a kooperace stávajících dodavatelů IS, na které se nový systém bude propojovat.</w:t>
      </w:r>
    </w:p>
    <w:p w:rsidR="007B00F8" w:rsidRPr="00616D8E" w:rsidRDefault="007B00F8" w:rsidP="008F4DA8">
      <w:pPr>
        <w:numPr>
          <w:ilvl w:val="0"/>
          <w:numId w:val="7"/>
        </w:numPr>
        <w:spacing w:after="200"/>
        <w:contextualSpacing/>
        <w:rPr>
          <w:rFonts w:eastAsia="Calibri" w:cs="Arial"/>
        </w:rPr>
      </w:pPr>
      <w:r w:rsidRPr="00616D8E">
        <w:rPr>
          <w:rFonts w:eastAsia="Calibri" w:cs="Arial"/>
          <w:b/>
        </w:rPr>
        <w:t>Řízení problémů a neshod</w:t>
      </w:r>
      <w:r w:rsidRPr="00616D8E">
        <w:rPr>
          <w:rFonts w:eastAsia="Calibri" w:cs="Arial"/>
        </w:rPr>
        <w:t>: V případě zjištění problému či neshody provede dodavatel analýzu neshody, včetně dopadů na jiné části produktu a předá vedoucímu projektového týmu. Ten řeší způsob nápravy v rámci týmu, případně s projektovým manažerem.</w:t>
      </w:r>
    </w:p>
    <w:p w:rsidR="007B00F8" w:rsidRPr="00616D8E" w:rsidRDefault="007B00F8" w:rsidP="008F4DA8">
      <w:pPr>
        <w:numPr>
          <w:ilvl w:val="0"/>
          <w:numId w:val="7"/>
        </w:numPr>
        <w:spacing w:after="200"/>
        <w:contextualSpacing/>
        <w:rPr>
          <w:rFonts w:eastAsia="Calibri" w:cs="Arial"/>
        </w:rPr>
      </w:pPr>
      <w:r w:rsidRPr="00616D8E">
        <w:rPr>
          <w:rFonts w:eastAsia="Calibri" w:cs="Arial"/>
          <w:b/>
        </w:rPr>
        <w:t>Řízení dokumentace v rámci projektu</w:t>
      </w:r>
      <w:r w:rsidRPr="00616D8E">
        <w:rPr>
          <w:rFonts w:eastAsia="Calibri" w:cs="Arial"/>
        </w:rPr>
        <w:t xml:space="preserve">: Dokumentace projektu musí vyhovovat standardům stanoveným pro veřejný informační systém, za vedení dokumentace je odpovědný vedoucí projektového týmu. </w:t>
      </w:r>
    </w:p>
    <w:p w:rsidR="007B00F8" w:rsidRPr="00616D8E" w:rsidRDefault="007B00F8" w:rsidP="008F4DA8">
      <w:pPr>
        <w:numPr>
          <w:ilvl w:val="0"/>
          <w:numId w:val="7"/>
        </w:numPr>
        <w:spacing w:after="200"/>
        <w:contextualSpacing/>
        <w:rPr>
          <w:rFonts w:eastAsia="Calibri" w:cs="Arial"/>
        </w:rPr>
      </w:pPr>
      <w:r w:rsidRPr="00616D8E">
        <w:rPr>
          <w:rFonts w:eastAsia="Calibri" w:cs="Arial"/>
          <w:b/>
        </w:rPr>
        <w:t>Řízení rizik</w:t>
      </w:r>
      <w:r w:rsidRPr="00616D8E">
        <w:rPr>
          <w:rFonts w:eastAsia="Calibri" w:cs="Arial"/>
        </w:rPr>
        <w:t>: Od zahájení projektu do jeho ukončení se průběžně provádí analýza rizik skládající se z identifikace rizik, posouzení pravděpodobnosti jejich výskytu a přijatelnosti jejich dopadu a opatření vedoucích k eliminaci rizik. Výchozí analýza rizik projektu je uvedena při zahájení řešení projektu. Informace o možném či skutečném výskytu rizik jsou součástí reportů a jsou předkládány vždy projektovému manažerovi, a to včetně návrhu dalšího postupu.</w:t>
      </w:r>
    </w:p>
    <w:p w:rsidR="007B00F8" w:rsidRPr="00616D8E" w:rsidRDefault="007B00F8" w:rsidP="008F4DA8">
      <w:pPr>
        <w:numPr>
          <w:ilvl w:val="0"/>
          <w:numId w:val="7"/>
        </w:numPr>
        <w:spacing w:after="200"/>
        <w:contextualSpacing/>
        <w:rPr>
          <w:rFonts w:eastAsia="Calibri" w:cs="Arial"/>
        </w:rPr>
      </w:pPr>
      <w:r w:rsidRPr="00616D8E">
        <w:rPr>
          <w:rFonts w:eastAsia="Calibri" w:cs="Arial"/>
          <w:b/>
        </w:rPr>
        <w:t>Řízení požadavků na změny</w:t>
      </w:r>
      <w:r w:rsidRPr="00616D8E">
        <w:rPr>
          <w:rFonts w:eastAsia="Calibri" w:cs="Arial"/>
        </w:rPr>
        <w:t>: Požadavek na změnu může předložit kterýkoliv účastník projektového týmu a může se týkat zadání projektu, plánu projektu, návrhu řešení, požadavků zákazníka na produkt apod. Řízení změn zahrnuje:</w:t>
      </w:r>
    </w:p>
    <w:p w:rsidR="007B00F8" w:rsidRPr="00616D8E" w:rsidRDefault="007B00F8" w:rsidP="008F4DA8">
      <w:pPr>
        <w:numPr>
          <w:ilvl w:val="1"/>
          <w:numId w:val="7"/>
        </w:numPr>
        <w:spacing w:after="200"/>
        <w:contextualSpacing/>
        <w:rPr>
          <w:rFonts w:eastAsia="Calibri" w:cs="Arial"/>
        </w:rPr>
      </w:pPr>
      <w:r w:rsidRPr="00616D8E">
        <w:rPr>
          <w:rFonts w:eastAsia="Calibri" w:cs="Arial"/>
        </w:rPr>
        <w:t>identifikaci a dokumentaci požadavku na změnu – o požadavku je vždy informován projektový vedoucí,</w:t>
      </w:r>
    </w:p>
    <w:p w:rsidR="007B00F8" w:rsidRPr="00616D8E" w:rsidRDefault="007B00F8" w:rsidP="008F4DA8">
      <w:pPr>
        <w:numPr>
          <w:ilvl w:val="1"/>
          <w:numId w:val="7"/>
        </w:numPr>
        <w:spacing w:after="200"/>
        <w:contextualSpacing/>
        <w:rPr>
          <w:rFonts w:eastAsia="Calibri" w:cs="Arial"/>
        </w:rPr>
      </w:pPr>
      <w:r w:rsidRPr="00616D8E">
        <w:rPr>
          <w:rFonts w:eastAsia="Calibri" w:cs="Arial"/>
        </w:rPr>
        <w:t xml:space="preserve">analýzu dopadů změny – proces, ve kterém se o změně rozhoduje na odpovídající úrovni. Součástí je také analýza dopadu změny na přijaté smluvní závazky, zejména na harmonogram prací a cenu, a specifikace produktu, </w:t>
      </w:r>
    </w:p>
    <w:p w:rsidR="007B00F8" w:rsidRPr="00616D8E" w:rsidRDefault="007B00F8" w:rsidP="008F4DA8">
      <w:pPr>
        <w:numPr>
          <w:ilvl w:val="1"/>
          <w:numId w:val="7"/>
        </w:numPr>
        <w:spacing w:after="200"/>
        <w:contextualSpacing/>
        <w:rPr>
          <w:rFonts w:eastAsia="Calibri" w:cs="Arial"/>
        </w:rPr>
      </w:pPr>
      <w:r w:rsidRPr="00616D8E">
        <w:rPr>
          <w:rFonts w:eastAsia="Calibri" w:cs="Arial"/>
        </w:rPr>
        <w:t>přezkoumání a rozhodnutí o změně - s analýzou dopadu změny musí být vždy seznámen projektový manažer.</w:t>
      </w:r>
    </w:p>
    <w:p w:rsidR="007B00F8" w:rsidRPr="00616D8E" w:rsidRDefault="007B00F8" w:rsidP="007B00F8">
      <w:pPr>
        <w:spacing w:after="200"/>
        <w:ind w:left="1440"/>
        <w:contextualSpacing/>
        <w:rPr>
          <w:rFonts w:eastAsia="Calibri" w:cs="Arial"/>
          <w:sz w:val="12"/>
        </w:rPr>
      </w:pPr>
    </w:p>
    <w:p w:rsidR="007B00F8" w:rsidRPr="00616D8E" w:rsidRDefault="007B00F8" w:rsidP="008F4DA8">
      <w:pPr>
        <w:numPr>
          <w:ilvl w:val="0"/>
          <w:numId w:val="7"/>
        </w:numPr>
        <w:spacing w:after="200"/>
        <w:contextualSpacing/>
        <w:rPr>
          <w:rFonts w:eastAsia="Calibri" w:cs="Arial"/>
        </w:rPr>
      </w:pPr>
      <w:r w:rsidRPr="00616D8E">
        <w:rPr>
          <w:rFonts w:eastAsia="Calibri" w:cs="Arial"/>
          <w:b/>
        </w:rPr>
        <w:t>Řízení kvality a bezpečnosti</w:t>
      </w:r>
      <w:r w:rsidRPr="00616D8E">
        <w:rPr>
          <w:rFonts w:eastAsia="Calibri" w:cs="Arial"/>
        </w:rPr>
        <w:t xml:space="preserve">. Řízením kvality se rozumí zabezpečení kvality požadovaných výsledných systémů tak, aby bylo dosaženo zejména naplnění požadavků zákona č.365/2000 Sb., o IS veřejné správy ve znění pozdějších předpisů, který ukládá v § 5a a 5b povinnosti v oblasti řízení kvality a bezpečnosti </w:t>
      </w:r>
      <w:r w:rsidRPr="00616D8E">
        <w:rPr>
          <w:rFonts w:eastAsia="Calibri" w:cs="Arial"/>
        </w:rPr>
        <w:lastRenderedPageBreak/>
        <w:t>spravovaných informačních systémů veřejné správy,  návazně potom vyhláška č. 529/2006 Sb., o dlouhodobém řízení ISVS, která stanovuje detaily pro splnění uvedených povinností. V rámci životního cyklu projektu je nutno sledovat a kontrolovat výsledný produkt nebo jeho komponenty, zda splňují stanovené požadavky. Hodnocení probíhá na úrovni:</w:t>
      </w:r>
    </w:p>
    <w:p w:rsidR="007B00F8" w:rsidRPr="00616D8E" w:rsidRDefault="007B00F8" w:rsidP="008F4DA8">
      <w:pPr>
        <w:numPr>
          <w:ilvl w:val="1"/>
          <w:numId w:val="7"/>
        </w:numPr>
        <w:spacing w:after="200"/>
        <w:contextualSpacing/>
        <w:rPr>
          <w:rFonts w:eastAsia="Calibri" w:cs="Arial"/>
        </w:rPr>
      </w:pPr>
      <w:r w:rsidRPr="00616D8E">
        <w:rPr>
          <w:rFonts w:eastAsia="Calibri" w:cs="Arial"/>
        </w:rPr>
        <w:t>přezkoumání – týká se textových dokumentů, jeho cílem je vyhodnotit schopnost výsledků splnit požadavky, identifikovat a vyloučit nejednoznačnosti, rozpornosti a jakékoliv další problémy,</w:t>
      </w:r>
    </w:p>
    <w:p w:rsidR="007B00F8" w:rsidRPr="00616D8E" w:rsidRDefault="007B00F8" w:rsidP="008F4DA8">
      <w:pPr>
        <w:numPr>
          <w:ilvl w:val="1"/>
          <w:numId w:val="7"/>
        </w:numPr>
        <w:spacing w:after="200"/>
        <w:contextualSpacing/>
        <w:rPr>
          <w:rFonts w:eastAsia="Calibri" w:cs="Arial"/>
        </w:rPr>
      </w:pPr>
      <w:r w:rsidRPr="00616D8E">
        <w:rPr>
          <w:rFonts w:eastAsia="Calibri" w:cs="Arial"/>
        </w:rPr>
        <w:t>testování – týká se vytvořeného díla (software), systém prochází interním testováním pro interní testování dodavatele a akceptačním testováním u zadavatele.</w:t>
      </w:r>
    </w:p>
    <w:p w:rsidR="007B00F8" w:rsidRPr="00616D8E" w:rsidRDefault="007B00F8" w:rsidP="008F4DA8">
      <w:pPr>
        <w:numPr>
          <w:ilvl w:val="0"/>
          <w:numId w:val="7"/>
        </w:numPr>
        <w:spacing w:after="200"/>
        <w:contextualSpacing/>
        <w:rPr>
          <w:rFonts w:eastAsia="Calibri" w:cs="Arial"/>
        </w:rPr>
      </w:pPr>
      <w:r w:rsidRPr="00616D8E">
        <w:rPr>
          <w:rFonts w:eastAsia="Calibri" w:cs="Arial"/>
          <w:b/>
        </w:rPr>
        <w:t>Řízení času</w:t>
      </w:r>
      <w:r w:rsidRPr="00616D8E">
        <w:rPr>
          <w:rFonts w:eastAsia="Calibri" w:cs="Arial"/>
        </w:rPr>
        <w:t>: obsahuje procesy potřebné k zajištění dokončení projektu a jeho dílčích částí ve stanoveném čase.</w:t>
      </w:r>
    </w:p>
    <w:p w:rsidR="007B00F8" w:rsidRPr="00616D8E" w:rsidRDefault="007B00F8" w:rsidP="008F4DA8">
      <w:pPr>
        <w:numPr>
          <w:ilvl w:val="0"/>
          <w:numId w:val="7"/>
        </w:numPr>
        <w:spacing w:after="200"/>
        <w:contextualSpacing/>
        <w:rPr>
          <w:rFonts w:eastAsia="Calibri" w:cs="Arial"/>
        </w:rPr>
      </w:pPr>
      <w:r w:rsidRPr="00616D8E">
        <w:rPr>
          <w:rFonts w:eastAsia="Calibri" w:cs="Arial"/>
          <w:b/>
        </w:rPr>
        <w:t>Řízení rozpočtu</w:t>
      </w:r>
      <w:r w:rsidRPr="00616D8E">
        <w:rPr>
          <w:rFonts w:eastAsia="Calibri" w:cs="Arial"/>
        </w:rPr>
        <w:t>: obsahuje procesy potřebné k zajištění dokončení projektu a jeho dílčích částí se stanoveným rozpočtem.</w:t>
      </w:r>
    </w:p>
    <w:p w:rsidR="007B00F8" w:rsidRPr="00616D8E" w:rsidRDefault="007B00F8" w:rsidP="008F4DA8">
      <w:pPr>
        <w:numPr>
          <w:ilvl w:val="0"/>
          <w:numId w:val="7"/>
        </w:numPr>
        <w:spacing w:after="200"/>
        <w:contextualSpacing/>
        <w:rPr>
          <w:rFonts w:eastAsia="Calibri" w:cs="Arial"/>
        </w:rPr>
      </w:pPr>
      <w:r w:rsidRPr="00616D8E">
        <w:rPr>
          <w:rFonts w:eastAsia="Calibri" w:cs="Arial"/>
          <w:b/>
        </w:rPr>
        <w:t>Řízení projektu z hlediska dotačního</w:t>
      </w:r>
      <w:r w:rsidRPr="00616D8E">
        <w:rPr>
          <w:rFonts w:eastAsia="Calibri" w:cs="Arial"/>
        </w:rPr>
        <w:t>: obsahuje procesy potřebné k dodržování pravidel pro čerpání prostředků z IROP a zajištění administrace všech aktivit v souladu s pravidly dotačního programu.</w:t>
      </w:r>
    </w:p>
    <w:p w:rsidR="007B00F8" w:rsidRDefault="007B00F8" w:rsidP="008F4DA8">
      <w:pPr>
        <w:numPr>
          <w:ilvl w:val="0"/>
          <w:numId w:val="7"/>
        </w:numPr>
        <w:spacing w:after="200"/>
        <w:contextualSpacing/>
        <w:rPr>
          <w:rFonts w:eastAsia="Calibri" w:cs="Arial"/>
        </w:rPr>
      </w:pPr>
      <w:r w:rsidRPr="00616D8E">
        <w:rPr>
          <w:rFonts w:eastAsia="Calibri" w:cs="Arial"/>
          <w:b/>
        </w:rPr>
        <w:t>Řízení lidských zdrojů</w:t>
      </w:r>
      <w:r w:rsidRPr="00616D8E">
        <w:rPr>
          <w:rFonts w:eastAsia="Calibri" w:cs="Arial"/>
        </w:rPr>
        <w:t>: obsahuje procesy potřebné k zajištění maximálně efektivního využití lidských zdrojů začleněných v projektu.</w:t>
      </w:r>
    </w:p>
    <w:p w:rsidR="005835C9" w:rsidRDefault="005835C9" w:rsidP="0044113D">
      <w:pPr>
        <w:spacing w:after="200"/>
        <w:ind w:left="720"/>
        <w:contextualSpacing/>
        <w:rPr>
          <w:rFonts w:eastAsia="Calibri" w:cs="Arial"/>
        </w:rPr>
      </w:pPr>
    </w:p>
    <w:p w:rsidR="005835C9" w:rsidRPr="00A85ADC" w:rsidRDefault="005835C9" w:rsidP="005835C9">
      <w:r w:rsidRPr="00A85ADC">
        <w:t>Organizační struktura projektu je složena takto:</w:t>
      </w:r>
    </w:p>
    <w:p w:rsidR="005835C9" w:rsidRPr="00A85ADC" w:rsidRDefault="005835C9" w:rsidP="008F4DA8">
      <w:pPr>
        <w:pStyle w:val="Odstavecseseznamem"/>
        <w:numPr>
          <w:ilvl w:val="0"/>
          <w:numId w:val="89"/>
        </w:numPr>
        <w:spacing w:before="60" w:after="60" w:line="276" w:lineRule="auto"/>
      </w:pPr>
      <w:r w:rsidRPr="00A85ADC">
        <w:t>Řídící výbor</w:t>
      </w:r>
    </w:p>
    <w:p w:rsidR="005835C9" w:rsidRPr="00A85ADC" w:rsidRDefault="005835C9" w:rsidP="008F4DA8">
      <w:pPr>
        <w:pStyle w:val="Odstavecseseznamem"/>
        <w:numPr>
          <w:ilvl w:val="0"/>
          <w:numId w:val="89"/>
        </w:numPr>
        <w:spacing w:before="60" w:after="60" w:line="276" w:lineRule="auto"/>
      </w:pPr>
      <w:r w:rsidRPr="00A85ADC">
        <w:t>Projektový tým</w:t>
      </w:r>
    </w:p>
    <w:p w:rsidR="005835C9" w:rsidRPr="00A85ADC" w:rsidRDefault="005835C9" w:rsidP="008F4DA8">
      <w:pPr>
        <w:pStyle w:val="Odstavecseseznamem"/>
        <w:numPr>
          <w:ilvl w:val="0"/>
          <w:numId w:val="89"/>
        </w:numPr>
        <w:spacing w:before="60" w:after="60" w:line="276" w:lineRule="auto"/>
      </w:pPr>
      <w:r w:rsidRPr="00A85ADC">
        <w:t>Řešitelské týmy</w:t>
      </w:r>
    </w:p>
    <w:p w:rsidR="005835C9" w:rsidRPr="00A85ADC" w:rsidRDefault="005835C9" w:rsidP="005835C9">
      <w:r w:rsidRPr="00A85ADC">
        <w:t>Popis dílčích struktur následuje.</w:t>
      </w:r>
    </w:p>
    <w:p w:rsidR="005835C9" w:rsidRPr="00A85ADC" w:rsidRDefault="005835C9" w:rsidP="005835C9">
      <w:pPr>
        <w:pStyle w:val="Nadpis3"/>
        <w:spacing w:before="120" w:after="0" w:line="240" w:lineRule="auto"/>
      </w:pPr>
      <w:bookmarkStart w:id="40" w:name="_Toc391846022"/>
      <w:bookmarkStart w:id="41" w:name="_Toc455157146"/>
      <w:bookmarkStart w:id="42" w:name="_Toc476236570"/>
      <w:bookmarkStart w:id="43" w:name="_Toc479068269"/>
      <w:bookmarkStart w:id="44" w:name="_Toc482945424"/>
      <w:r w:rsidRPr="00A85ADC">
        <w:t>Řídící výbor</w:t>
      </w:r>
      <w:bookmarkEnd w:id="40"/>
      <w:bookmarkEnd w:id="41"/>
      <w:bookmarkEnd w:id="42"/>
      <w:bookmarkEnd w:id="43"/>
      <w:bookmarkEnd w:id="44"/>
    </w:p>
    <w:p w:rsidR="005835C9" w:rsidRPr="00A85ADC" w:rsidRDefault="005835C9" w:rsidP="005835C9">
      <w:r w:rsidRPr="00A85ADC">
        <w:t>Řídící výbor projektu je nejvyšší rozhodovací a eskalační autoritou projektu</w:t>
      </w:r>
      <w:r w:rsidRPr="00A85ADC">
        <w:rPr>
          <w:rFonts w:cs="Arial"/>
        </w:rPr>
        <w:t>, který kontroluje výkon projektového týmu, realizac</w:t>
      </w:r>
      <w:r>
        <w:rPr>
          <w:rFonts w:cs="Arial"/>
        </w:rPr>
        <w:t>i</w:t>
      </w:r>
      <w:r w:rsidRPr="00A85ADC">
        <w:rPr>
          <w:rFonts w:cs="Arial"/>
        </w:rPr>
        <w:t xml:space="preserve"> celého projektu a tím dosahování </w:t>
      </w:r>
      <w:r w:rsidRPr="00A85ADC">
        <w:t>definovaných standardů a cílů.</w:t>
      </w:r>
    </w:p>
    <w:p w:rsidR="005835C9" w:rsidRPr="00A85ADC" w:rsidRDefault="005835C9" w:rsidP="005835C9">
      <w:r w:rsidRPr="00A85ADC">
        <w:t>Zásadní rozhodnutí o směřování projektu</w:t>
      </w:r>
      <w:r>
        <w:t>,</w:t>
      </w:r>
      <w:r w:rsidRPr="00A85ADC">
        <w:t xml:space="preserve"> řešení sporů a eskalace problémů a rozhodování o jejich řešení spadá do působnosti </w:t>
      </w:r>
      <w:r>
        <w:t>Ř</w:t>
      </w:r>
      <w:r w:rsidRPr="00A85ADC">
        <w:t>ídícího výboru.</w:t>
      </w:r>
    </w:p>
    <w:p w:rsidR="005835C9" w:rsidRPr="00A85ADC" w:rsidRDefault="005835C9" w:rsidP="005835C9">
      <w:pPr>
        <w:rPr>
          <w:rFonts w:cs="Arial"/>
        </w:rPr>
      </w:pPr>
      <w:r w:rsidRPr="00A85ADC">
        <w:rPr>
          <w:rFonts w:cs="Arial"/>
        </w:rPr>
        <w:t xml:space="preserve">Jednání Řídícího výboru projektu se koná dle potřeby, účastní se ho všichni členové Řídícího výboru a přizvaný projektový manažer. Jednání Řídícího výboru je dokumentováno zápisem, jehož součástí je prezenční listina. Zpracovaný zápis z jednání podléhá schválení všemi členy </w:t>
      </w:r>
      <w:r>
        <w:rPr>
          <w:rFonts w:cs="Arial"/>
        </w:rPr>
        <w:t>Ř</w:t>
      </w:r>
      <w:r w:rsidRPr="00A85ADC">
        <w:rPr>
          <w:rFonts w:cs="Arial"/>
        </w:rPr>
        <w:t xml:space="preserve">ídícího výboru. </w:t>
      </w:r>
    </w:p>
    <w:p w:rsidR="005835C9" w:rsidRPr="00A85ADC" w:rsidRDefault="005835C9" w:rsidP="005835C9">
      <w:pPr>
        <w:pStyle w:val="Nadpis3"/>
        <w:spacing w:before="120" w:after="0" w:line="240" w:lineRule="auto"/>
      </w:pPr>
      <w:bookmarkStart w:id="45" w:name="_Toc391846023"/>
      <w:bookmarkStart w:id="46" w:name="_Toc455157147"/>
      <w:bookmarkStart w:id="47" w:name="_Toc476236571"/>
      <w:bookmarkStart w:id="48" w:name="_Toc479068270"/>
      <w:bookmarkStart w:id="49" w:name="_Toc482945425"/>
      <w:r w:rsidRPr="00A85ADC">
        <w:t>Projektový tým</w:t>
      </w:r>
      <w:bookmarkEnd w:id="45"/>
      <w:bookmarkEnd w:id="46"/>
      <w:bookmarkEnd w:id="47"/>
      <w:bookmarkEnd w:id="48"/>
      <w:bookmarkEnd w:id="49"/>
    </w:p>
    <w:p w:rsidR="005835C9" w:rsidRPr="00A85ADC" w:rsidRDefault="005835C9" w:rsidP="005835C9">
      <w:r w:rsidRPr="00A85ADC">
        <w:t>Projektový tým projektu je výkonnou složkou projektu</w:t>
      </w:r>
      <w:r>
        <w:t>.</w:t>
      </w:r>
      <w:r w:rsidRPr="00A85ADC">
        <w:t xml:space="preserve"> </w:t>
      </w:r>
      <w:r>
        <w:t>Ř</w:t>
      </w:r>
      <w:r w:rsidRPr="00A85ADC">
        <w:t>ídí, plánuje a realizuje jednotlivé aktivity projektu za účelem dosažení definovaných standardů a cílů.</w:t>
      </w:r>
    </w:p>
    <w:p w:rsidR="005835C9" w:rsidRPr="00A85ADC" w:rsidRDefault="005835C9" w:rsidP="005835C9">
      <w:r w:rsidRPr="00A85ADC">
        <w:t>Projektový tým projektu je podřízen Řídícímu výboru projektu. Je nadřízeným orgánem dalších týmů nižší úrovně (Řešitelských týmů) v oblastech týkajících se realizace projektu, technického řešení a definovaných standardů. Úlohou Projektového týmu projektu je v případě potřeby koordinace těchto týmů.</w:t>
      </w:r>
    </w:p>
    <w:p w:rsidR="005835C9" w:rsidRPr="00A85ADC" w:rsidRDefault="005835C9" w:rsidP="005835C9">
      <w:pPr>
        <w:rPr>
          <w:rFonts w:cs="Arial"/>
        </w:rPr>
      </w:pPr>
      <w:r w:rsidRPr="00A85ADC">
        <w:rPr>
          <w:rFonts w:cs="Arial"/>
        </w:rPr>
        <w:t>Projektový tým je řízen Projektovým manažerem. Jeho rozhodnutí jsou závazná pro všechny pracovníky projektu na straně investora projektu i dodavatelů. Projektový manažer se rozhoduje v rámci platných smluvních vztahů.</w:t>
      </w:r>
    </w:p>
    <w:p w:rsidR="005835C9" w:rsidRPr="00A85ADC" w:rsidRDefault="005835C9" w:rsidP="005835C9">
      <w:r w:rsidRPr="00A85ADC">
        <w:lastRenderedPageBreak/>
        <w:t>Projektový tým je složen tak, aby pokryl veškeré neodborné i odborné požadavky na realizaci projektu. Členy Projektového týmu si z jednotlivých odborných oblastí (např. Právník projektu, Finanční manažer projektu apod.) alokuje Projektový manažer po dohodě o jejich dostupnosti s jejich přímým liniovým nadřízeným.</w:t>
      </w:r>
    </w:p>
    <w:p w:rsidR="005835C9" w:rsidRPr="00A85ADC" w:rsidRDefault="005835C9" w:rsidP="005835C9">
      <w:pPr>
        <w:keepNext/>
        <w:rPr>
          <w:rFonts w:cs="Arial"/>
        </w:rPr>
      </w:pPr>
      <w:r w:rsidRPr="00A85ADC">
        <w:rPr>
          <w:rFonts w:cs="Arial"/>
        </w:rPr>
        <w:t>Projektový tým projektu svojí činností zajišťuje zejména:</w:t>
      </w:r>
    </w:p>
    <w:p w:rsidR="005835C9" w:rsidRPr="0044113D" w:rsidRDefault="005835C9" w:rsidP="008F4DA8">
      <w:pPr>
        <w:pStyle w:val="Odrkazelen"/>
        <w:numPr>
          <w:ilvl w:val="0"/>
          <w:numId w:val="88"/>
        </w:numPr>
        <w:rPr>
          <w:sz w:val="18"/>
          <w:szCs w:val="18"/>
        </w:rPr>
      </w:pPr>
      <w:r w:rsidRPr="0044113D">
        <w:rPr>
          <w:sz w:val="18"/>
          <w:szCs w:val="18"/>
        </w:rPr>
        <w:t>zastřešení projektu po věcné stránce;</w:t>
      </w:r>
    </w:p>
    <w:p w:rsidR="005835C9" w:rsidRPr="0044113D" w:rsidRDefault="005835C9" w:rsidP="008F4DA8">
      <w:pPr>
        <w:pStyle w:val="Odrkazelen"/>
        <w:numPr>
          <w:ilvl w:val="0"/>
          <w:numId w:val="88"/>
        </w:numPr>
        <w:rPr>
          <w:sz w:val="18"/>
          <w:szCs w:val="18"/>
        </w:rPr>
      </w:pPr>
      <w:r w:rsidRPr="0044113D">
        <w:rPr>
          <w:sz w:val="18"/>
          <w:szCs w:val="18"/>
        </w:rPr>
        <w:t>realizaci projektu (řízení, plánování, koordinaci, úkolování a kontrolu projektu) a využívání alokovaných zdrojů tak, aby byly naplněny výstupy projektu</w:t>
      </w:r>
      <w:r w:rsidRPr="0044113D" w:rsidDel="00876659">
        <w:rPr>
          <w:sz w:val="18"/>
          <w:szCs w:val="18"/>
        </w:rPr>
        <w:t xml:space="preserve"> </w:t>
      </w:r>
      <w:r w:rsidRPr="0044113D">
        <w:rPr>
          <w:sz w:val="18"/>
          <w:szCs w:val="18"/>
        </w:rPr>
        <w:t>v definovaném čase, obsahu, kvalitě a rozpočtu;</w:t>
      </w:r>
    </w:p>
    <w:p w:rsidR="005835C9" w:rsidRPr="0044113D" w:rsidRDefault="005835C9" w:rsidP="008F4DA8">
      <w:pPr>
        <w:pStyle w:val="Odrkazelen"/>
        <w:numPr>
          <w:ilvl w:val="0"/>
          <w:numId w:val="88"/>
        </w:numPr>
        <w:rPr>
          <w:sz w:val="18"/>
          <w:szCs w:val="18"/>
        </w:rPr>
      </w:pPr>
      <w:r w:rsidRPr="0044113D">
        <w:rPr>
          <w:sz w:val="18"/>
          <w:szCs w:val="18"/>
        </w:rPr>
        <w:t>řízení realizace projektu tak, aby byly naplněny cíle projektu;</w:t>
      </w:r>
    </w:p>
    <w:p w:rsidR="005835C9" w:rsidRPr="0044113D" w:rsidRDefault="005835C9" w:rsidP="008F4DA8">
      <w:pPr>
        <w:pStyle w:val="Odrkazelen"/>
        <w:numPr>
          <w:ilvl w:val="0"/>
          <w:numId w:val="88"/>
        </w:numPr>
        <w:rPr>
          <w:sz w:val="18"/>
          <w:szCs w:val="18"/>
        </w:rPr>
      </w:pPr>
      <w:r w:rsidRPr="0044113D">
        <w:rPr>
          <w:sz w:val="18"/>
          <w:szCs w:val="18"/>
        </w:rPr>
        <w:t>komunikaci a koordinaci s návaznými / podpůrnými projekty;</w:t>
      </w:r>
    </w:p>
    <w:p w:rsidR="005835C9" w:rsidRPr="0044113D" w:rsidRDefault="005835C9" w:rsidP="008F4DA8">
      <w:pPr>
        <w:pStyle w:val="Odrkazelen"/>
        <w:numPr>
          <w:ilvl w:val="0"/>
          <w:numId w:val="88"/>
        </w:numPr>
        <w:rPr>
          <w:sz w:val="18"/>
          <w:szCs w:val="18"/>
        </w:rPr>
      </w:pPr>
      <w:r w:rsidRPr="0044113D">
        <w:rPr>
          <w:sz w:val="18"/>
          <w:szCs w:val="18"/>
        </w:rPr>
        <w:t>součinnost a synchronizaci vzájemně závislých aktivit různých stran a týmů;</w:t>
      </w:r>
    </w:p>
    <w:p w:rsidR="005835C9" w:rsidRPr="0044113D" w:rsidRDefault="005835C9" w:rsidP="008F4DA8">
      <w:pPr>
        <w:pStyle w:val="Odrkazelen"/>
        <w:numPr>
          <w:ilvl w:val="0"/>
          <w:numId w:val="88"/>
        </w:numPr>
        <w:rPr>
          <w:sz w:val="18"/>
          <w:szCs w:val="18"/>
        </w:rPr>
      </w:pPr>
      <w:r w:rsidRPr="0044113D">
        <w:rPr>
          <w:sz w:val="18"/>
          <w:szCs w:val="18"/>
        </w:rPr>
        <w:t>vzájemnou spolupráci při přípravě technologických, právních a organizačních podkladů nutných pro včasné vytvoření technologické architektury a infrastruktury projektu;</w:t>
      </w:r>
    </w:p>
    <w:p w:rsidR="005835C9" w:rsidRPr="0044113D" w:rsidRDefault="005835C9" w:rsidP="008F4DA8">
      <w:pPr>
        <w:pStyle w:val="Odrkazelen"/>
        <w:numPr>
          <w:ilvl w:val="0"/>
          <w:numId w:val="88"/>
        </w:numPr>
        <w:rPr>
          <w:sz w:val="18"/>
          <w:szCs w:val="18"/>
        </w:rPr>
      </w:pPr>
      <w:r w:rsidRPr="0044113D">
        <w:rPr>
          <w:sz w:val="18"/>
          <w:szCs w:val="18"/>
        </w:rPr>
        <w:t>specifikaci dílčích smluv s dodavateli řešení projektu;</w:t>
      </w:r>
    </w:p>
    <w:p w:rsidR="005835C9" w:rsidRPr="0044113D" w:rsidRDefault="005835C9" w:rsidP="008F4DA8">
      <w:pPr>
        <w:pStyle w:val="Odrkazelen"/>
        <w:numPr>
          <w:ilvl w:val="0"/>
          <w:numId w:val="88"/>
        </w:numPr>
        <w:rPr>
          <w:sz w:val="18"/>
          <w:szCs w:val="18"/>
        </w:rPr>
      </w:pPr>
      <w:r w:rsidRPr="0044113D">
        <w:rPr>
          <w:sz w:val="18"/>
          <w:szCs w:val="18"/>
        </w:rPr>
        <w:t>koordinaci činnosti dodavatelů a zástupců třetích stran zapojovaných do projektu;</w:t>
      </w:r>
    </w:p>
    <w:p w:rsidR="005835C9" w:rsidRPr="0044113D" w:rsidRDefault="005835C9" w:rsidP="008F4DA8">
      <w:pPr>
        <w:pStyle w:val="Odrkazelen"/>
        <w:numPr>
          <w:ilvl w:val="0"/>
          <w:numId w:val="88"/>
        </w:numPr>
        <w:rPr>
          <w:sz w:val="18"/>
          <w:szCs w:val="18"/>
        </w:rPr>
      </w:pPr>
      <w:r w:rsidRPr="0044113D">
        <w:rPr>
          <w:sz w:val="18"/>
          <w:szCs w:val="18"/>
        </w:rPr>
        <w:t>podrobnou specifikaci dodávky v průběhu fází životního cyklu projektu a její přenášení do věcné specifikace dílčích smluv s dodavateli;</w:t>
      </w:r>
    </w:p>
    <w:p w:rsidR="005835C9" w:rsidRPr="0044113D" w:rsidRDefault="005835C9" w:rsidP="008F4DA8">
      <w:pPr>
        <w:pStyle w:val="Odrkazelen"/>
        <w:numPr>
          <w:ilvl w:val="0"/>
          <w:numId w:val="88"/>
        </w:numPr>
        <w:rPr>
          <w:sz w:val="18"/>
          <w:szCs w:val="18"/>
        </w:rPr>
      </w:pPr>
      <w:r w:rsidRPr="0044113D">
        <w:rPr>
          <w:sz w:val="18"/>
          <w:szCs w:val="18"/>
        </w:rPr>
        <w:t>účinnou informační, metodickou a organizační podporu aktivit dodavatelů při tvorbě výstupů a plnění dodávek;</w:t>
      </w:r>
    </w:p>
    <w:p w:rsidR="005835C9" w:rsidRPr="0044113D" w:rsidRDefault="005835C9" w:rsidP="008F4DA8">
      <w:pPr>
        <w:pStyle w:val="Odrkazelen"/>
        <w:numPr>
          <w:ilvl w:val="0"/>
          <w:numId w:val="88"/>
        </w:numPr>
        <w:rPr>
          <w:sz w:val="18"/>
          <w:szCs w:val="18"/>
        </w:rPr>
      </w:pPr>
      <w:r w:rsidRPr="0044113D">
        <w:rPr>
          <w:sz w:val="18"/>
          <w:szCs w:val="18"/>
        </w:rPr>
        <w:t>identifikaci a vyhodnocení rizik a problémů v rámci projektu, včetně definice a přijetí preventivních a nápravných opatření;</w:t>
      </w:r>
    </w:p>
    <w:p w:rsidR="005835C9" w:rsidRPr="0044113D" w:rsidRDefault="005835C9" w:rsidP="008F4DA8">
      <w:pPr>
        <w:pStyle w:val="Odrkazelen"/>
        <w:numPr>
          <w:ilvl w:val="0"/>
          <w:numId w:val="88"/>
        </w:numPr>
        <w:rPr>
          <w:sz w:val="18"/>
          <w:szCs w:val="18"/>
        </w:rPr>
      </w:pPr>
      <w:r w:rsidRPr="0044113D">
        <w:rPr>
          <w:sz w:val="18"/>
          <w:szCs w:val="18"/>
        </w:rPr>
        <w:t>koordinaci spolupráce řešitelských týmů při dodržování schválených postupů přejímky, oponentury a akceptace;</w:t>
      </w:r>
    </w:p>
    <w:p w:rsidR="005835C9" w:rsidRPr="0044113D" w:rsidRDefault="005835C9" w:rsidP="008F4DA8">
      <w:pPr>
        <w:pStyle w:val="Odrkazelen"/>
        <w:numPr>
          <w:ilvl w:val="0"/>
          <w:numId w:val="88"/>
        </w:numPr>
        <w:rPr>
          <w:sz w:val="18"/>
          <w:szCs w:val="18"/>
        </w:rPr>
      </w:pPr>
      <w:r w:rsidRPr="0044113D">
        <w:rPr>
          <w:sz w:val="18"/>
          <w:szCs w:val="18"/>
        </w:rPr>
        <w:t>řízení procedur řešení problémů a rozhodování sporů (v souladu s jednotně stanovenými postupy);</w:t>
      </w:r>
    </w:p>
    <w:p w:rsidR="005835C9" w:rsidRPr="0044113D" w:rsidRDefault="005835C9" w:rsidP="008F4DA8">
      <w:pPr>
        <w:pStyle w:val="Odrkazelen"/>
        <w:numPr>
          <w:ilvl w:val="0"/>
          <w:numId w:val="88"/>
        </w:numPr>
        <w:rPr>
          <w:sz w:val="18"/>
          <w:szCs w:val="18"/>
        </w:rPr>
      </w:pPr>
      <w:r w:rsidRPr="0044113D">
        <w:rPr>
          <w:sz w:val="18"/>
          <w:szCs w:val="18"/>
        </w:rPr>
        <w:t>řešení eskalovaných problémů z úrovně Řešitelských týmů;</w:t>
      </w:r>
    </w:p>
    <w:p w:rsidR="005835C9" w:rsidRPr="0044113D" w:rsidRDefault="005835C9" w:rsidP="008F4DA8">
      <w:pPr>
        <w:pStyle w:val="Odrkazelen"/>
        <w:numPr>
          <w:ilvl w:val="0"/>
          <w:numId w:val="88"/>
        </w:numPr>
        <w:rPr>
          <w:sz w:val="18"/>
          <w:szCs w:val="18"/>
        </w:rPr>
      </w:pPr>
      <w:r w:rsidRPr="0044113D">
        <w:rPr>
          <w:sz w:val="18"/>
          <w:szCs w:val="18"/>
        </w:rPr>
        <w:t>zajištění práva na čerpání finanční dotace ze Strukturálních fondů Evropské unie;</w:t>
      </w:r>
    </w:p>
    <w:p w:rsidR="005835C9" w:rsidRPr="0044113D" w:rsidRDefault="005835C9" w:rsidP="008F4DA8">
      <w:pPr>
        <w:pStyle w:val="Odrkazelen"/>
        <w:numPr>
          <w:ilvl w:val="0"/>
          <w:numId w:val="88"/>
        </w:numPr>
        <w:rPr>
          <w:sz w:val="18"/>
          <w:szCs w:val="18"/>
        </w:rPr>
      </w:pPr>
      <w:r w:rsidRPr="0044113D">
        <w:rPr>
          <w:sz w:val="18"/>
          <w:szCs w:val="18"/>
        </w:rPr>
        <w:t>řízení procesu spolufinancování projektu ze Strukturálních fondů Evropské unie;</w:t>
      </w:r>
    </w:p>
    <w:p w:rsidR="005835C9" w:rsidRPr="0044113D" w:rsidRDefault="005835C9" w:rsidP="008F4DA8">
      <w:pPr>
        <w:pStyle w:val="Odrkazelen"/>
        <w:numPr>
          <w:ilvl w:val="0"/>
          <w:numId w:val="88"/>
        </w:numPr>
        <w:rPr>
          <w:sz w:val="18"/>
          <w:szCs w:val="18"/>
        </w:rPr>
      </w:pPr>
      <w:r w:rsidRPr="0044113D">
        <w:rPr>
          <w:sz w:val="18"/>
          <w:szCs w:val="18"/>
        </w:rPr>
        <w:t>plnění podmínek stanovených v Rozhodnutí o poskytnutí dotace.</w:t>
      </w:r>
    </w:p>
    <w:p w:rsidR="005835C9" w:rsidRPr="00A85ADC" w:rsidRDefault="005835C9" w:rsidP="005835C9">
      <w:pPr>
        <w:rPr>
          <w:rFonts w:cs="Arial"/>
        </w:rPr>
      </w:pPr>
      <w:r w:rsidRPr="00094614">
        <w:rPr>
          <w:rFonts w:cs="Arial"/>
          <w:szCs w:val="18"/>
        </w:rPr>
        <w:t>Jednání Projektového týmu projektu se koná dle potřeby, je řízeno Projektovým manažerem a účastní se ho všichni členové Projektového týmu. Jed</w:t>
      </w:r>
      <w:r w:rsidRPr="00256430">
        <w:rPr>
          <w:rFonts w:cs="Arial"/>
          <w:szCs w:val="18"/>
        </w:rPr>
        <w:t>nání</w:t>
      </w:r>
      <w:r w:rsidRPr="00912D1B">
        <w:rPr>
          <w:rFonts w:cs="Arial"/>
          <w:szCs w:val="18"/>
        </w:rPr>
        <w:t xml:space="preserve"> Projektového</w:t>
      </w:r>
      <w:r w:rsidRPr="00A85ADC">
        <w:rPr>
          <w:rFonts w:cs="Arial"/>
        </w:rPr>
        <w:t xml:space="preserve"> týmu projektu je dokumentováno zápisem, jehož součástí je prezenční listina. Zpracovaný zápis z jednání podléhá schválení Projektovým manažerem. </w:t>
      </w:r>
      <w:r w:rsidRPr="00A85ADC">
        <w:t>Základním cílem jednání je výměna informací mezi členy týmu, kontrola úkolů a plánování.</w:t>
      </w:r>
    </w:p>
    <w:p w:rsidR="005835C9" w:rsidRPr="00A85ADC" w:rsidRDefault="005835C9" w:rsidP="005835C9">
      <w:pPr>
        <w:pStyle w:val="Nadpis3"/>
        <w:spacing w:before="120" w:after="0" w:line="240" w:lineRule="auto"/>
      </w:pPr>
      <w:bookmarkStart w:id="50" w:name="_Toc391846024"/>
      <w:bookmarkStart w:id="51" w:name="_Toc455157148"/>
      <w:bookmarkStart w:id="52" w:name="_Toc476236572"/>
      <w:bookmarkStart w:id="53" w:name="_Toc479068271"/>
      <w:bookmarkStart w:id="54" w:name="_Toc482945426"/>
      <w:r w:rsidRPr="00A85ADC">
        <w:t>Řešitelské týmy</w:t>
      </w:r>
      <w:bookmarkEnd w:id="50"/>
      <w:bookmarkEnd w:id="51"/>
      <w:bookmarkEnd w:id="52"/>
      <w:bookmarkEnd w:id="53"/>
      <w:bookmarkEnd w:id="54"/>
    </w:p>
    <w:p w:rsidR="005835C9" w:rsidRPr="00A85ADC" w:rsidRDefault="005835C9" w:rsidP="005835C9">
      <w:r w:rsidRPr="00A85ADC">
        <w:t>Řešitelské týmy v rámci projektu jsou výkonné pracovní skupiny, které řeší dílčí oblasti v rámci realizace dosažení definovaných standardů a cílů projektu. Jednotlivé Řešitelské týmy jsou ustanoveny dle potřeb projektu – tým je vždy ustanoven a zrušen Projektovým manažerem projektu.</w:t>
      </w:r>
    </w:p>
    <w:p w:rsidR="005835C9" w:rsidRPr="00A85ADC" w:rsidRDefault="005835C9" w:rsidP="005835C9">
      <w:r w:rsidRPr="00A85ADC">
        <w:t>Realizační týmy zpracovávají podklady pro řízení a realizaci dílčích částí projektu, zodpovídají za realizaci uložených úkolů a řešení operativních problémů v rámci stanovených pravomocí. V případě potřeby eskalují problémy na úroveň Projektového týmu projektu.</w:t>
      </w:r>
    </w:p>
    <w:p w:rsidR="005835C9" w:rsidRPr="00A85ADC" w:rsidRDefault="005835C9" w:rsidP="005835C9">
      <w:r w:rsidRPr="00A85ADC">
        <w:lastRenderedPageBreak/>
        <w:t>Jednání Řešitelského týmu se konají dle potřeby. Jednání týmu je dokumentováno zápisem schváleným Vedoucím řešitelského týmu. Výstupy z jednání Řešitelského týmu jsou závazné pro pracovníky příslušného týmu.</w:t>
      </w:r>
    </w:p>
    <w:p w:rsidR="005835C9" w:rsidRPr="00616D8E" w:rsidRDefault="005835C9" w:rsidP="0044113D">
      <w:pPr>
        <w:spacing w:after="200"/>
        <w:contextualSpacing/>
        <w:rPr>
          <w:rFonts w:eastAsia="Calibri" w:cs="Arial"/>
        </w:rPr>
      </w:pPr>
      <w:r w:rsidRPr="00A85ADC">
        <w:t>Konkrétní definice rolí v Řešitelských týmech a jejich kompetencí bude dodefinováno na základě potřeb projektu po ustanovení konkrétního Řešitelského</w:t>
      </w:r>
    </w:p>
    <w:p w:rsidR="007B00F8" w:rsidRPr="00124984" w:rsidRDefault="007B00F8" w:rsidP="007B00F8">
      <w:pPr>
        <w:pStyle w:val="Nadpis2"/>
      </w:pPr>
      <w:bookmarkStart w:id="55" w:name="_Toc341972254"/>
      <w:bookmarkStart w:id="56" w:name="_Toc363475307"/>
      <w:bookmarkStart w:id="57" w:name="_Toc363480248"/>
      <w:bookmarkStart w:id="58" w:name="_Toc469405817"/>
      <w:bookmarkStart w:id="59" w:name="_Toc482945427"/>
      <w:r w:rsidRPr="00124984">
        <w:t>Zkušenosti žadatele s realizací projektů</w:t>
      </w:r>
      <w:bookmarkEnd w:id="55"/>
      <w:bookmarkEnd w:id="56"/>
      <w:bookmarkEnd w:id="57"/>
      <w:bookmarkEnd w:id="58"/>
      <w:bookmarkEnd w:id="59"/>
    </w:p>
    <w:p w:rsidR="00487594" w:rsidRDefault="0008795B" w:rsidP="007B00F8">
      <w:pPr>
        <w:pStyle w:val="Default"/>
        <w:spacing w:after="50" w:line="360" w:lineRule="auto"/>
        <w:jc w:val="both"/>
        <w:rPr>
          <w:rFonts w:ascii="Arial" w:eastAsia="Calibri" w:hAnsi="Arial" w:cs="Arial"/>
          <w:sz w:val="18"/>
          <w:szCs w:val="18"/>
        </w:rPr>
      </w:pPr>
      <w:r w:rsidRPr="0008795B">
        <w:rPr>
          <w:rFonts w:ascii="Arial" w:eastAsia="Calibri" w:hAnsi="Arial" w:cs="Arial"/>
          <w:sz w:val="18"/>
          <w:szCs w:val="18"/>
          <w:highlight w:val="yellow"/>
        </w:rPr>
        <w:t>Doplnit</w:t>
      </w:r>
    </w:p>
    <w:p w:rsidR="007B00F8" w:rsidRDefault="007B00F8" w:rsidP="007B00F8">
      <w:pPr>
        <w:pStyle w:val="Default"/>
        <w:spacing w:after="50" w:line="360" w:lineRule="auto"/>
        <w:jc w:val="both"/>
        <w:rPr>
          <w:rFonts w:ascii="Arial" w:eastAsia="Calibri" w:hAnsi="Arial" w:cs="Arial"/>
          <w:sz w:val="18"/>
          <w:szCs w:val="18"/>
        </w:rPr>
        <w:sectPr w:rsidR="007B00F8" w:rsidSect="006A5E49">
          <w:pgSz w:w="11906" w:h="16838"/>
          <w:pgMar w:top="1418" w:right="1418" w:bottom="1945" w:left="1418" w:header="709" w:footer="709" w:gutter="0"/>
          <w:cols w:space="708"/>
          <w:docGrid w:linePitch="360"/>
        </w:sectPr>
      </w:pPr>
      <w:r w:rsidRPr="00F003B0">
        <w:rPr>
          <w:rFonts w:ascii="Arial" w:eastAsia="Calibri" w:hAnsi="Arial" w:cs="Arial"/>
          <w:sz w:val="18"/>
          <w:szCs w:val="18"/>
        </w:rPr>
        <w:t xml:space="preserve"> </w:t>
      </w:r>
    </w:p>
    <w:p w:rsidR="001A5843" w:rsidRDefault="001A5843" w:rsidP="0044113D">
      <w:pPr>
        <w:pStyle w:val="Nadpis2"/>
      </w:pPr>
      <w:bookmarkStart w:id="60" w:name="_Toc469405818"/>
      <w:bookmarkStart w:id="61" w:name="_Toc482945428"/>
      <w:r>
        <w:lastRenderedPageBreak/>
        <w:t>Personální obsazení projektu</w:t>
      </w:r>
      <w:bookmarkStart w:id="62" w:name="_Toc391846026"/>
      <w:bookmarkStart w:id="63" w:name="_Toc455157150"/>
      <w:bookmarkStart w:id="64" w:name="_Toc476236574"/>
      <w:bookmarkStart w:id="65" w:name="_Toc479068273"/>
      <w:bookmarkEnd w:id="60"/>
      <w:bookmarkEnd w:id="61"/>
    </w:p>
    <w:p w:rsidR="001A5843" w:rsidRDefault="001A5843" w:rsidP="0044113D">
      <w:pPr>
        <w:pStyle w:val="Nadpis3"/>
      </w:pPr>
      <w:bookmarkStart w:id="66" w:name="_Toc482945429"/>
      <w:r w:rsidRPr="00A85ADC">
        <w:t>Řídící výbor projektu</w:t>
      </w:r>
      <w:bookmarkEnd w:id="62"/>
      <w:bookmarkEnd w:id="63"/>
      <w:bookmarkEnd w:id="64"/>
      <w:bookmarkEnd w:id="65"/>
      <w:bookmarkEnd w:id="66"/>
    </w:p>
    <w:tbl>
      <w:tblPr>
        <w:tblStyle w:val="Svtltabulkasmkou1zvraznn11"/>
        <w:tblW w:w="4563" w:type="pct"/>
        <w:tblLayout w:type="fixed"/>
        <w:tblLook w:val="00A0" w:firstRow="1" w:lastRow="0" w:firstColumn="1" w:lastColumn="0" w:noHBand="0" w:noVBand="0"/>
      </w:tblPr>
      <w:tblGrid>
        <w:gridCol w:w="1074"/>
        <w:gridCol w:w="2792"/>
        <w:gridCol w:w="2843"/>
        <w:gridCol w:w="3089"/>
        <w:gridCol w:w="2490"/>
      </w:tblGrid>
      <w:tr w:rsidR="001A5843" w:rsidRPr="00A85ADC" w:rsidTr="0044113D">
        <w:trPr>
          <w:cnfStyle w:val="100000000000" w:firstRow="1" w:lastRow="0" w:firstColumn="0" w:lastColumn="0" w:oddVBand="0" w:evenVBand="0" w:oddHBand="0" w:evenHBand="0" w:firstRowFirstColumn="0" w:firstRowLastColumn="0" w:lastRowFirstColumn="0" w:lastRowLastColumn="0"/>
          <w:trHeight w:val="760"/>
          <w:tblHeader/>
        </w:trPr>
        <w:tc>
          <w:tcPr>
            <w:cnfStyle w:val="001000000000" w:firstRow="0" w:lastRow="0" w:firstColumn="1" w:lastColumn="0" w:oddVBand="0" w:evenVBand="0" w:oddHBand="0" w:evenHBand="0" w:firstRowFirstColumn="0" w:firstRowLastColumn="0" w:lastRowFirstColumn="0" w:lastRowLastColumn="0"/>
            <w:tcW w:w="437" w:type="pct"/>
            <w:shd w:val="clear" w:color="auto" w:fill="FFBD0A" w:themeFill="accent5" w:themeFillShade="BF"/>
            <w:vAlign w:val="center"/>
          </w:tcPr>
          <w:p w:rsidR="001A5843" w:rsidRPr="0044113D" w:rsidRDefault="001A5843" w:rsidP="0044113D">
            <w:pPr>
              <w:jc w:val="left"/>
              <w:rPr>
                <w:color w:val="FFFFFF" w:themeColor="background1"/>
                <w:szCs w:val="18"/>
              </w:rPr>
            </w:pPr>
            <w:r w:rsidRPr="0044113D">
              <w:rPr>
                <w:color w:val="FFFFFF" w:themeColor="background1"/>
                <w:szCs w:val="18"/>
              </w:rPr>
              <w:t>Role</w:t>
            </w:r>
          </w:p>
        </w:tc>
        <w:tc>
          <w:tcPr>
            <w:tcW w:w="1136" w:type="pct"/>
            <w:shd w:val="clear" w:color="auto" w:fill="FFBD0A" w:themeFill="accent5" w:themeFillShade="BF"/>
            <w:vAlign w:val="center"/>
          </w:tcPr>
          <w:p w:rsidR="001A5843" w:rsidRPr="0044113D" w:rsidRDefault="001A5843" w:rsidP="0044113D">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18"/>
              </w:rPr>
            </w:pPr>
            <w:r w:rsidRPr="0044113D">
              <w:rPr>
                <w:color w:val="FFFFFF" w:themeColor="background1"/>
                <w:szCs w:val="18"/>
              </w:rPr>
              <w:t>Jméno/funkce</w:t>
            </w:r>
          </w:p>
        </w:tc>
        <w:tc>
          <w:tcPr>
            <w:tcW w:w="1157" w:type="pct"/>
            <w:shd w:val="clear" w:color="auto" w:fill="FFBD0A" w:themeFill="accent5" w:themeFillShade="BF"/>
            <w:vAlign w:val="center"/>
          </w:tcPr>
          <w:p w:rsidR="001A5843" w:rsidRPr="0044113D" w:rsidRDefault="001A5843" w:rsidP="0044113D">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18"/>
              </w:rPr>
            </w:pPr>
            <w:r w:rsidRPr="0044113D">
              <w:rPr>
                <w:color w:val="FFFFFF" w:themeColor="background1"/>
                <w:szCs w:val="18"/>
              </w:rPr>
              <w:t>Příprava projektu</w:t>
            </w:r>
          </w:p>
        </w:tc>
        <w:tc>
          <w:tcPr>
            <w:tcW w:w="1257" w:type="pct"/>
            <w:shd w:val="clear" w:color="auto" w:fill="FFBD0A" w:themeFill="accent5" w:themeFillShade="BF"/>
            <w:vAlign w:val="center"/>
          </w:tcPr>
          <w:p w:rsidR="001A5843" w:rsidRPr="0044113D" w:rsidRDefault="001A5843" w:rsidP="0044113D">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18"/>
              </w:rPr>
            </w:pPr>
            <w:r w:rsidRPr="0044113D">
              <w:rPr>
                <w:color w:val="FFFFFF" w:themeColor="background1"/>
                <w:szCs w:val="18"/>
              </w:rPr>
              <w:t>Realizace projektu</w:t>
            </w:r>
          </w:p>
        </w:tc>
        <w:tc>
          <w:tcPr>
            <w:tcW w:w="1013" w:type="pct"/>
            <w:shd w:val="clear" w:color="auto" w:fill="FFBD0A" w:themeFill="accent5" w:themeFillShade="BF"/>
            <w:vAlign w:val="center"/>
          </w:tcPr>
          <w:p w:rsidR="001A5843" w:rsidRPr="0044113D" w:rsidRDefault="001A5843" w:rsidP="0044113D">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18"/>
              </w:rPr>
            </w:pPr>
            <w:r w:rsidRPr="0044113D">
              <w:rPr>
                <w:color w:val="FFFFFF" w:themeColor="background1"/>
                <w:szCs w:val="18"/>
              </w:rPr>
              <w:t>Provoz a udržitelnost</w:t>
            </w:r>
          </w:p>
        </w:tc>
      </w:tr>
      <w:tr w:rsidR="001A5843" w:rsidRPr="00F83E64" w:rsidTr="001A5843">
        <w:tc>
          <w:tcPr>
            <w:cnfStyle w:val="001000000000" w:firstRow="0" w:lastRow="0" w:firstColumn="1" w:lastColumn="0" w:oddVBand="0" w:evenVBand="0" w:oddHBand="0" w:evenHBand="0" w:firstRowFirstColumn="0" w:firstRowLastColumn="0" w:lastRowFirstColumn="0" w:lastRowLastColumn="0"/>
            <w:tcW w:w="437" w:type="pct"/>
            <w:vMerge w:val="restart"/>
          </w:tcPr>
          <w:p w:rsidR="001A5843" w:rsidRPr="00F83E64" w:rsidRDefault="001A5843" w:rsidP="008F4DA8">
            <w:pPr>
              <w:pStyle w:val="Odstavecseseznamem"/>
              <w:numPr>
                <w:ilvl w:val="0"/>
                <w:numId w:val="98"/>
              </w:numPr>
              <w:spacing w:before="60" w:after="60"/>
              <w:ind w:left="0"/>
              <w:rPr>
                <w:szCs w:val="18"/>
              </w:rPr>
            </w:pPr>
            <w:r>
              <w:rPr>
                <w:color w:val="000000"/>
                <w:szCs w:val="18"/>
              </w:rPr>
              <w:t>Člen</w:t>
            </w:r>
          </w:p>
        </w:tc>
        <w:tc>
          <w:tcPr>
            <w:tcW w:w="1136" w:type="pct"/>
          </w:tcPr>
          <w:p w:rsidR="001A5843" w:rsidRPr="00F83E64" w:rsidDel="003521A3" w:rsidRDefault="001A5843">
            <w:pPr>
              <w:cnfStyle w:val="000000000000" w:firstRow="0" w:lastRow="0" w:firstColumn="0" w:lastColumn="0" w:oddVBand="0" w:evenVBand="0" w:oddHBand="0" w:evenHBand="0" w:firstRowFirstColumn="0" w:firstRowLastColumn="0" w:lastRowFirstColumn="0" w:lastRowLastColumn="0"/>
              <w:rPr>
                <w:szCs w:val="18"/>
              </w:rPr>
            </w:pPr>
          </w:p>
        </w:tc>
        <w:tc>
          <w:tcPr>
            <w:tcW w:w="1157" w:type="pct"/>
          </w:tcPr>
          <w:p w:rsidR="001A5843" w:rsidRPr="00F83E64" w:rsidRDefault="001A5843" w:rsidP="008F4DA8">
            <w:pPr>
              <w:pStyle w:val="Odstavecseseznamem"/>
              <w:numPr>
                <w:ilvl w:val="0"/>
                <w:numId w:val="98"/>
              </w:numPr>
              <w:spacing w:before="60" w:after="60"/>
              <w:ind w:left="0"/>
              <w:cnfStyle w:val="000000000000" w:firstRow="0" w:lastRow="0" w:firstColumn="0" w:lastColumn="0" w:oddVBand="0" w:evenVBand="0" w:oddHBand="0" w:evenHBand="0" w:firstRowFirstColumn="0" w:firstRowLastColumn="0" w:lastRowFirstColumn="0" w:lastRowLastColumn="0"/>
              <w:rPr>
                <w:bCs/>
                <w:szCs w:val="18"/>
              </w:rPr>
            </w:pPr>
          </w:p>
        </w:tc>
        <w:tc>
          <w:tcPr>
            <w:tcW w:w="1257" w:type="pct"/>
          </w:tcPr>
          <w:p w:rsidR="001A5843" w:rsidRPr="00F83E64" w:rsidRDefault="001A5843" w:rsidP="008F4DA8">
            <w:pPr>
              <w:pStyle w:val="Odstavecseseznamem"/>
              <w:numPr>
                <w:ilvl w:val="0"/>
                <w:numId w:val="98"/>
              </w:numPr>
              <w:spacing w:before="60" w:after="60"/>
              <w:ind w:left="0"/>
              <w:cnfStyle w:val="000000000000" w:firstRow="0" w:lastRow="0" w:firstColumn="0" w:lastColumn="0" w:oddVBand="0" w:evenVBand="0" w:oddHBand="0" w:evenHBand="0" w:firstRowFirstColumn="0" w:firstRowLastColumn="0" w:lastRowFirstColumn="0" w:lastRowLastColumn="0"/>
              <w:rPr>
                <w:bCs/>
                <w:szCs w:val="18"/>
              </w:rPr>
            </w:pPr>
          </w:p>
        </w:tc>
        <w:tc>
          <w:tcPr>
            <w:tcW w:w="1013" w:type="pct"/>
          </w:tcPr>
          <w:p w:rsidR="001A5843" w:rsidRPr="00F83E64" w:rsidRDefault="001A5843" w:rsidP="0044113D">
            <w:pPr>
              <w:cnfStyle w:val="000000000000" w:firstRow="0" w:lastRow="0" w:firstColumn="0" w:lastColumn="0" w:oddVBand="0" w:evenVBand="0" w:oddHBand="0" w:evenHBand="0" w:firstRowFirstColumn="0" w:firstRowLastColumn="0" w:lastRowFirstColumn="0" w:lastRowLastColumn="0"/>
              <w:rPr>
                <w:bCs/>
                <w:szCs w:val="18"/>
              </w:rPr>
            </w:pPr>
          </w:p>
        </w:tc>
      </w:tr>
      <w:tr w:rsidR="001A5843" w:rsidRPr="00A33128" w:rsidTr="001A5843">
        <w:tc>
          <w:tcPr>
            <w:cnfStyle w:val="001000000000" w:firstRow="0" w:lastRow="0" w:firstColumn="1" w:lastColumn="0" w:oddVBand="0" w:evenVBand="0" w:oddHBand="0" w:evenHBand="0" w:firstRowFirstColumn="0" w:firstRowLastColumn="0" w:lastRowFirstColumn="0" w:lastRowLastColumn="0"/>
            <w:tcW w:w="437" w:type="pct"/>
            <w:vMerge/>
          </w:tcPr>
          <w:p w:rsidR="001A5843" w:rsidRPr="00F83E64" w:rsidRDefault="001A5843" w:rsidP="008F4DA8">
            <w:pPr>
              <w:pStyle w:val="Odstavecseseznamem"/>
              <w:numPr>
                <w:ilvl w:val="0"/>
                <w:numId w:val="98"/>
              </w:numPr>
              <w:spacing w:before="60" w:after="60"/>
              <w:ind w:left="0"/>
              <w:rPr>
                <w:color w:val="000000"/>
                <w:szCs w:val="18"/>
              </w:rPr>
            </w:pPr>
          </w:p>
        </w:tc>
        <w:tc>
          <w:tcPr>
            <w:tcW w:w="1136" w:type="pct"/>
          </w:tcPr>
          <w:p w:rsidR="001A5843" w:rsidRPr="00F83E64" w:rsidRDefault="0008795B">
            <w:pPr>
              <w:pStyle w:val="Odstavecseseznamem"/>
              <w:ind w:left="0"/>
              <w:cnfStyle w:val="000000000000" w:firstRow="0" w:lastRow="0" w:firstColumn="0" w:lastColumn="0" w:oddVBand="0" w:evenVBand="0" w:oddHBand="0" w:evenHBand="0" w:firstRowFirstColumn="0" w:firstRowLastColumn="0" w:lastRowFirstColumn="0" w:lastRowLastColumn="0"/>
              <w:rPr>
                <w:b/>
                <w:szCs w:val="18"/>
              </w:rPr>
            </w:pPr>
            <w:r w:rsidRPr="00F83E64">
              <w:rPr>
                <w:b/>
                <w:szCs w:val="18"/>
              </w:rPr>
              <w:t>Relevantní zkušenosti:</w:t>
            </w:r>
          </w:p>
        </w:tc>
        <w:tc>
          <w:tcPr>
            <w:tcW w:w="3427" w:type="pct"/>
            <w:gridSpan w:val="3"/>
          </w:tcPr>
          <w:p w:rsidR="001A5843" w:rsidRPr="00F83E64" w:rsidRDefault="001A5843">
            <w:pPr>
              <w:cnfStyle w:val="000000000000" w:firstRow="0" w:lastRow="0" w:firstColumn="0" w:lastColumn="0" w:oddVBand="0" w:evenVBand="0" w:oddHBand="0" w:evenHBand="0" w:firstRowFirstColumn="0" w:firstRowLastColumn="0" w:lastRowFirstColumn="0" w:lastRowLastColumn="0"/>
              <w:rPr>
                <w:b/>
                <w:szCs w:val="18"/>
              </w:rPr>
            </w:pPr>
          </w:p>
        </w:tc>
      </w:tr>
      <w:tr w:rsidR="001A5843" w:rsidRPr="00A33128" w:rsidTr="001A5843">
        <w:tc>
          <w:tcPr>
            <w:cnfStyle w:val="001000000000" w:firstRow="0" w:lastRow="0" w:firstColumn="1" w:lastColumn="0" w:oddVBand="0" w:evenVBand="0" w:oddHBand="0" w:evenHBand="0" w:firstRowFirstColumn="0" w:firstRowLastColumn="0" w:lastRowFirstColumn="0" w:lastRowLastColumn="0"/>
            <w:tcW w:w="437" w:type="pct"/>
            <w:vMerge w:val="restart"/>
          </w:tcPr>
          <w:p w:rsidR="001A5843" w:rsidRPr="00F83E64" w:rsidRDefault="001A5843" w:rsidP="008F4DA8">
            <w:pPr>
              <w:pStyle w:val="Odstavecseseznamem"/>
              <w:numPr>
                <w:ilvl w:val="0"/>
                <w:numId w:val="98"/>
              </w:numPr>
              <w:spacing w:before="60" w:after="60"/>
              <w:ind w:left="0"/>
              <w:rPr>
                <w:szCs w:val="18"/>
              </w:rPr>
            </w:pPr>
            <w:r>
              <w:rPr>
                <w:szCs w:val="18"/>
              </w:rPr>
              <w:t xml:space="preserve">Člen </w:t>
            </w:r>
          </w:p>
        </w:tc>
        <w:tc>
          <w:tcPr>
            <w:tcW w:w="1136" w:type="pct"/>
          </w:tcPr>
          <w:p w:rsidR="001A5843" w:rsidRPr="00A33128" w:rsidRDefault="001A5843">
            <w:pPr>
              <w:cnfStyle w:val="000000000000" w:firstRow="0" w:lastRow="0" w:firstColumn="0" w:lastColumn="0" w:oddVBand="0" w:evenVBand="0" w:oddHBand="0" w:evenHBand="0" w:firstRowFirstColumn="0" w:firstRowLastColumn="0" w:lastRowFirstColumn="0" w:lastRowLastColumn="0"/>
              <w:rPr>
                <w:color w:val="000000"/>
                <w:szCs w:val="18"/>
                <w:highlight w:val="yellow"/>
              </w:rPr>
            </w:pPr>
          </w:p>
        </w:tc>
        <w:tc>
          <w:tcPr>
            <w:tcW w:w="1157" w:type="pct"/>
          </w:tcPr>
          <w:p w:rsidR="001A5843" w:rsidRPr="00F83E64" w:rsidRDefault="001A5843" w:rsidP="008F4DA8">
            <w:pPr>
              <w:pStyle w:val="Odstavecseseznamem"/>
              <w:numPr>
                <w:ilvl w:val="0"/>
                <w:numId w:val="98"/>
              </w:numPr>
              <w:spacing w:before="60" w:after="60"/>
              <w:ind w:left="0"/>
              <w:cnfStyle w:val="000000000000" w:firstRow="0" w:lastRow="0" w:firstColumn="0" w:lastColumn="0" w:oddVBand="0" w:evenVBand="0" w:oddHBand="0" w:evenHBand="0" w:firstRowFirstColumn="0" w:firstRowLastColumn="0" w:lastRowFirstColumn="0" w:lastRowLastColumn="0"/>
              <w:rPr>
                <w:bCs/>
                <w:szCs w:val="18"/>
              </w:rPr>
            </w:pPr>
          </w:p>
        </w:tc>
        <w:tc>
          <w:tcPr>
            <w:tcW w:w="1257" w:type="pct"/>
          </w:tcPr>
          <w:p w:rsidR="001A5843" w:rsidRPr="00F83E64" w:rsidRDefault="001A5843" w:rsidP="008F4DA8">
            <w:pPr>
              <w:pStyle w:val="Odstavecseseznamem"/>
              <w:numPr>
                <w:ilvl w:val="0"/>
                <w:numId w:val="98"/>
              </w:numPr>
              <w:spacing w:before="60" w:after="60"/>
              <w:ind w:left="0"/>
              <w:cnfStyle w:val="000000000000" w:firstRow="0" w:lastRow="0" w:firstColumn="0" w:lastColumn="0" w:oddVBand="0" w:evenVBand="0" w:oddHBand="0" w:evenHBand="0" w:firstRowFirstColumn="0" w:firstRowLastColumn="0" w:lastRowFirstColumn="0" w:lastRowLastColumn="0"/>
              <w:rPr>
                <w:bCs/>
                <w:szCs w:val="18"/>
              </w:rPr>
            </w:pPr>
          </w:p>
        </w:tc>
        <w:tc>
          <w:tcPr>
            <w:tcW w:w="1013" w:type="pct"/>
          </w:tcPr>
          <w:p w:rsidR="001A5843" w:rsidRPr="00F83E64" w:rsidRDefault="001A5843" w:rsidP="008F4DA8">
            <w:pPr>
              <w:pStyle w:val="Odstavecseseznamem"/>
              <w:numPr>
                <w:ilvl w:val="0"/>
                <w:numId w:val="98"/>
              </w:numPr>
              <w:spacing w:before="60" w:after="60"/>
              <w:ind w:left="0"/>
              <w:cnfStyle w:val="000000000000" w:firstRow="0" w:lastRow="0" w:firstColumn="0" w:lastColumn="0" w:oddVBand="0" w:evenVBand="0" w:oddHBand="0" w:evenHBand="0" w:firstRowFirstColumn="0" w:firstRowLastColumn="0" w:lastRowFirstColumn="0" w:lastRowLastColumn="0"/>
              <w:rPr>
                <w:bCs/>
                <w:szCs w:val="18"/>
              </w:rPr>
            </w:pPr>
          </w:p>
        </w:tc>
      </w:tr>
      <w:tr w:rsidR="001A5843" w:rsidRPr="00A33128" w:rsidTr="001A5843">
        <w:tc>
          <w:tcPr>
            <w:cnfStyle w:val="001000000000" w:firstRow="0" w:lastRow="0" w:firstColumn="1" w:lastColumn="0" w:oddVBand="0" w:evenVBand="0" w:oddHBand="0" w:evenHBand="0" w:firstRowFirstColumn="0" w:firstRowLastColumn="0" w:lastRowFirstColumn="0" w:lastRowLastColumn="0"/>
            <w:tcW w:w="437" w:type="pct"/>
            <w:vMerge/>
          </w:tcPr>
          <w:p w:rsidR="001A5843" w:rsidRPr="00A33128" w:rsidRDefault="001A5843" w:rsidP="008F4DA8">
            <w:pPr>
              <w:pStyle w:val="Odstavecseseznamem"/>
              <w:numPr>
                <w:ilvl w:val="0"/>
                <w:numId w:val="98"/>
              </w:numPr>
              <w:spacing w:before="60" w:after="60"/>
              <w:ind w:left="0"/>
              <w:rPr>
                <w:szCs w:val="18"/>
                <w:highlight w:val="yellow"/>
              </w:rPr>
            </w:pPr>
          </w:p>
        </w:tc>
        <w:tc>
          <w:tcPr>
            <w:tcW w:w="1136" w:type="pct"/>
          </w:tcPr>
          <w:p w:rsidR="001A5843" w:rsidRPr="00F83E64" w:rsidRDefault="001A5843" w:rsidP="008F4DA8">
            <w:pPr>
              <w:pStyle w:val="Odstavecseseznamem"/>
              <w:numPr>
                <w:ilvl w:val="0"/>
                <w:numId w:val="98"/>
              </w:numPr>
              <w:spacing w:before="60" w:after="60"/>
              <w:ind w:left="0"/>
              <w:cnfStyle w:val="000000000000" w:firstRow="0" w:lastRow="0" w:firstColumn="0" w:lastColumn="0" w:oddVBand="0" w:evenVBand="0" w:oddHBand="0" w:evenHBand="0" w:firstRowFirstColumn="0" w:firstRowLastColumn="0" w:lastRowFirstColumn="0" w:lastRowLastColumn="0"/>
              <w:rPr>
                <w:b/>
                <w:szCs w:val="18"/>
              </w:rPr>
            </w:pPr>
            <w:r w:rsidRPr="00F83E64">
              <w:rPr>
                <w:b/>
                <w:szCs w:val="18"/>
              </w:rPr>
              <w:t>Relevantní zkušenosti:</w:t>
            </w:r>
          </w:p>
        </w:tc>
        <w:tc>
          <w:tcPr>
            <w:tcW w:w="3427" w:type="pct"/>
            <w:gridSpan w:val="3"/>
          </w:tcPr>
          <w:p w:rsidR="001A5843" w:rsidRPr="00AB21BB" w:rsidRDefault="001A5843" w:rsidP="008F4DA8">
            <w:pPr>
              <w:pStyle w:val="Odstavecseseznamem"/>
              <w:numPr>
                <w:ilvl w:val="0"/>
                <w:numId w:val="98"/>
              </w:numPr>
              <w:spacing w:before="60" w:after="60"/>
              <w:ind w:left="0"/>
              <w:cnfStyle w:val="000000000000" w:firstRow="0" w:lastRow="0" w:firstColumn="0" w:lastColumn="0" w:oddVBand="0" w:evenVBand="0" w:oddHBand="0" w:evenHBand="0" w:firstRowFirstColumn="0" w:firstRowLastColumn="0" w:lastRowFirstColumn="0" w:lastRowLastColumn="0"/>
              <w:rPr>
                <w:b/>
                <w:szCs w:val="18"/>
              </w:rPr>
            </w:pPr>
          </w:p>
        </w:tc>
      </w:tr>
      <w:tr w:rsidR="001A5843" w:rsidRPr="00F83E64" w:rsidTr="001A5843">
        <w:tc>
          <w:tcPr>
            <w:cnfStyle w:val="001000000000" w:firstRow="0" w:lastRow="0" w:firstColumn="1" w:lastColumn="0" w:oddVBand="0" w:evenVBand="0" w:oddHBand="0" w:evenHBand="0" w:firstRowFirstColumn="0" w:firstRowLastColumn="0" w:lastRowFirstColumn="0" w:lastRowLastColumn="0"/>
            <w:tcW w:w="437" w:type="pct"/>
            <w:vMerge w:val="restart"/>
          </w:tcPr>
          <w:p w:rsidR="001A5843" w:rsidRPr="00F83E64" w:rsidRDefault="001A5843" w:rsidP="008F4DA8">
            <w:pPr>
              <w:pStyle w:val="Odstavecseseznamem"/>
              <w:numPr>
                <w:ilvl w:val="0"/>
                <w:numId w:val="98"/>
              </w:numPr>
              <w:spacing w:before="60" w:after="60"/>
              <w:ind w:left="0"/>
              <w:rPr>
                <w:szCs w:val="18"/>
              </w:rPr>
            </w:pPr>
            <w:r>
              <w:rPr>
                <w:szCs w:val="18"/>
              </w:rPr>
              <w:t xml:space="preserve">Člen </w:t>
            </w:r>
          </w:p>
        </w:tc>
        <w:tc>
          <w:tcPr>
            <w:tcW w:w="1136" w:type="pct"/>
          </w:tcPr>
          <w:p w:rsidR="001A5843" w:rsidRPr="00A33128" w:rsidRDefault="001A5843">
            <w:pPr>
              <w:cnfStyle w:val="000000000000" w:firstRow="0" w:lastRow="0" w:firstColumn="0" w:lastColumn="0" w:oddVBand="0" w:evenVBand="0" w:oddHBand="0" w:evenHBand="0" w:firstRowFirstColumn="0" w:firstRowLastColumn="0" w:lastRowFirstColumn="0" w:lastRowLastColumn="0"/>
              <w:rPr>
                <w:color w:val="000000"/>
                <w:szCs w:val="18"/>
                <w:highlight w:val="yellow"/>
              </w:rPr>
            </w:pPr>
          </w:p>
        </w:tc>
        <w:tc>
          <w:tcPr>
            <w:tcW w:w="1157" w:type="pct"/>
          </w:tcPr>
          <w:p w:rsidR="001A5843" w:rsidRPr="00F83E64" w:rsidRDefault="001A5843" w:rsidP="008F4DA8">
            <w:pPr>
              <w:pStyle w:val="Odstavecseseznamem"/>
              <w:numPr>
                <w:ilvl w:val="0"/>
                <w:numId w:val="98"/>
              </w:numPr>
              <w:spacing w:before="60" w:after="60"/>
              <w:ind w:left="0"/>
              <w:cnfStyle w:val="000000000000" w:firstRow="0" w:lastRow="0" w:firstColumn="0" w:lastColumn="0" w:oddVBand="0" w:evenVBand="0" w:oddHBand="0" w:evenHBand="0" w:firstRowFirstColumn="0" w:firstRowLastColumn="0" w:lastRowFirstColumn="0" w:lastRowLastColumn="0"/>
              <w:rPr>
                <w:bCs/>
                <w:szCs w:val="18"/>
              </w:rPr>
            </w:pPr>
          </w:p>
        </w:tc>
        <w:tc>
          <w:tcPr>
            <w:tcW w:w="1257" w:type="pct"/>
          </w:tcPr>
          <w:p w:rsidR="001A5843" w:rsidRPr="00F83E64" w:rsidRDefault="001A5843" w:rsidP="008F4DA8">
            <w:pPr>
              <w:pStyle w:val="Odstavecseseznamem"/>
              <w:numPr>
                <w:ilvl w:val="0"/>
                <w:numId w:val="98"/>
              </w:numPr>
              <w:spacing w:before="60" w:after="60"/>
              <w:ind w:left="0"/>
              <w:cnfStyle w:val="000000000000" w:firstRow="0" w:lastRow="0" w:firstColumn="0" w:lastColumn="0" w:oddVBand="0" w:evenVBand="0" w:oddHBand="0" w:evenHBand="0" w:firstRowFirstColumn="0" w:firstRowLastColumn="0" w:lastRowFirstColumn="0" w:lastRowLastColumn="0"/>
              <w:rPr>
                <w:bCs/>
                <w:szCs w:val="18"/>
              </w:rPr>
            </w:pPr>
          </w:p>
        </w:tc>
        <w:tc>
          <w:tcPr>
            <w:tcW w:w="1013" w:type="pct"/>
          </w:tcPr>
          <w:p w:rsidR="001A5843" w:rsidRPr="00F83E64" w:rsidRDefault="001A5843" w:rsidP="008F4DA8">
            <w:pPr>
              <w:pStyle w:val="Odstavecseseznamem"/>
              <w:numPr>
                <w:ilvl w:val="0"/>
                <w:numId w:val="98"/>
              </w:numPr>
              <w:spacing w:before="60" w:after="60"/>
              <w:ind w:left="0"/>
              <w:cnfStyle w:val="000000000000" w:firstRow="0" w:lastRow="0" w:firstColumn="0" w:lastColumn="0" w:oddVBand="0" w:evenVBand="0" w:oddHBand="0" w:evenHBand="0" w:firstRowFirstColumn="0" w:firstRowLastColumn="0" w:lastRowFirstColumn="0" w:lastRowLastColumn="0"/>
              <w:rPr>
                <w:bCs/>
                <w:szCs w:val="18"/>
              </w:rPr>
            </w:pPr>
          </w:p>
        </w:tc>
      </w:tr>
      <w:tr w:rsidR="001A5843" w:rsidRPr="00A33128" w:rsidTr="001A5843">
        <w:tc>
          <w:tcPr>
            <w:cnfStyle w:val="001000000000" w:firstRow="0" w:lastRow="0" w:firstColumn="1" w:lastColumn="0" w:oddVBand="0" w:evenVBand="0" w:oddHBand="0" w:evenHBand="0" w:firstRowFirstColumn="0" w:firstRowLastColumn="0" w:lastRowFirstColumn="0" w:lastRowLastColumn="0"/>
            <w:tcW w:w="437" w:type="pct"/>
            <w:vMerge/>
          </w:tcPr>
          <w:p w:rsidR="001A5843" w:rsidRPr="00F83E64" w:rsidRDefault="001A5843" w:rsidP="008F4DA8">
            <w:pPr>
              <w:pStyle w:val="Odstavecseseznamem"/>
              <w:numPr>
                <w:ilvl w:val="0"/>
                <w:numId w:val="98"/>
              </w:numPr>
              <w:spacing w:before="60" w:after="60"/>
              <w:ind w:left="0"/>
              <w:rPr>
                <w:szCs w:val="18"/>
              </w:rPr>
            </w:pPr>
          </w:p>
        </w:tc>
        <w:tc>
          <w:tcPr>
            <w:tcW w:w="1136" w:type="pct"/>
          </w:tcPr>
          <w:p w:rsidR="001A5843" w:rsidRPr="00F83E64" w:rsidRDefault="001A5843" w:rsidP="008F4DA8">
            <w:pPr>
              <w:pStyle w:val="Odstavecseseznamem"/>
              <w:numPr>
                <w:ilvl w:val="0"/>
                <w:numId w:val="98"/>
              </w:numPr>
              <w:spacing w:before="60" w:after="60"/>
              <w:ind w:left="0"/>
              <w:cnfStyle w:val="000000000000" w:firstRow="0" w:lastRow="0" w:firstColumn="0" w:lastColumn="0" w:oddVBand="0" w:evenVBand="0" w:oddHBand="0" w:evenHBand="0" w:firstRowFirstColumn="0" w:firstRowLastColumn="0" w:lastRowFirstColumn="0" w:lastRowLastColumn="0"/>
              <w:rPr>
                <w:b/>
                <w:color w:val="000000"/>
                <w:szCs w:val="18"/>
              </w:rPr>
            </w:pPr>
            <w:r w:rsidRPr="00F83E64">
              <w:rPr>
                <w:b/>
                <w:szCs w:val="18"/>
              </w:rPr>
              <w:t>Relevantní zkušenosti:</w:t>
            </w:r>
          </w:p>
        </w:tc>
        <w:tc>
          <w:tcPr>
            <w:tcW w:w="3427" w:type="pct"/>
            <w:gridSpan w:val="3"/>
          </w:tcPr>
          <w:p w:rsidR="001A5843" w:rsidRPr="00F83E64" w:rsidRDefault="001A5843" w:rsidP="008F4DA8">
            <w:pPr>
              <w:pStyle w:val="Odstavecseseznamem"/>
              <w:keepNext/>
              <w:numPr>
                <w:ilvl w:val="0"/>
                <w:numId w:val="98"/>
              </w:numPr>
              <w:spacing w:before="60" w:after="60"/>
              <w:ind w:left="0"/>
              <w:cnfStyle w:val="000000000000" w:firstRow="0" w:lastRow="0" w:firstColumn="0" w:lastColumn="0" w:oddVBand="0" w:evenVBand="0" w:oddHBand="0" w:evenHBand="0" w:firstRowFirstColumn="0" w:firstRowLastColumn="0" w:lastRowFirstColumn="0" w:lastRowLastColumn="0"/>
              <w:rPr>
                <w:i/>
                <w:color w:val="000000"/>
                <w:szCs w:val="18"/>
              </w:rPr>
            </w:pPr>
          </w:p>
        </w:tc>
      </w:tr>
      <w:tr w:rsidR="001A5843" w:rsidRPr="00F83E64" w:rsidTr="001A5843">
        <w:tc>
          <w:tcPr>
            <w:cnfStyle w:val="001000000000" w:firstRow="0" w:lastRow="0" w:firstColumn="1" w:lastColumn="0" w:oddVBand="0" w:evenVBand="0" w:oddHBand="0" w:evenHBand="0" w:firstRowFirstColumn="0" w:firstRowLastColumn="0" w:lastRowFirstColumn="0" w:lastRowLastColumn="0"/>
            <w:tcW w:w="437" w:type="pct"/>
            <w:vMerge w:val="restart"/>
          </w:tcPr>
          <w:p w:rsidR="001A5843" w:rsidRPr="00F83E64" w:rsidRDefault="001A5843" w:rsidP="008F4DA8">
            <w:pPr>
              <w:pStyle w:val="Odstavecseseznamem"/>
              <w:numPr>
                <w:ilvl w:val="0"/>
                <w:numId w:val="98"/>
              </w:numPr>
              <w:spacing w:before="60" w:after="60"/>
              <w:ind w:left="0"/>
              <w:rPr>
                <w:szCs w:val="18"/>
              </w:rPr>
            </w:pPr>
            <w:r>
              <w:rPr>
                <w:szCs w:val="18"/>
              </w:rPr>
              <w:t>Člen</w:t>
            </w:r>
          </w:p>
        </w:tc>
        <w:tc>
          <w:tcPr>
            <w:tcW w:w="1136" w:type="pct"/>
          </w:tcPr>
          <w:p w:rsidR="001A5843" w:rsidRPr="00F83E64" w:rsidRDefault="001A5843" w:rsidP="008F4DA8">
            <w:pPr>
              <w:pStyle w:val="Odstavecseseznamem"/>
              <w:numPr>
                <w:ilvl w:val="0"/>
                <w:numId w:val="98"/>
              </w:numPr>
              <w:spacing w:before="60" w:after="60"/>
              <w:ind w:left="0"/>
              <w:cnfStyle w:val="000000000000" w:firstRow="0" w:lastRow="0" w:firstColumn="0" w:lastColumn="0" w:oddVBand="0" w:evenVBand="0" w:oddHBand="0" w:evenHBand="0" w:firstRowFirstColumn="0" w:firstRowLastColumn="0" w:lastRowFirstColumn="0" w:lastRowLastColumn="0"/>
              <w:rPr>
                <w:i/>
                <w:color w:val="000000"/>
                <w:szCs w:val="18"/>
              </w:rPr>
            </w:pPr>
          </w:p>
        </w:tc>
        <w:tc>
          <w:tcPr>
            <w:tcW w:w="1157" w:type="pct"/>
          </w:tcPr>
          <w:p w:rsidR="001A5843" w:rsidRPr="00F83E64" w:rsidRDefault="001A5843" w:rsidP="008F4DA8">
            <w:pPr>
              <w:pStyle w:val="Odstavecseseznamem"/>
              <w:numPr>
                <w:ilvl w:val="0"/>
                <w:numId w:val="98"/>
              </w:numPr>
              <w:spacing w:before="60" w:after="60"/>
              <w:ind w:left="0"/>
              <w:cnfStyle w:val="000000000000" w:firstRow="0" w:lastRow="0" w:firstColumn="0" w:lastColumn="0" w:oddVBand="0" w:evenVBand="0" w:oddHBand="0" w:evenHBand="0" w:firstRowFirstColumn="0" w:firstRowLastColumn="0" w:lastRowFirstColumn="0" w:lastRowLastColumn="0"/>
              <w:rPr>
                <w:i/>
                <w:color w:val="000000"/>
                <w:szCs w:val="18"/>
              </w:rPr>
            </w:pPr>
          </w:p>
        </w:tc>
        <w:tc>
          <w:tcPr>
            <w:tcW w:w="1257" w:type="pct"/>
          </w:tcPr>
          <w:p w:rsidR="001A5843" w:rsidRPr="00F83E64" w:rsidRDefault="001A5843" w:rsidP="008F4DA8">
            <w:pPr>
              <w:pStyle w:val="Odstavecseseznamem"/>
              <w:numPr>
                <w:ilvl w:val="0"/>
                <w:numId w:val="98"/>
              </w:numPr>
              <w:spacing w:before="60" w:after="60"/>
              <w:ind w:left="0"/>
              <w:cnfStyle w:val="000000000000" w:firstRow="0" w:lastRow="0" w:firstColumn="0" w:lastColumn="0" w:oddVBand="0" w:evenVBand="0" w:oddHBand="0" w:evenHBand="0" w:firstRowFirstColumn="0" w:firstRowLastColumn="0" w:lastRowFirstColumn="0" w:lastRowLastColumn="0"/>
              <w:rPr>
                <w:i/>
                <w:color w:val="000000"/>
                <w:szCs w:val="18"/>
              </w:rPr>
            </w:pPr>
          </w:p>
        </w:tc>
        <w:tc>
          <w:tcPr>
            <w:tcW w:w="1013" w:type="pct"/>
          </w:tcPr>
          <w:p w:rsidR="001A5843" w:rsidRPr="00F83E64" w:rsidRDefault="001A5843" w:rsidP="008F4DA8">
            <w:pPr>
              <w:pStyle w:val="Odstavecseseznamem"/>
              <w:numPr>
                <w:ilvl w:val="0"/>
                <w:numId w:val="98"/>
              </w:numPr>
              <w:spacing w:before="60" w:after="60"/>
              <w:ind w:left="0"/>
              <w:cnfStyle w:val="000000000000" w:firstRow="0" w:lastRow="0" w:firstColumn="0" w:lastColumn="0" w:oddVBand="0" w:evenVBand="0" w:oddHBand="0" w:evenHBand="0" w:firstRowFirstColumn="0" w:firstRowLastColumn="0" w:lastRowFirstColumn="0" w:lastRowLastColumn="0"/>
              <w:rPr>
                <w:i/>
                <w:color w:val="000000"/>
                <w:szCs w:val="18"/>
              </w:rPr>
            </w:pPr>
          </w:p>
        </w:tc>
      </w:tr>
      <w:tr w:rsidR="001A5843" w:rsidRPr="00A33128" w:rsidTr="001A5843">
        <w:tc>
          <w:tcPr>
            <w:cnfStyle w:val="001000000000" w:firstRow="0" w:lastRow="0" w:firstColumn="1" w:lastColumn="0" w:oddVBand="0" w:evenVBand="0" w:oddHBand="0" w:evenHBand="0" w:firstRowFirstColumn="0" w:firstRowLastColumn="0" w:lastRowFirstColumn="0" w:lastRowLastColumn="0"/>
            <w:tcW w:w="437" w:type="pct"/>
            <w:vMerge/>
          </w:tcPr>
          <w:p w:rsidR="001A5843" w:rsidRPr="00F83E64" w:rsidRDefault="001A5843" w:rsidP="008F4DA8">
            <w:pPr>
              <w:pStyle w:val="Odstavecseseznamem"/>
              <w:numPr>
                <w:ilvl w:val="0"/>
                <w:numId w:val="98"/>
              </w:numPr>
              <w:spacing w:before="60" w:after="60"/>
              <w:ind w:left="0"/>
              <w:rPr>
                <w:szCs w:val="18"/>
              </w:rPr>
            </w:pPr>
          </w:p>
        </w:tc>
        <w:tc>
          <w:tcPr>
            <w:tcW w:w="1136" w:type="pct"/>
          </w:tcPr>
          <w:p w:rsidR="001A5843" w:rsidRPr="00F83E64" w:rsidRDefault="001A5843" w:rsidP="008F4DA8">
            <w:pPr>
              <w:pStyle w:val="Odstavecseseznamem"/>
              <w:numPr>
                <w:ilvl w:val="0"/>
                <w:numId w:val="98"/>
              </w:numPr>
              <w:spacing w:before="60" w:after="60"/>
              <w:ind w:left="0"/>
              <w:cnfStyle w:val="000000000000" w:firstRow="0" w:lastRow="0" w:firstColumn="0" w:lastColumn="0" w:oddVBand="0" w:evenVBand="0" w:oddHBand="0" w:evenHBand="0" w:firstRowFirstColumn="0" w:firstRowLastColumn="0" w:lastRowFirstColumn="0" w:lastRowLastColumn="0"/>
              <w:rPr>
                <w:b/>
                <w:color w:val="000000"/>
                <w:szCs w:val="18"/>
              </w:rPr>
            </w:pPr>
            <w:r w:rsidRPr="00F83E64">
              <w:rPr>
                <w:b/>
                <w:szCs w:val="18"/>
              </w:rPr>
              <w:t>Relevantní zkušenosti:</w:t>
            </w:r>
          </w:p>
        </w:tc>
        <w:tc>
          <w:tcPr>
            <w:tcW w:w="3427" w:type="pct"/>
            <w:gridSpan w:val="3"/>
          </w:tcPr>
          <w:p w:rsidR="001A5843" w:rsidRPr="00F83E64" w:rsidRDefault="001A5843" w:rsidP="008F4DA8">
            <w:pPr>
              <w:pStyle w:val="Odstavecseseznamem"/>
              <w:keepNext/>
              <w:numPr>
                <w:ilvl w:val="0"/>
                <w:numId w:val="98"/>
              </w:numPr>
              <w:spacing w:before="60" w:after="60"/>
              <w:ind w:left="0"/>
              <w:cnfStyle w:val="000000000000" w:firstRow="0" w:lastRow="0" w:firstColumn="0" w:lastColumn="0" w:oddVBand="0" w:evenVBand="0" w:oddHBand="0" w:evenHBand="0" w:firstRowFirstColumn="0" w:firstRowLastColumn="0" w:lastRowFirstColumn="0" w:lastRowLastColumn="0"/>
              <w:rPr>
                <w:i/>
                <w:color w:val="000000"/>
                <w:szCs w:val="18"/>
              </w:rPr>
            </w:pPr>
          </w:p>
        </w:tc>
      </w:tr>
    </w:tbl>
    <w:p w:rsidR="001A5843" w:rsidRDefault="001A5843" w:rsidP="0044113D"/>
    <w:p w:rsidR="001A5843" w:rsidRDefault="001A5843" w:rsidP="0044113D"/>
    <w:p w:rsidR="00C13387" w:rsidRPr="004B0D1B" w:rsidRDefault="00C13387" w:rsidP="0044113D"/>
    <w:p w:rsidR="001A5843" w:rsidRPr="00A85ADC" w:rsidRDefault="001A5843" w:rsidP="001A5843">
      <w:pPr>
        <w:pStyle w:val="Nadpis3"/>
      </w:pPr>
      <w:bookmarkStart w:id="67" w:name="_Toc482945430"/>
      <w:r>
        <w:lastRenderedPageBreak/>
        <w:t>Projektový tým</w:t>
      </w:r>
      <w:bookmarkEnd w:id="67"/>
    </w:p>
    <w:tbl>
      <w:tblPr>
        <w:tblStyle w:val="Svtlseznamzvraznn11"/>
        <w:tblW w:w="5000" w:type="pct"/>
        <w:tblInd w:w="0" w:type="dxa"/>
        <w:tblLook w:val="0020" w:firstRow="1" w:lastRow="0" w:firstColumn="0" w:lastColumn="0" w:noHBand="0" w:noVBand="0"/>
      </w:tblPr>
      <w:tblGrid>
        <w:gridCol w:w="1527"/>
        <w:gridCol w:w="1283"/>
        <w:gridCol w:w="2298"/>
        <w:gridCol w:w="3908"/>
        <w:gridCol w:w="1901"/>
        <w:gridCol w:w="1091"/>
        <w:gridCol w:w="1447"/>
      </w:tblGrid>
      <w:tr w:rsidR="0044113D" w:rsidRPr="00A149FB" w:rsidTr="00364E81">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pct"/>
          </w:tcPr>
          <w:p w:rsidR="007B00F8" w:rsidRPr="00A149FB" w:rsidRDefault="007B00F8" w:rsidP="00DE1DA6">
            <w:pPr>
              <w:autoSpaceDE w:val="0"/>
              <w:spacing w:before="40" w:after="20"/>
              <w:jc w:val="left"/>
              <w:rPr>
                <w:rFonts w:asciiTheme="minorHAnsi" w:eastAsia="Calibri" w:hAnsiTheme="minorHAnsi" w:cstheme="minorHAnsi"/>
                <w:b w:val="0"/>
                <w:bCs w:val="0"/>
                <w:szCs w:val="18"/>
              </w:rPr>
            </w:pPr>
            <w:r w:rsidRPr="00A149FB">
              <w:rPr>
                <w:rFonts w:asciiTheme="minorHAnsi" w:eastAsia="Calibri" w:hAnsiTheme="minorHAnsi" w:cstheme="minorHAnsi"/>
                <w:szCs w:val="18"/>
              </w:rPr>
              <w:t>Funkce</w:t>
            </w:r>
          </w:p>
        </w:tc>
        <w:tc>
          <w:tcPr>
            <w:tcW w:w="481" w:type="pct"/>
          </w:tcPr>
          <w:p w:rsidR="007B00F8" w:rsidRPr="00A149FB" w:rsidRDefault="007B00F8" w:rsidP="00DE1DA6">
            <w:pPr>
              <w:autoSpaceDE w:val="0"/>
              <w:spacing w:before="40" w:after="20"/>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szCs w:val="18"/>
              </w:rPr>
            </w:pPr>
            <w:r w:rsidRPr="00A149FB">
              <w:rPr>
                <w:rFonts w:asciiTheme="minorHAnsi" w:eastAsia="Calibri" w:hAnsiTheme="minorHAnsi" w:cstheme="minorHAnsi"/>
                <w:szCs w:val="18"/>
              </w:rPr>
              <w:t>Personální obsazení</w:t>
            </w:r>
          </w:p>
        </w:tc>
        <w:tc>
          <w:tcPr>
            <w:cnfStyle w:val="000010000000" w:firstRow="0" w:lastRow="0" w:firstColumn="0" w:lastColumn="0" w:oddVBand="1" w:evenVBand="0" w:oddHBand="0" w:evenHBand="0" w:firstRowFirstColumn="0" w:firstRowLastColumn="0" w:lastRowFirstColumn="0" w:lastRowLastColumn="0"/>
            <w:tcW w:w="858" w:type="pct"/>
          </w:tcPr>
          <w:p w:rsidR="007B00F8" w:rsidRPr="00A149FB" w:rsidRDefault="007B00F8" w:rsidP="00DE1DA6">
            <w:pPr>
              <w:autoSpaceDE w:val="0"/>
              <w:spacing w:before="40" w:after="20"/>
              <w:jc w:val="left"/>
              <w:rPr>
                <w:rFonts w:asciiTheme="minorHAnsi" w:eastAsia="Calibri" w:hAnsiTheme="minorHAnsi" w:cstheme="minorHAnsi"/>
                <w:b w:val="0"/>
                <w:bCs w:val="0"/>
                <w:szCs w:val="18"/>
              </w:rPr>
            </w:pPr>
            <w:r w:rsidRPr="00A149FB">
              <w:rPr>
                <w:rFonts w:asciiTheme="minorHAnsi" w:eastAsia="Calibri" w:hAnsiTheme="minorHAnsi" w:cstheme="minorHAnsi"/>
                <w:szCs w:val="18"/>
              </w:rPr>
              <w:t>Činnosti v přípravné fázi projektu</w:t>
            </w:r>
          </w:p>
        </w:tc>
        <w:tc>
          <w:tcPr>
            <w:tcW w:w="1456" w:type="pct"/>
          </w:tcPr>
          <w:p w:rsidR="007B00F8" w:rsidRPr="00A149FB" w:rsidRDefault="007B00F8" w:rsidP="00DE1DA6">
            <w:pPr>
              <w:autoSpaceDE w:val="0"/>
              <w:spacing w:before="40" w:after="20"/>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szCs w:val="18"/>
              </w:rPr>
            </w:pPr>
            <w:r w:rsidRPr="00A149FB">
              <w:rPr>
                <w:rFonts w:asciiTheme="minorHAnsi" w:eastAsia="Calibri" w:hAnsiTheme="minorHAnsi" w:cstheme="minorHAnsi"/>
                <w:szCs w:val="18"/>
              </w:rPr>
              <w:t>Činnosti v realizační fázi projektu</w:t>
            </w:r>
          </w:p>
        </w:tc>
        <w:tc>
          <w:tcPr>
            <w:cnfStyle w:val="000010000000" w:firstRow="0" w:lastRow="0" w:firstColumn="0" w:lastColumn="0" w:oddVBand="1" w:evenVBand="0" w:oddHBand="0" w:evenHBand="0" w:firstRowFirstColumn="0" w:firstRowLastColumn="0" w:lastRowFirstColumn="0" w:lastRowLastColumn="0"/>
            <w:tcW w:w="710" w:type="pct"/>
          </w:tcPr>
          <w:p w:rsidR="007B00F8" w:rsidRPr="00A149FB" w:rsidRDefault="007B00F8" w:rsidP="00DE1DA6">
            <w:pPr>
              <w:autoSpaceDE w:val="0"/>
              <w:spacing w:before="40" w:after="20"/>
              <w:jc w:val="left"/>
              <w:rPr>
                <w:rFonts w:asciiTheme="minorHAnsi" w:eastAsia="Calibri" w:hAnsiTheme="minorHAnsi" w:cstheme="minorHAnsi"/>
                <w:b w:val="0"/>
                <w:bCs w:val="0"/>
                <w:szCs w:val="18"/>
              </w:rPr>
            </w:pPr>
            <w:r>
              <w:rPr>
                <w:rFonts w:asciiTheme="minorHAnsi" w:eastAsia="Calibri" w:hAnsiTheme="minorHAnsi" w:cstheme="minorHAnsi"/>
                <w:szCs w:val="18"/>
              </w:rPr>
              <w:t>Činnosti v provozní fázi</w:t>
            </w:r>
          </w:p>
        </w:tc>
        <w:tc>
          <w:tcPr>
            <w:tcW w:w="409" w:type="pct"/>
          </w:tcPr>
          <w:p w:rsidR="007B00F8" w:rsidRPr="00A149FB" w:rsidRDefault="007B00F8" w:rsidP="00DE1DA6">
            <w:pPr>
              <w:autoSpaceDE w:val="0"/>
              <w:spacing w:before="40" w:after="20"/>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szCs w:val="18"/>
              </w:rPr>
            </w:pPr>
            <w:r w:rsidRPr="00A149FB">
              <w:rPr>
                <w:rFonts w:asciiTheme="minorHAnsi" w:eastAsia="Calibri" w:hAnsiTheme="minorHAnsi" w:cstheme="minorHAnsi"/>
                <w:szCs w:val="18"/>
              </w:rPr>
              <w:t>Odpovídá komu v rámci projektu</w:t>
            </w:r>
          </w:p>
        </w:tc>
        <w:tc>
          <w:tcPr>
            <w:cnfStyle w:val="000010000000" w:firstRow="0" w:lastRow="0" w:firstColumn="0" w:lastColumn="0" w:oddVBand="1" w:evenVBand="0" w:oddHBand="0" w:evenHBand="0" w:firstRowFirstColumn="0" w:firstRowLastColumn="0" w:lastRowFirstColumn="0" w:lastRowLastColumn="0"/>
            <w:tcW w:w="528" w:type="pct"/>
          </w:tcPr>
          <w:p w:rsidR="007B00F8" w:rsidRPr="00A149FB" w:rsidRDefault="007B00F8" w:rsidP="00DE1DA6">
            <w:pPr>
              <w:autoSpaceDE w:val="0"/>
              <w:spacing w:before="40" w:after="20"/>
              <w:jc w:val="left"/>
              <w:rPr>
                <w:rFonts w:asciiTheme="minorHAnsi" w:eastAsia="Calibri" w:hAnsiTheme="minorHAnsi" w:cstheme="minorHAnsi"/>
                <w:b w:val="0"/>
                <w:bCs w:val="0"/>
                <w:szCs w:val="18"/>
              </w:rPr>
            </w:pPr>
            <w:r w:rsidRPr="00A149FB">
              <w:rPr>
                <w:rFonts w:asciiTheme="minorHAnsi" w:eastAsia="Calibri" w:hAnsiTheme="minorHAnsi" w:cstheme="minorHAnsi"/>
                <w:szCs w:val="18"/>
              </w:rPr>
              <w:t>Zastupitelnost</w:t>
            </w:r>
          </w:p>
          <w:p w:rsidR="007B00F8" w:rsidRPr="00A149FB" w:rsidRDefault="007B00F8" w:rsidP="00DE1DA6">
            <w:pPr>
              <w:autoSpaceDE w:val="0"/>
              <w:spacing w:before="40" w:after="20"/>
              <w:jc w:val="left"/>
              <w:rPr>
                <w:rFonts w:asciiTheme="minorHAnsi" w:eastAsia="Calibri" w:hAnsiTheme="minorHAnsi" w:cstheme="minorHAnsi"/>
                <w:b w:val="0"/>
                <w:bCs w:val="0"/>
                <w:szCs w:val="18"/>
              </w:rPr>
            </w:pPr>
            <w:r w:rsidRPr="00A149FB">
              <w:rPr>
                <w:rFonts w:asciiTheme="minorHAnsi" w:eastAsia="Calibri" w:hAnsiTheme="minorHAnsi" w:cstheme="minorHAnsi"/>
                <w:szCs w:val="18"/>
              </w:rPr>
              <w:t>(kdo zastupuje)</w:t>
            </w:r>
          </w:p>
        </w:tc>
      </w:tr>
      <w:tr w:rsidR="007B00F8" w:rsidRPr="00A149FB" w:rsidTr="00477F30">
        <w:trPr>
          <w:cnfStyle w:val="000000100000" w:firstRow="0" w:lastRow="0" w:firstColumn="0" w:lastColumn="0" w:oddVBand="0" w:evenVBand="0" w:oddHBand="1" w:evenHBand="0" w:firstRowFirstColumn="0" w:firstRowLastColumn="0" w:lastRowFirstColumn="0" w:lastRowLastColumn="0"/>
          <w:trHeight w:val="1310"/>
        </w:trPr>
        <w:tc>
          <w:tcPr>
            <w:cnfStyle w:val="000010000000" w:firstRow="0" w:lastRow="0" w:firstColumn="0" w:lastColumn="0" w:oddVBand="1" w:evenVBand="0" w:oddHBand="0" w:evenHBand="0" w:firstRowFirstColumn="0" w:firstRowLastColumn="0" w:lastRowFirstColumn="0" w:lastRowLastColumn="0"/>
            <w:tcW w:w="558" w:type="pct"/>
          </w:tcPr>
          <w:p w:rsidR="007B00F8" w:rsidRDefault="007B00F8" w:rsidP="00DE1DA6">
            <w:pPr>
              <w:autoSpaceDE w:val="0"/>
              <w:spacing w:before="40"/>
              <w:jc w:val="left"/>
              <w:rPr>
                <w:rFonts w:asciiTheme="minorHAnsi" w:eastAsia="Calibri" w:hAnsiTheme="minorHAnsi" w:cstheme="minorHAnsi"/>
                <w:b/>
                <w:szCs w:val="18"/>
              </w:rPr>
            </w:pPr>
            <w:r>
              <w:rPr>
                <w:rFonts w:asciiTheme="minorHAnsi" w:eastAsia="Calibri" w:hAnsiTheme="minorHAnsi" w:cstheme="minorHAnsi"/>
                <w:b/>
                <w:szCs w:val="18"/>
              </w:rPr>
              <w:t>Gestor projektu</w:t>
            </w:r>
          </w:p>
        </w:tc>
        <w:tc>
          <w:tcPr>
            <w:tcW w:w="481" w:type="pct"/>
          </w:tcPr>
          <w:p w:rsidR="007B00F8" w:rsidRPr="003332BC" w:rsidRDefault="007B00F8">
            <w:pPr>
              <w:autoSpaceDE w:val="0"/>
              <w:spacing w:before="4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p>
        </w:tc>
        <w:tc>
          <w:tcPr>
            <w:cnfStyle w:val="000010000000" w:firstRow="0" w:lastRow="0" w:firstColumn="0" w:lastColumn="0" w:oddVBand="1" w:evenVBand="0" w:oddHBand="0" w:evenHBand="0" w:firstRowFirstColumn="0" w:firstRowLastColumn="0" w:lastRowFirstColumn="0" w:lastRowLastColumn="0"/>
            <w:tcW w:w="858" w:type="pct"/>
          </w:tcPr>
          <w:p w:rsidR="007B00F8" w:rsidRPr="00CC0909" w:rsidRDefault="007B00F8" w:rsidP="00CC0909">
            <w:pPr>
              <w:autoSpaceDE w:val="0"/>
              <w:spacing w:before="40"/>
              <w:ind w:left="1068" w:hanging="360"/>
              <w:jc w:val="left"/>
              <w:rPr>
                <w:rFonts w:asciiTheme="minorHAnsi" w:eastAsia="Calibri" w:hAnsiTheme="minorHAnsi" w:cstheme="minorHAnsi"/>
                <w:szCs w:val="18"/>
              </w:rPr>
            </w:pPr>
          </w:p>
        </w:tc>
        <w:tc>
          <w:tcPr>
            <w:tcW w:w="1456" w:type="pct"/>
          </w:tcPr>
          <w:p w:rsidR="007B00F8" w:rsidRPr="00353D8C" w:rsidRDefault="007B00F8" w:rsidP="00CC0909">
            <w:pPr>
              <w:pStyle w:val="Zkladntext"/>
              <w:spacing w:after="0" w:line="360" w:lineRule="auto"/>
              <w:ind w:left="15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710" w:type="pct"/>
          </w:tcPr>
          <w:p w:rsidR="007B00F8" w:rsidRPr="00C80889" w:rsidRDefault="007B00F8" w:rsidP="00CC0909">
            <w:pPr>
              <w:pStyle w:val="Odstavecseseznamem"/>
              <w:numPr>
                <w:ilvl w:val="0"/>
                <w:numId w:val="0"/>
              </w:numPr>
              <w:autoSpaceDE w:val="0"/>
              <w:spacing w:before="40"/>
              <w:ind w:left="170"/>
              <w:jc w:val="left"/>
              <w:rPr>
                <w:rFonts w:asciiTheme="minorHAnsi" w:eastAsia="Calibri" w:hAnsiTheme="minorHAnsi" w:cstheme="minorHAnsi"/>
                <w:szCs w:val="18"/>
              </w:rPr>
            </w:pPr>
          </w:p>
        </w:tc>
        <w:tc>
          <w:tcPr>
            <w:tcW w:w="409" w:type="pct"/>
          </w:tcPr>
          <w:p w:rsidR="007B00F8" w:rsidRPr="00F20E2E" w:rsidRDefault="007B00F8" w:rsidP="00DE1DA6">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p>
        </w:tc>
        <w:tc>
          <w:tcPr>
            <w:cnfStyle w:val="000010000000" w:firstRow="0" w:lastRow="0" w:firstColumn="0" w:lastColumn="0" w:oddVBand="1" w:evenVBand="0" w:oddHBand="0" w:evenHBand="0" w:firstRowFirstColumn="0" w:firstRowLastColumn="0" w:lastRowFirstColumn="0" w:lastRowLastColumn="0"/>
            <w:tcW w:w="528" w:type="pct"/>
          </w:tcPr>
          <w:p w:rsidR="007B00F8" w:rsidRPr="00F20E2E" w:rsidRDefault="007B00F8" w:rsidP="00DE1DA6">
            <w:pPr>
              <w:jc w:val="left"/>
              <w:rPr>
                <w:rFonts w:asciiTheme="minorHAnsi" w:eastAsia="Calibri" w:hAnsiTheme="minorHAnsi" w:cstheme="minorHAnsi"/>
                <w:szCs w:val="18"/>
              </w:rPr>
            </w:pPr>
          </w:p>
        </w:tc>
      </w:tr>
      <w:tr w:rsidR="007B00F8" w:rsidRPr="00A149FB" w:rsidTr="00477F30">
        <w:trPr>
          <w:trHeight w:val="1247"/>
        </w:trPr>
        <w:tc>
          <w:tcPr>
            <w:cnfStyle w:val="000010000000" w:firstRow="0" w:lastRow="0" w:firstColumn="0" w:lastColumn="0" w:oddVBand="1" w:evenVBand="0" w:oddHBand="0" w:evenHBand="0" w:firstRowFirstColumn="0" w:firstRowLastColumn="0" w:lastRowFirstColumn="0" w:lastRowLastColumn="0"/>
            <w:tcW w:w="558" w:type="pct"/>
          </w:tcPr>
          <w:p w:rsidR="007B00F8" w:rsidRPr="00A149FB" w:rsidRDefault="007B00F8" w:rsidP="00DE1DA6">
            <w:pPr>
              <w:autoSpaceDE w:val="0"/>
              <w:spacing w:before="40"/>
              <w:jc w:val="left"/>
              <w:rPr>
                <w:rFonts w:asciiTheme="minorHAnsi" w:eastAsia="Calibri" w:hAnsiTheme="minorHAnsi" w:cstheme="minorHAnsi"/>
                <w:b/>
                <w:szCs w:val="18"/>
              </w:rPr>
            </w:pPr>
            <w:r>
              <w:rPr>
                <w:rFonts w:asciiTheme="minorHAnsi" w:eastAsia="Calibri" w:hAnsiTheme="minorHAnsi" w:cstheme="minorHAnsi"/>
                <w:b/>
                <w:szCs w:val="18"/>
              </w:rPr>
              <w:t>Projektový manažer</w:t>
            </w:r>
          </w:p>
        </w:tc>
        <w:tc>
          <w:tcPr>
            <w:tcW w:w="481" w:type="pct"/>
          </w:tcPr>
          <w:p w:rsidR="007B00F8" w:rsidRPr="003332BC" w:rsidRDefault="007B00F8" w:rsidP="00DE1DA6">
            <w:pPr>
              <w:autoSpaceDE w:val="0"/>
              <w:spacing w:before="4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p>
        </w:tc>
        <w:tc>
          <w:tcPr>
            <w:cnfStyle w:val="000010000000" w:firstRow="0" w:lastRow="0" w:firstColumn="0" w:lastColumn="0" w:oddVBand="1" w:evenVBand="0" w:oddHBand="0" w:evenHBand="0" w:firstRowFirstColumn="0" w:firstRowLastColumn="0" w:lastRowFirstColumn="0" w:lastRowLastColumn="0"/>
            <w:tcW w:w="858" w:type="pct"/>
          </w:tcPr>
          <w:p w:rsidR="007B00F8" w:rsidRPr="00B74A08" w:rsidRDefault="007B00F8" w:rsidP="00CC0909">
            <w:pPr>
              <w:pStyle w:val="Odstavecseseznamem"/>
              <w:numPr>
                <w:ilvl w:val="0"/>
                <w:numId w:val="0"/>
              </w:numPr>
              <w:autoSpaceDE w:val="0"/>
              <w:spacing w:before="40"/>
              <w:ind w:left="170"/>
              <w:jc w:val="left"/>
              <w:rPr>
                <w:rFonts w:asciiTheme="minorHAnsi" w:eastAsia="Calibri" w:hAnsiTheme="minorHAnsi" w:cstheme="minorHAnsi"/>
                <w:szCs w:val="18"/>
              </w:rPr>
            </w:pPr>
          </w:p>
        </w:tc>
        <w:tc>
          <w:tcPr>
            <w:tcW w:w="1456" w:type="pct"/>
          </w:tcPr>
          <w:p w:rsidR="007B00F8" w:rsidRPr="008125BB" w:rsidRDefault="007B00F8" w:rsidP="00CC0909">
            <w:pPr>
              <w:pStyle w:val="Odstavecseseznamem"/>
              <w:numPr>
                <w:ilvl w:val="0"/>
                <w:numId w:val="0"/>
              </w:numPr>
              <w:autoSpaceDE w:val="0"/>
              <w:spacing w:before="40"/>
              <w:ind w:left="17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p>
        </w:tc>
        <w:tc>
          <w:tcPr>
            <w:cnfStyle w:val="000010000000" w:firstRow="0" w:lastRow="0" w:firstColumn="0" w:lastColumn="0" w:oddVBand="1" w:evenVBand="0" w:oddHBand="0" w:evenHBand="0" w:firstRowFirstColumn="0" w:firstRowLastColumn="0" w:lastRowFirstColumn="0" w:lastRowLastColumn="0"/>
            <w:tcW w:w="710" w:type="pct"/>
          </w:tcPr>
          <w:p w:rsidR="007B00F8" w:rsidRPr="00C80889" w:rsidRDefault="007B00F8" w:rsidP="00CC0909">
            <w:pPr>
              <w:pStyle w:val="Odstavecseseznamem"/>
              <w:numPr>
                <w:ilvl w:val="0"/>
                <w:numId w:val="0"/>
              </w:numPr>
              <w:autoSpaceDE w:val="0"/>
              <w:spacing w:before="40"/>
              <w:ind w:left="170"/>
              <w:jc w:val="left"/>
              <w:rPr>
                <w:rFonts w:asciiTheme="minorHAnsi" w:eastAsia="Calibri" w:hAnsiTheme="minorHAnsi" w:cstheme="minorHAnsi"/>
                <w:szCs w:val="18"/>
              </w:rPr>
            </w:pPr>
          </w:p>
        </w:tc>
        <w:tc>
          <w:tcPr>
            <w:tcW w:w="409" w:type="pct"/>
          </w:tcPr>
          <w:p w:rsidR="007B00F8" w:rsidRPr="00A149FB" w:rsidRDefault="007B00F8" w:rsidP="00DE1DA6">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p>
        </w:tc>
        <w:tc>
          <w:tcPr>
            <w:cnfStyle w:val="000010000000" w:firstRow="0" w:lastRow="0" w:firstColumn="0" w:lastColumn="0" w:oddVBand="1" w:evenVBand="0" w:oddHBand="0" w:evenHBand="0" w:firstRowFirstColumn="0" w:firstRowLastColumn="0" w:lastRowFirstColumn="0" w:lastRowLastColumn="0"/>
            <w:tcW w:w="528" w:type="pct"/>
          </w:tcPr>
          <w:p w:rsidR="007B00F8" w:rsidRPr="00A149FB" w:rsidRDefault="007B00F8" w:rsidP="00DE1DA6">
            <w:pPr>
              <w:jc w:val="left"/>
              <w:rPr>
                <w:rFonts w:asciiTheme="minorHAnsi" w:eastAsia="Calibri" w:hAnsiTheme="minorHAnsi" w:cstheme="minorHAnsi"/>
                <w:szCs w:val="18"/>
              </w:rPr>
            </w:pPr>
          </w:p>
        </w:tc>
      </w:tr>
      <w:tr w:rsidR="007B00F8" w:rsidRPr="00A149FB" w:rsidTr="00477F30">
        <w:trPr>
          <w:cnfStyle w:val="000000100000" w:firstRow="0" w:lastRow="0" w:firstColumn="0" w:lastColumn="0" w:oddVBand="0" w:evenVBand="0" w:oddHBand="1" w:evenHBand="0" w:firstRowFirstColumn="0" w:firstRowLastColumn="0" w:lastRowFirstColumn="0" w:lastRowLastColumn="0"/>
          <w:trHeight w:val="1310"/>
        </w:trPr>
        <w:tc>
          <w:tcPr>
            <w:cnfStyle w:val="000010000000" w:firstRow="0" w:lastRow="0" w:firstColumn="0" w:lastColumn="0" w:oddVBand="1" w:evenVBand="0" w:oddHBand="0" w:evenHBand="0" w:firstRowFirstColumn="0" w:firstRowLastColumn="0" w:lastRowFirstColumn="0" w:lastRowLastColumn="0"/>
            <w:tcW w:w="558" w:type="pct"/>
          </w:tcPr>
          <w:p w:rsidR="007B00F8" w:rsidRPr="00A149FB" w:rsidRDefault="007B00F8" w:rsidP="00DE1DA6">
            <w:pPr>
              <w:autoSpaceDE w:val="0"/>
              <w:spacing w:before="40"/>
              <w:jc w:val="left"/>
              <w:rPr>
                <w:rFonts w:asciiTheme="minorHAnsi" w:eastAsia="Calibri" w:hAnsiTheme="minorHAnsi" w:cstheme="minorHAnsi"/>
                <w:b/>
                <w:szCs w:val="18"/>
              </w:rPr>
            </w:pPr>
            <w:r>
              <w:rPr>
                <w:rFonts w:asciiTheme="minorHAnsi" w:eastAsia="Calibri" w:hAnsiTheme="minorHAnsi" w:cstheme="minorHAnsi"/>
                <w:b/>
                <w:szCs w:val="18"/>
              </w:rPr>
              <w:t xml:space="preserve">Věcný </w:t>
            </w:r>
            <w:r w:rsidRPr="00A149FB">
              <w:rPr>
                <w:rFonts w:asciiTheme="minorHAnsi" w:eastAsia="Calibri" w:hAnsiTheme="minorHAnsi" w:cstheme="minorHAnsi"/>
                <w:b/>
                <w:szCs w:val="18"/>
              </w:rPr>
              <w:t>garant</w:t>
            </w:r>
            <w:r>
              <w:rPr>
                <w:rFonts w:asciiTheme="minorHAnsi" w:eastAsia="Calibri" w:hAnsiTheme="minorHAnsi" w:cstheme="minorHAnsi"/>
                <w:b/>
                <w:szCs w:val="18"/>
              </w:rPr>
              <w:t xml:space="preserve"> IT</w:t>
            </w:r>
          </w:p>
        </w:tc>
        <w:tc>
          <w:tcPr>
            <w:tcW w:w="481" w:type="pct"/>
          </w:tcPr>
          <w:p w:rsidR="007B00F8" w:rsidRPr="003332BC" w:rsidRDefault="007B00F8" w:rsidP="002952DC">
            <w:pPr>
              <w:autoSpaceDE w:val="0"/>
              <w:spacing w:before="4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p>
        </w:tc>
        <w:tc>
          <w:tcPr>
            <w:cnfStyle w:val="000010000000" w:firstRow="0" w:lastRow="0" w:firstColumn="0" w:lastColumn="0" w:oddVBand="1" w:evenVBand="0" w:oddHBand="0" w:evenHBand="0" w:firstRowFirstColumn="0" w:firstRowLastColumn="0" w:lastRowFirstColumn="0" w:lastRowLastColumn="0"/>
            <w:tcW w:w="858" w:type="pct"/>
          </w:tcPr>
          <w:p w:rsidR="007B00F8" w:rsidRPr="00A149FB" w:rsidRDefault="007B00F8" w:rsidP="00CC0909">
            <w:pPr>
              <w:pStyle w:val="Odstavecseseznamem"/>
              <w:numPr>
                <w:ilvl w:val="0"/>
                <w:numId w:val="0"/>
              </w:numPr>
              <w:autoSpaceDE w:val="0"/>
              <w:spacing w:before="40"/>
              <w:ind w:left="170"/>
              <w:jc w:val="left"/>
              <w:rPr>
                <w:rFonts w:asciiTheme="minorHAnsi" w:eastAsia="Calibri" w:hAnsiTheme="minorHAnsi" w:cstheme="minorHAnsi"/>
                <w:szCs w:val="18"/>
              </w:rPr>
            </w:pPr>
          </w:p>
        </w:tc>
        <w:tc>
          <w:tcPr>
            <w:tcW w:w="1456" w:type="pct"/>
          </w:tcPr>
          <w:p w:rsidR="007B00F8" w:rsidRPr="000722DB" w:rsidRDefault="007B00F8" w:rsidP="00CC0909">
            <w:pPr>
              <w:pStyle w:val="Zkladntext"/>
              <w:spacing w:after="0" w:line="360" w:lineRule="auto"/>
              <w:ind w:left="15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710" w:type="pct"/>
          </w:tcPr>
          <w:p w:rsidR="007B00F8" w:rsidRPr="000722DB" w:rsidRDefault="007B00F8" w:rsidP="00CC0909">
            <w:pPr>
              <w:pStyle w:val="Zkladntext"/>
              <w:spacing w:after="0" w:line="360" w:lineRule="auto"/>
              <w:ind w:left="154"/>
              <w:rPr>
                <w:rFonts w:asciiTheme="minorHAnsi" w:hAnsiTheme="minorHAnsi" w:cstheme="minorHAnsi"/>
                <w:sz w:val="18"/>
                <w:szCs w:val="18"/>
              </w:rPr>
            </w:pPr>
          </w:p>
        </w:tc>
        <w:tc>
          <w:tcPr>
            <w:tcW w:w="409" w:type="pct"/>
          </w:tcPr>
          <w:p w:rsidR="007B00F8" w:rsidRPr="00A149FB" w:rsidRDefault="007B00F8" w:rsidP="00DE1DA6">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p>
        </w:tc>
        <w:tc>
          <w:tcPr>
            <w:cnfStyle w:val="000010000000" w:firstRow="0" w:lastRow="0" w:firstColumn="0" w:lastColumn="0" w:oddVBand="1" w:evenVBand="0" w:oddHBand="0" w:evenHBand="0" w:firstRowFirstColumn="0" w:firstRowLastColumn="0" w:lastRowFirstColumn="0" w:lastRowLastColumn="0"/>
            <w:tcW w:w="528" w:type="pct"/>
          </w:tcPr>
          <w:p w:rsidR="007B00F8" w:rsidRPr="00F20E2E" w:rsidRDefault="007B00F8" w:rsidP="00DE1DA6">
            <w:pPr>
              <w:jc w:val="left"/>
              <w:rPr>
                <w:rFonts w:asciiTheme="minorHAnsi" w:eastAsia="Calibri" w:hAnsiTheme="minorHAnsi" w:cstheme="minorHAnsi"/>
                <w:szCs w:val="18"/>
              </w:rPr>
            </w:pPr>
          </w:p>
        </w:tc>
      </w:tr>
      <w:tr w:rsidR="007B00F8" w:rsidRPr="00A149FB" w:rsidTr="00364E81">
        <w:trPr>
          <w:trHeight w:val="1134"/>
        </w:trPr>
        <w:tc>
          <w:tcPr>
            <w:cnfStyle w:val="000010000000" w:firstRow="0" w:lastRow="0" w:firstColumn="0" w:lastColumn="0" w:oddVBand="1" w:evenVBand="0" w:oddHBand="0" w:evenHBand="0" w:firstRowFirstColumn="0" w:firstRowLastColumn="0" w:lastRowFirstColumn="0" w:lastRowLastColumn="0"/>
            <w:tcW w:w="558" w:type="pct"/>
          </w:tcPr>
          <w:p w:rsidR="007B00F8" w:rsidRPr="00A149FB" w:rsidRDefault="007B00F8" w:rsidP="00DE1DA6">
            <w:pPr>
              <w:autoSpaceDE w:val="0"/>
              <w:spacing w:before="40"/>
              <w:jc w:val="left"/>
              <w:rPr>
                <w:rFonts w:asciiTheme="minorHAnsi" w:eastAsia="Calibri" w:hAnsiTheme="minorHAnsi" w:cstheme="minorHAnsi"/>
                <w:b/>
                <w:szCs w:val="18"/>
              </w:rPr>
            </w:pPr>
            <w:r w:rsidRPr="00A149FB">
              <w:rPr>
                <w:rFonts w:asciiTheme="minorHAnsi" w:eastAsia="Calibri" w:hAnsiTheme="minorHAnsi" w:cstheme="minorHAnsi"/>
                <w:b/>
                <w:szCs w:val="18"/>
              </w:rPr>
              <w:t>Ekonom projektu</w:t>
            </w:r>
          </w:p>
        </w:tc>
        <w:tc>
          <w:tcPr>
            <w:tcW w:w="481" w:type="pct"/>
          </w:tcPr>
          <w:p w:rsidR="007B00F8" w:rsidRPr="003332BC" w:rsidRDefault="007B00F8" w:rsidP="00EF4A7E">
            <w:pPr>
              <w:autoSpaceDE w:val="0"/>
              <w:spacing w:before="4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p>
        </w:tc>
        <w:tc>
          <w:tcPr>
            <w:cnfStyle w:val="000010000000" w:firstRow="0" w:lastRow="0" w:firstColumn="0" w:lastColumn="0" w:oddVBand="1" w:evenVBand="0" w:oddHBand="0" w:evenHBand="0" w:firstRowFirstColumn="0" w:firstRowLastColumn="0" w:lastRowFirstColumn="0" w:lastRowLastColumn="0"/>
            <w:tcW w:w="858" w:type="pct"/>
          </w:tcPr>
          <w:p w:rsidR="007B00F8" w:rsidRPr="00A149FB" w:rsidRDefault="007B00F8" w:rsidP="00CC0909">
            <w:pPr>
              <w:pStyle w:val="Odstavecseseznamem"/>
              <w:numPr>
                <w:ilvl w:val="0"/>
                <w:numId w:val="0"/>
              </w:numPr>
              <w:autoSpaceDE w:val="0"/>
              <w:spacing w:before="40"/>
              <w:ind w:left="170"/>
              <w:jc w:val="left"/>
              <w:rPr>
                <w:rFonts w:asciiTheme="minorHAnsi" w:eastAsia="Calibri" w:hAnsiTheme="minorHAnsi" w:cstheme="minorHAnsi"/>
                <w:szCs w:val="18"/>
              </w:rPr>
            </w:pPr>
          </w:p>
        </w:tc>
        <w:tc>
          <w:tcPr>
            <w:tcW w:w="1456" w:type="pct"/>
          </w:tcPr>
          <w:p w:rsidR="007B00F8" w:rsidRPr="00A149FB" w:rsidRDefault="007B00F8" w:rsidP="00CC0909">
            <w:pPr>
              <w:pStyle w:val="Odstavecseseznamem"/>
              <w:numPr>
                <w:ilvl w:val="0"/>
                <w:numId w:val="0"/>
              </w:numPr>
              <w:autoSpaceDE w:val="0"/>
              <w:spacing w:before="40"/>
              <w:ind w:left="17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p>
        </w:tc>
        <w:tc>
          <w:tcPr>
            <w:cnfStyle w:val="000010000000" w:firstRow="0" w:lastRow="0" w:firstColumn="0" w:lastColumn="0" w:oddVBand="1" w:evenVBand="0" w:oddHBand="0" w:evenHBand="0" w:firstRowFirstColumn="0" w:firstRowLastColumn="0" w:lastRowFirstColumn="0" w:lastRowLastColumn="0"/>
            <w:tcW w:w="710" w:type="pct"/>
          </w:tcPr>
          <w:p w:rsidR="007B00F8" w:rsidRPr="00A149FB" w:rsidRDefault="007B00F8" w:rsidP="00CC0909">
            <w:pPr>
              <w:pStyle w:val="Odstavecseseznamem"/>
              <w:numPr>
                <w:ilvl w:val="0"/>
                <w:numId w:val="0"/>
              </w:numPr>
              <w:autoSpaceDE w:val="0"/>
              <w:spacing w:before="40"/>
              <w:ind w:left="170"/>
              <w:jc w:val="left"/>
              <w:rPr>
                <w:rFonts w:asciiTheme="minorHAnsi" w:eastAsia="Calibri" w:hAnsiTheme="minorHAnsi" w:cstheme="minorHAnsi"/>
                <w:szCs w:val="18"/>
              </w:rPr>
            </w:pPr>
          </w:p>
        </w:tc>
        <w:tc>
          <w:tcPr>
            <w:tcW w:w="409" w:type="pct"/>
          </w:tcPr>
          <w:p w:rsidR="007B00F8" w:rsidRPr="00A149FB" w:rsidRDefault="007B00F8" w:rsidP="00DE1DA6">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p>
        </w:tc>
        <w:tc>
          <w:tcPr>
            <w:cnfStyle w:val="000010000000" w:firstRow="0" w:lastRow="0" w:firstColumn="0" w:lastColumn="0" w:oddVBand="1" w:evenVBand="0" w:oddHBand="0" w:evenHBand="0" w:firstRowFirstColumn="0" w:firstRowLastColumn="0" w:lastRowFirstColumn="0" w:lastRowLastColumn="0"/>
            <w:tcW w:w="528" w:type="pct"/>
          </w:tcPr>
          <w:p w:rsidR="007B00F8" w:rsidRPr="00A149FB" w:rsidRDefault="007B00F8" w:rsidP="00DE1DA6">
            <w:pPr>
              <w:jc w:val="left"/>
              <w:rPr>
                <w:rFonts w:asciiTheme="minorHAnsi" w:eastAsia="Calibri" w:hAnsiTheme="minorHAnsi" w:cstheme="minorHAnsi"/>
                <w:szCs w:val="18"/>
              </w:rPr>
            </w:pPr>
          </w:p>
        </w:tc>
      </w:tr>
      <w:tr w:rsidR="007B00F8" w:rsidRPr="00A149FB" w:rsidTr="00477F30">
        <w:trPr>
          <w:cnfStyle w:val="000000100000" w:firstRow="0" w:lastRow="0" w:firstColumn="0" w:lastColumn="0" w:oddVBand="0" w:evenVBand="0" w:oddHBand="1" w:evenHBand="0" w:firstRowFirstColumn="0" w:firstRowLastColumn="0" w:lastRowFirstColumn="0" w:lastRowLastColumn="0"/>
          <w:trHeight w:val="1434"/>
        </w:trPr>
        <w:tc>
          <w:tcPr>
            <w:cnfStyle w:val="000010000000" w:firstRow="0" w:lastRow="0" w:firstColumn="0" w:lastColumn="0" w:oddVBand="1" w:evenVBand="0" w:oddHBand="0" w:evenHBand="0" w:firstRowFirstColumn="0" w:firstRowLastColumn="0" w:lastRowFirstColumn="0" w:lastRowLastColumn="0"/>
            <w:tcW w:w="558" w:type="pct"/>
          </w:tcPr>
          <w:p w:rsidR="007B00F8" w:rsidRPr="00A149FB" w:rsidRDefault="007B00F8" w:rsidP="00DE1DA6">
            <w:pPr>
              <w:autoSpaceDE w:val="0"/>
              <w:spacing w:before="40"/>
              <w:jc w:val="left"/>
              <w:rPr>
                <w:rFonts w:asciiTheme="minorHAnsi" w:eastAsia="Calibri" w:hAnsiTheme="minorHAnsi" w:cstheme="minorHAnsi"/>
                <w:b/>
                <w:szCs w:val="18"/>
              </w:rPr>
            </w:pPr>
            <w:r w:rsidRPr="00A149FB">
              <w:rPr>
                <w:rFonts w:asciiTheme="minorHAnsi" w:hAnsiTheme="minorHAnsi" w:cstheme="minorHAnsi"/>
                <w:b/>
                <w:szCs w:val="18"/>
              </w:rPr>
              <w:lastRenderedPageBreak/>
              <w:t>Administrativní asistent</w:t>
            </w:r>
          </w:p>
        </w:tc>
        <w:tc>
          <w:tcPr>
            <w:tcW w:w="481" w:type="pct"/>
          </w:tcPr>
          <w:p w:rsidR="007B00F8" w:rsidRPr="003332BC" w:rsidRDefault="007B00F8" w:rsidP="00DE1DA6">
            <w:pPr>
              <w:autoSpaceDE w:val="0"/>
              <w:spacing w:before="4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p>
        </w:tc>
        <w:tc>
          <w:tcPr>
            <w:cnfStyle w:val="000010000000" w:firstRow="0" w:lastRow="0" w:firstColumn="0" w:lastColumn="0" w:oddVBand="1" w:evenVBand="0" w:oddHBand="0" w:evenHBand="0" w:firstRowFirstColumn="0" w:firstRowLastColumn="0" w:lastRowFirstColumn="0" w:lastRowLastColumn="0"/>
            <w:tcW w:w="858" w:type="pct"/>
          </w:tcPr>
          <w:p w:rsidR="007B00F8" w:rsidRPr="00A149FB" w:rsidRDefault="007B00F8" w:rsidP="00CC0909">
            <w:pPr>
              <w:pStyle w:val="Odstavecseseznamem"/>
              <w:numPr>
                <w:ilvl w:val="0"/>
                <w:numId w:val="0"/>
              </w:numPr>
              <w:autoSpaceDE w:val="0"/>
              <w:spacing w:before="40"/>
              <w:ind w:left="170"/>
              <w:jc w:val="left"/>
              <w:rPr>
                <w:rFonts w:asciiTheme="minorHAnsi" w:eastAsia="Calibri" w:hAnsiTheme="minorHAnsi" w:cstheme="minorHAnsi"/>
                <w:szCs w:val="18"/>
              </w:rPr>
            </w:pPr>
          </w:p>
        </w:tc>
        <w:tc>
          <w:tcPr>
            <w:tcW w:w="1456" w:type="pct"/>
          </w:tcPr>
          <w:p w:rsidR="007B00F8" w:rsidRPr="00A149FB" w:rsidRDefault="007B00F8" w:rsidP="00CC0909">
            <w:pPr>
              <w:pStyle w:val="Odstavecseseznamem"/>
              <w:numPr>
                <w:ilvl w:val="0"/>
                <w:numId w:val="0"/>
              </w:numPr>
              <w:autoSpaceDE w:val="0"/>
              <w:spacing w:before="40"/>
              <w:ind w:left="17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p>
        </w:tc>
        <w:tc>
          <w:tcPr>
            <w:cnfStyle w:val="000010000000" w:firstRow="0" w:lastRow="0" w:firstColumn="0" w:lastColumn="0" w:oddVBand="1" w:evenVBand="0" w:oddHBand="0" w:evenHBand="0" w:firstRowFirstColumn="0" w:firstRowLastColumn="0" w:lastRowFirstColumn="0" w:lastRowLastColumn="0"/>
            <w:tcW w:w="710" w:type="pct"/>
          </w:tcPr>
          <w:p w:rsidR="007B00F8" w:rsidRPr="00E07821" w:rsidRDefault="007B00F8" w:rsidP="00CC0909">
            <w:pPr>
              <w:pStyle w:val="Odstavecseseznamem"/>
              <w:numPr>
                <w:ilvl w:val="0"/>
                <w:numId w:val="0"/>
              </w:numPr>
              <w:autoSpaceDE w:val="0"/>
              <w:spacing w:before="40"/>
              <w:ind w:left="170"/>
              <w:jc w:val="left"/>
              <w:rPr>
                <w:rFonts w:asciiTheme="minorHAnsi" w:hAnsiTheme="minorHAnsi" w:cstheme="minorHAnsi"/>
                <w:szCs w:val="18"/>
              </w:rPr>
            </w:pPr>
          </w:p>
        </w:tc>
        <w:tc>
          <w:tcPr>
            <w:tcW w:w="409" w:type="pct"/>
          </w:tcPr>
          <w:p w:rsidR="007B00F8" w:rsidRPr="00A149FB" w:rsidRDefault="007B00F8" w:rsidP="00DE1DA6">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p>
        </w:tc>
        <w:tc>
          <w:tcPr>
            <w:cnfStyle w:val="000010000000" w:firstRow="0" w:lastRow="0" w:firstColumn="0" w:lastColumn="0" w:oddVBand="1" w:evenVBand="0" w:oddHBand="0" w:evenHBand="0" w:firstRowFirstColumn="0" w:firstRowLastColumn="0" w:lastRowFirstColumn="0" w:lastRowLastColumn="0"/>
            <w:tcW w:w="528" w:type="pct"/>
          </w:tcPr>
          <w:p w:rsidR="007B00F8" w:rsidRPr="00A149FB" w:rsidRDefault="007B00F8" w:rsidP="00DE1DA6">
            <w:pPr>
              <w:jc w:val="left"/>
              <w:rPr>
                <w:rFonts w:asciiTheme="minorHAnsi" w:eastAsia="Calibri" w:hAnsiTheme="minorHAnsi" w:cstheme="minorHAnsi"/>
                <w:szCs w:val="18"/>
              </w:rPr>
            </w:pPr>
          </w:p>
        </w:tc>
      </w:tr>
    </w:tbl>
    <w:p w:rsidR="001A5843" w:rsidRPr="00A85ADC" w:rsidRDefault="001A5843" w:rsidP="001A5843">
      <w:pPr>
        <w:pStyle w:val="Nadpis3"/>
      </w:pPr>
      <w:r>
        <w:rPr>
          <w:rFonts w:eastAsia="Calibri" w:cs="Arial"/>
          <w:color w:val="auto"/>
          <w:sz w:val="18"/>
          <w:szCs w:val="18"/>
        </w:rPr>
        <w:t xml:space="preserve"> </w:t>
      </w:r>
      <w:bookmarkStart w:id="68" w:name="_Toc482945431"/>
      <w:r>
        <w:t>Projektový tým</w:t>
      </w:r>
      <w:bookmarkEnd w:id="68"/>
    </w:p>
    <w:p w:rsidR="001A5843" w:rsidRDefault="001A5843" w:rsidP="001A5843">
      <w:r w:rsidRPr="00A85ADC">
        <w:t>Řešitelské týmy v rámci projektu jsou výkonné pracovní skupiny, které řeší dílčí oblasti v rámci realizace dosažení definovaných standardů a cílů projektu. Jednotlivé Řešitelské týmy budou ustanoveny dle potřeb projektu – tým je vždy ustanoven a zrušen Projektovým manažerem projektu</w:t>
      </w:r>
    </w:p>
    <w:p w:rsidR="007B00F8" w:rsidRDefault="007B00F8" w:rsidP="007B00F8">
      <w:pPr>
        <w:pStyle w:val="Nadpis1"/>
        <w:sectPr w:rsidR="007B00F8" w:rsidSect="00DE1DA6">
          <w:pgSz w:w="16838" w:h="11906" w:orient="landscape"/>
          <w:pgMar w:top="1418" w:right="1418" w:bottom="1418" w:left="1945" w:header="709" w:footer="709" w:gutter="0"/>
          <w:cols w:space="708"/>
          <w:docGrid w:linePitch="360"/>
        </w:sectPr>
      </w:pPr>
    </w:p>
    <w:p w:rsidR="007B00F8" w:rsidRDefault="007B00F8" w:rsidP="007B00F8">
      <w:pPr>
        <w:pStyle w:val="Nadpis1"/>
      </w:pPr>
      <w:bookmarkStart w:id="69" w:name="_Toc469405819"/>
      <w:bookmarkStart w:id="70" w:name="_Toc482945432"/>
      <w:r w:rsidRPr="00FD2D65">
        <w:lastRenderedPageBreak/>
        <w:t>Řešení projektu</w:t>
      </w:r>
      <w:bookmarkEnd w:id="69"/>
      <w:bookmarkEnd w:id="70"/>
      <w:r w:rsidRPr="00FD2D65">
        <w:t xml:space="preserve"> </w:t>
      </w:r>
    </w:p>
    <w:p w:rsidR="003876B6" w:rsidRPr="003876B6" w:rsidRDefault="003876B6" w:rsidP="0044113D">
      <w:r w:rsidRPr="00800235">
        <w:t xml:space="preserve">Žadatel nemá povinnost žádat Útvar Hlavního architekta eGovernmentu podle Usnesení vlády ČR č. 889 ze dne 2. 11. 2015, protože žadatel není OSS, ale </w:t>
      </w:r>
      <w:r>
        <w:t xml:space="preserve">příspěvková organizace  MZČR </w:t>
      </w:r>
      <w:r w:rsidRPr="00800235">
        <w:t>(</w:t>
      </w:r>
      <w:r w:rsidRPr="00800235">
        <w:rPr>
          <w:color w:val="000000"/>
        </w:rPr>
        <w:t>formulář typu A dle usnesení vlády č. 889 je primárně povinný pouze pro projekty OSS</w:t>
      </w:r>
      <w:r w:rsidRPr="00800235">
        <w:t xml:space="preserve">). Žadatel má povinnost žádat Útvar Hlavního architekta eGovernmentu o souhlasné stanovisko, protože se projekt váže na centrální systémy veřejné správy, tím pádem spadá dle specifických pravidel výzvy pod povinnost nechat projekt posoudit odborem Hlavního architekta </w:t>
      </w:r>
      <w:r w:rsidRPr="000347B6">
        <w:t>eGovernmentu.</w:t>
      </w:r>
    </w:p>
    <w:p w:rsidR="00B52D68" w:rsidRDefault="00B52D68" w:rsidP="00B52D68">
      <w:pPr>
        <w:pStyle w:val="Nadpis2"/>
      </w:pPr>
      <w:bookmarkStart w:id="71" w:name="_Toc482945433"/>
      <w:r>
        <w:t>Popis současné situace</w:t>
      </w:r>
      <w:bookmarkEnd w:id="71"/>
    </w:p>
    <w:p w:rsidR="00B52D68" w:rsidRDefault="00B52D68" w:rsidP="00B52D68">
      <w:pPr>
        <w:pStyle w:val="TucnynadpisN4"/>
      </w:pPr>
      <w:r>
        <w:t>Stav ICT</w:t>
      </w:r>
    </w:p>
    <w:p w:rsidR="00B52D68" w:rsidRDefault="00B52D68" w:rsidP="00B52D68">
      <w:r w:rsidRPr="00F77568">
        <w:t xml:space="preserve">Podrobný popis stavu </w:t>
      </w:r>
      <w:r>
        <w:t>ICT je podrobně popsán v kapitole 5.1. Stávající situace přináší následující omezení a rizika:</w:t>
      </w:r>
    </w:p>
    <w:p w:rsidR="00B52D68" w:rsidRPr="0008795B" w:rsidRDefault="0008795B" w:rsidP="008F4DA8">
      <w:pPr>
        <w:pStyle w:val="Odstavecseseznamem"/>
        <w:numPr>
          <w:ilvl w:val="0"/>
          <w:numId w:val="43"/>
        </w:numPr>
        <w:rPr>
          <w:highlight w:val="yellow"/>
        </w:rPr>
      </w:pPr>
      <w:r w:rsidRPr="0008795B">
        <w:rPr>
          <w:highlight w:val="yellow"/>
        </w:rPr>
        <w:t>Doplnit</w:t>
      </w:r>
    </w:p>
    <w:p w:rsidR="0008795B" w:rsidRPr="0008795B" w:rsidRDefault="0008795B" w:rsidP="008F4DA8">
      <w:pPr>
        <w:pStyle w:val="Odstavecseseznamem"/>
        <w:numPr>
          <w:ilvl w:val="0"/>
          <w:numId w:val="43"/>
        </w:numPr>
        <w:rPr>
          <w:highlight w:val="yellow"/>
        </w:rPr>
      </w:pPr>
      <w:r w:rsidRPr="0008795B">
        <w:rPr>
          <w:highlight w:val="yellow"/>
        </w:rPr>
        <w:t>Doplnit</w:t>
      </w:r>
    </w:p>
    <w:p w:rsidR="00AE39D8" w:rsidRDefault="00AE39D8" w:rsidP="0044113D">
      <w:pPr>
        <w:pStyle w:val="Odstavecseseznamem"/>
        <w:numPr>
          <w:ilvl w:val="0"/>
          <w:numId w:val="0"/>
        </w:numPr>
        <w:ind w:left="720"/>
      </w:pPr>
    </w:p>
    <w:p w:rsidR="00AE39D8" w:rsidRDefault="00AE39D8" w:rsidP="0044113D">
      <w:pPr>
        <w:pStyle w:val="Odstavecseseznamem"/>
        <w:numPr>
          <w:ilvl w:val="0"/>
          <w:numId w:val="0"/>
        </w:numPr>
        <w:ind w:left="720"/>
      </w:pPr>
    </w:p>
    <w:p w:rsidR="00B52D68" w:rsidRDefault="00B52D68" w:rsidP="00B52D68">
      <w:pPr>
        <w:pStyle w:val="TucnynadpisN4"/>
      </w:pPr>
      <w:r>
        <w:t>Přehled IS, kritičnost, dostupnost, data</w:t>
      </w:r>
    </w:p>
    <w:tbl>
      <w:tblPr>
        <w:tblStyle w:val="Stednmka1zvraznn1"/>
        <w:tblW w:w="8764" w:type="dxa"/>
        <w:tblLook w:val="06A0" w:firstRow="1" w:lastRow="0" w:firstColumn="1" w:lastColumn="0" w:noHBand="1" w:noVBand="1"/>
      </w:tblPr>
      <w:tblGrid>
        <w:gridCol w:w="1668"/>
        <w:gridCol w:w="1549"/>
        <w:gridCol w:w="1294"/>
        <w:gridCol w:w="1417"/>
        <w:gridCol w:w="1412"/>
        <w:gridCol w:w="1424"/>
      </w:tblGrid>
      <w:tr w:rsidR="00B52D68" w:rsidRPr="00084BC1" w:rsidTr="00B82F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shd w:val="clear" w:color="auto" w:fill="FFD663" w:themeFill="accent1" w:themeFillTint="99"/>
          </w:tcPr>
          <w:p w:rsidR="00B52D68" w:rsidRPr="00084BC1" w:rsidRDefault="00B52D68" w:rsidP="00B82FA9">
            <w:pPr>
              <w:spacing w:before="120"/>
              <w:jc w:val="center"/>
              <w:rPr>
                <w:color w:val="000000" w:themeColor="text1"/>
              </w:rPr>
            </w:pPr>
            <w:r>
              <w:rPr>
                <w:color w:val="000000" w:themeColor="text1"/>
              </w:rPr>
              <w:t>IS</w:t>
            </w:r>
          </w:p>
        </w:tc>
        <w:tc>
          <w:tcPr>
            <w:tcW w:w="1549" w:type="dxa"/>
            <w:shd w:val="clear" w:color="auto" w:fill="FFD663" w:themeFill="accent1" w:themeFillTint="99"/>
          </w:tcPr>
          <w:p w:rsidR="00B52D68"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Využití</w:t>
            </w:r>
          </w:p>
        </w:tc>
        <w:tc>
          <w:tcPr>
            <w:tcW w:w="1294" w:type="dxa"/>
            <w:shd w:val="clear" w:color="auto" w:fill="FFD663" w:themeFill="accent1" w:themeFillTint="99"/>
          </w:tcPr>
          <w:p w:rsidR="00B52D68"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kritický IS</w:t>
            </w:r>
          </w:p>
        </w:tc>
        <w:tc>
          <w:tcPr>
            <w:tcW w:w="1417" w:type="dxa"/>
            <w:shd w:val="clear" w:color="auto" w:fill="FFD663" w:themeFill="accent1" w:themeFillTint="99"/>
          </w:tcPr>
          <w:p w:rsidR="00B52D68"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kritická nedostupnost</w:t>
            </w:r>
          </w:p>
        </w:tc>
        <w:tc>
          <w:tcPr>
            <w:tcW w:w="1412" w:type="dxa"/>
            <w:shd w:val="clear" w:color="auto" w:fill="FFD663" w:themeFill="accent1" w:themeFillTint="99"/>
          </w:tcPr>
          <w:p w:rsidR="00B52D68"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dopad ztráty dat</w:t>
            </w:r>
          </w:p>
        </w:tc>
        <w:tc>
          <w:tcPr>
            <w:tcW w:w="1424" w:type="dxa"/>
            <w:shd w:val="clear" w:color="auto" w:fill="FFD663" w:themeFill="accent1" w:themeFillTint="99"/>
          </w:tcPr>
          <w:p w:rsidR="00B52D68"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dopad zneužití dat</w:t>
            </w: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668" w:type="dxa"/>
          </w:tcPr>
          <w:p w:rsidR="00B52D68" w:rsidRPr="00590EC7" w:rsidRDefault="005F4D97" w:rsidP="00B82FA9">
            <w:pPr>
              <w:spacing w:before="100" w:beforeAutospacing="1"/>
              <w:jc w:val="center"/>
              <w:rPr>
                <w:b w:val="0"/>
              </w:rPr>
            </w:pPr>
            <w:r>
              <w:rPr>
                <w:b w:val="0"/>
              </w:rPr>
              <w:t>NIS</w:t>
            </w:r>
          </w:p>
        </w:tc>
        <w:tc>
          <w:tcPr>
            <w:tcW w:w="1549" w:type="dxa"/>
            <w:shd w:val="clear" w:color="auto" w:fill="FFFFFF" w:themeFill="background1"/>
          </w:tcPr>
          <w:p w:rsidR="00B52D68" w:rsidRDefault="005F4D97"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1294" w:type="dxa"/>
            <w:shd w:val="clear" w:color="auto" w:fill="FFFFFF" w:themeFill="background1"/>
          </w:tcPr>
          <w:p w:rsidR="00B52D68" w:rsidRPr="00AF42BD" w:rsidRDefault="005F4D97"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tc>
          <w:tcPr>
            <w:tcW w:w="1417" w:type="dxa"/>
            <w:shd w:val="clear" w:color="auto" w:fill="FFFFFF" w:themeFill="background1"/>
          </w:tcPr>
          <w:p w:rsidR="00B52D68" w:rsidRPr="00AF42BD" w:rsidRDefault="005F4D97"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12 hod</w:t>
            </w:r>
          </w:p>
        </w:tc>
        <w:tc>
          <w:tcPr>
            <w:tcW w:w="1412" w:type="dxa"/>
            <w:shd w:val="clear" w:color="auto" w:fill="FFFFFF" w:themeFill="background1"/>
          </w:tcPr>
          <w:p w:rsidR="00B52D68" w:rsidRPr="00AF42BD" w:rsidRDefault="005F4D97"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kritický</w:t>
            </w:r>
          </w:p>
        </w:tc>
        <w:tc>
          <w:tcPr>
            <w:tcW w:w="1424" w:type="dxa"/>
            <w:shd w:val="clear" w:color="auto" w:fill="FFFFFF" w:themeFill="background1"/>
          </w:tcPr>
          <w:p w:rsidR="00B52D68" w:rsidRPr="00AF42BD" w:rsidRDefault="005F4D97"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Velmi vážný</w:t>
            </w: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668" w:type="dxa"/>
          </w:tcPr>
          <w:p w:rsidR="00B52D68" w:rsidRDefault="00B52D68" w:rsidP="00B82FA9">
            <w:pPr>
              <w:spacing w:before="100" w:beforeAutospacing="1"/>
              <w:jc w:val="center"/>
              <w:rPr>
                <w:rFonts w:cs="Arial"/>
                <w:b w:val="0"/>
                <w:color w:val="000000" w:themeColor="text1"/>
              </w:rPr>
            </w:pPr>
          </w:p>
        </w:tc>
        <w:tc>
          <w:tcPr>
            <w:tcW w:w="1549" w:type="dxa"/>
            <w:shd w:val="clear" w:color="auto" w:fill="FFFFFF" w:themeFill="background1"/>
          </w:tcPr>
          <w:p w:rsidR="00B52D68" w:rsidRDefault="00B52D68">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294" w:type="dxa"/>
            <w:shd w:val="clear" w:color="auto" w:fill="FFFFFF" w:themeFill="background1"/>
          </w:tcPr>
          <w:p w:rsidR="00B52D68"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shd w:val="clear" w:color="auto" w:fill="FFFFFF" w:themeFill="background1"/>
          </w:tcPr>
          <w:p w:rsidR="00B52D68"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2" w:type="dxa"/>
            <w:shd w:val="clear" w:color="auto" w:fill="FFFFFF" w:themeFill="background1"/>
          </w:tcPr>
          <w:p w:rsidR="00B52D68"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24" w:type="dxa"/>
            <w:shd w:val="clear" w:color="auto" w:fill="FFFFFF" w:themeFill="background1"/>
          </w:tcPr>
          <w:p w:rsidR="00B52D68"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668" w:type="dxa"/>
          </w:tcPr>
          <w:p w:rsidR="00B52D68" w:rsidRPr="00590EC7" w:rsidRDefault="00B52D68" w:rsidP="00B82FA9">
            <w:pPr>
              <w:spacing w:before="100" w:beforeAutospacing="1"/>
              <w:jc w:val="center"/>
              <w:rPr>
                <w:rFonts w:cs="Arial"/>
                <w:b w:val="0"/>
                <w:color w:val="000000" w:themeColor="text1"/>
              </w:rPr>
            </w:pPr>
          </w:p>
        </w:tc>
        <w:tc>
          <w:tcPr>
            <w:tcW w:w="1549" w:type="dxa"/>
            <w:shd w:val="clear" w:color="auto" w:fill="FFFFFF" w:themeFill="background1"/>
          </w:tcPr>
          <w:p w:rsidR="00B52D68"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294"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2"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24"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668" w:type="dxa"/>
          </w:tcPr>
          <w:p w:rsidR="00B52D68" w:rsidRDefault="00B52D68" w:rsidP="00B82FA9">
            <w:pPr>
              <w:spacing w:before="100" w:beforeAutospacing="1"/>
              <w:jc w:val="center"/>
              <w:rPr>
                <w:rFonts w:cs="Arial"/>
                <w:b w:val="0"/>
                <w:color w:val="000000" w:themeColor="text1"/>
              </w:rPr>
            </w:pPr>
          </w:p>
        </w:tc>
        <w:tc>
          <w:tcPr>
            <w:tcW w:w="1549"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294"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2"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24"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668" w:type="dxa"/>
          </w:tcPr>
          <w:p w:rsidR="00B52D68" w:rsidRDefault="00B52D68" w:rsidP="00B82FA9">
            <w:pPr>
              <w:spacing w:before="100" w:beforeAutospacing="1"/>
              <w:jc w:val="center"/>
              <w:rPr>
                <w:rFonts w:cs="Arial"/>
                <w:b w:val="0"/>
                <w:color w:val="000000" w:themeColor="text1"/>
              </w:rPr>
            </w:pPr>
          </w:p>
        </w:tc>
        <w:tc>
          <w:tcPr>
            <w:tcW w:w="1549"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294"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2"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24"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668" w:type="dxa"/>
          </w:tcPr>
          <w:p w:rsidR="00B52D68" w:rsidRDefault="00B52D68" w:rsidP="00B82FA9">
            <w:pPr>
              <w:spacing w:before="100" w:beforeAutospacing="1"/>
              <w:jc w:val="center"/>
              <w:rPr>
                <w:rFonts w:cs="Arial"/>
                <w:b w:val="0"/>
                <w:color w:val="000000" w:themeColor="text1"/>
              </w:rPr>
            </w:pPr>
          </w:p>
        </w:tc>
        <w:tc>
          <w:tcPr>
            <w:tcW w:w="1549"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294"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2"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24"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668" w:type="dxa"/>
          </w:tcPr>
          <w:p w:rsidR="00B52D68" w:rsidRDefault="00B52D68" w:rsidP="00B82FA9">
            <w:pPr>
              <w:spacing w:before="100" w:beforeAutospacing="1"/>
              <w:jc w:val="center"/>
              <w:rPr>
                <w:rFonts w:cs="Arial"/>
                <w:b w:val="0"/>
                <w:color w:val="000000" w:themeColor="text1"/>
              </w:rPr>
            </w:pPr>
          </w:p>
        </w:tc>
        <w:tc>
          <w:tcPr>
            <w:tcW w:w="1549"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294"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2"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24"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668" w:type="dxa"/>
          </w:tcPr>
          <w:p w:rsidR="00B52D68" w:rsidRDefault="00B52D68" w:rsidP="00B82FA9">
            <w:pPr>
              <w:spacing w:before="100" w:beforeAutospacing="1"/>
              <w:jc w:val="center"/>
              <w:rPr>
                <w:rFonts w:cs="Arial"/>
                <w:b w:val="0"/>
                <w:color w:val="000000" w:themeColor="text1"/>
              </w:rPr>
            </w:pPr>
          </w:p>
        </w:tc>
        <w:tc>
          <w:tcPr>
            <w:tcW w:w="1549"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294"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2"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24"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668" w:type="dxa"/>
          </w:tcPr>
          <w:p w:rsidR="00B52D68" w:rsidRDefault="00B52D68" w:rsidP="00B82FA9">
            <w:pPr>
              <w:spacing w:before="100" w:beforeAutospacing="1"/>
              <w:jc w:val="center"/>
              <w:rPr>
                <w:rFonts w:cs="Arial"/>
                <w:b w:val="0"/>
                <w:color w:val="000000" w:themeColor="text1"/>
              </w:rPr>
            </w:pPr>
          </w:p>
        </w:tc>
        <w:tc>
          <w:tcPr>
            <w:tcW w:w="1549"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294"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2"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24"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668" w:type="dxa"/>
          </w:tcPr>
          <w:p w:rsidR="00B52D68" w:rsidRDefault="00B52D68" w:rsidP="00B82FA9">
            <w:pPr>
              <w:spacing w:before="100" w:beforeAutospacing="1"/>
              <w:jc w:val="center"/>
              <w:rPr>
                <w:rFonts w:cs="Arial"/>
                <w:b w:val="0"/>
                <w:color w:val="000000" w:themeColor="text1"/>
              </w:rPr>
            </w:pPr>
          </w:p>
        </w:tc>
        <w:tc>
          <w:tcPr>
            <w:tcW w:w="1549"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294"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2"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c>
          <w:tcPr>
            <w:tcW w:w="1424" w:type="dxa"/>
            <w:shd w:val="clear" w:color="auto" w:fill="FFFFFF" w:themeFill="background1"/>
          </w:tcPr>
          <w:p w:rsidR="00B52D68" w:rsidRPr="00AF42BD" w:rsidRDefault="00B52D68" w:rsidP="00B82FA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Arial"/>
              </w:rPr>
            </w:pPr>
          </w:p>
        </w:tc>
      </w:tr>
    </w:tbl>
    <w:p w:rsidR="00B52D68" w:rsidRDefault="00B52D68" w:rsidP="00B52D68"/>
    <w:p w:rsidR="00B52D68" w:rsidRDefault="00B52D68" w:rsidP="00B52D68">
      <w:r>
        <w:t>Výše popisovaný přehled posuzuje kritičnost jednotlivých IS. Zároveň posuzuje, po jaká je doba kritické nedostupnosti jednotlivých systémů (tj. doba, po které vznikají velmi vysoké dopady a neakceptovatelné ztráty, kdy je zastaven chod základních procesů nemocnice). Dále je posouzen dopad ztráty všech dat a nebo jejich podstatné části. Poslední posouzení se týká zneužití dat, tj. jejich vyzrazení nebo neoprávněná změna či falšování dat. Posouzení je dle následujících parametrů:</w:t>
      </w:r>
    </w:p>
    <w:p w:rsidR="00B52D68" w:rsidRDefault="00B52D68" w:rsidP="008F4DA8">
      <w:pPr>
        <w:pStyle w:val="Odstavecseseznamem"/>
        <w:numPr>
          <w:ilvl w:val="0"/>
          <w:numId w:val="44"/>
        </w:numPr>
      </w:pPr>
      <w:r>
        <w:lastRenderedPageBreak/>
        <w:t>mírný = škoda &lt; 100 tis. Kč</w:t>
      </w:r>
    </w:p>
    <w:p w:rsidR="00B52D68" w:rsidRDefault="00B52D68" w:rsidP="008F4DA8">
      <w:pPr>
        <w:pStyle w:val="Odstavecseseznamem"/>
        <w:numPr>
          <w:ilvl w:val="0"/>
          <w:numId w:val="44"/>
        </w:numPr>
      </w:pPr>
      <w:r>
        <w:t>střední = škoda 100 tis. Kč- 5 mil. Kč</w:t>
      </w:r>
    </w:p>
    <w:p w:rsidR="00B52D68" w:rsidRDefault="00B52D68" w:rsidP="008F4DA8">
      <w:pPr>
        <w:pStyle w:val="Odstavecseseznamem"/>
        <w:numPr>
          <w:ilvl w:val="0"/>
          <w:numId w:val="44"/>
        </w:numPr>
      </w:pPr>
      <w:r>
        <w:t>vážný = škoda 5 mil. Kč - 10 mil Kč</w:t>
      </w:r>
    </w:p>
    <w:p w:rsidR="00B52D68" w:rsidRDefault="00B52D68" w:rsidP="008F4DA8">
      <w:pPr>
        <w:pStyle w:val="Odstavecseseznamem"/>
        <w:numPr>
          <w:ilvl w:val="0"/>
          <w:numId w:val="44"/>
        </w:numPr>
      </w:pPr>
      <w:r>
        <w:t xml:space="preserve">velmi vážný = škoda 10 mil. Kč - 100 mil. Kč, </w:t>
      </w:r>
    </w:p>
    <w:p w:rsidR="00853255" w:rsidRDefault="00B52D68" w:rsidP="0044113D">
      <w:r>
        <w:t>kritický = škoda &gt;100 mil Kč nebo fatální dopady na provoz nemocnice)</w:t>
      </w:r>
    </w:p>
    <w:p w:rsidR="00853255" w:rsidRDefault="00853255" w:rsidP="0044113D"/>
    <w:p w:rsidR="00853255" w:rsidRPr="0044113D" w:rsidRDefault="00853255" w:rsidP="0044113D">
      <w:pPr>
        <w:pStyle w:val="TucnynadpisN4"/>
        <w:rPr>
          <w:b w:val="0"/>
        </w:rPr>
      </w:pPr>
      <w:r w:rsidRPr="004A5D12">
        <w:t>Centrální hardware</w:t>
      </w:r>
    </w:p>
    <w:p w:rsidR="00853255" w:rsidRDefault="00AB6818">
      <w:r w:rsidRPr="00AB6818">
        <w:rPr>
          <w:highlight w:val="yellow"/>
        </w:rPr>
        <w:t>Doplnit</w:t>
      </w:r>
    </w:p>
    <w:p w:rsidR="00853255" w:rsidRDefault="00853255">
      <w:r>
        <w:t>Hlavní nedostatky současného stavu centrá</w:t>
      </w:r>
      <w:r w:rsidR="00AB6818">
        <w:t>lního HW</w:t>
      </w:r>
      <w:r>
        <w:t>:</w:t>
      </w:r>
    </w:p>
    <w:p w:rsidR="00AB6818" w:rsidRPr="00AB6818" w:rsidRDefault="00AB6818" w:rsidP="008F4DA8">
      <w:pPr>
        <w:pStyle w:val="Odstavecseseznamem"/>
        <w:numPr>
          <w:ilvl w:val="0"/>
          <w:numId w:val="97"/>
        </w:numPr>
        <w:rPr>
          <w:highlight w:val="yellow"/>
        </w:rPr>
      </w:pPr>
      <w:r w:rsidRPr="00AB6818">
        <w:rPr>
          <w:highlight w:val="yellow"/>
        </w:rPr>
        <w:t>Doplnit</w:t>
      </w:r>
    </w:p>
    <w:p w:rsidR="00AB6818" w:rsidRPr="00AB6818" w:rsidRDefault="00AB6818" w:rsidP="008F4DA8">
      <w:pPr>
        <w:pStyle w:val="Odstavecseseznamem"/>
        <w:numPr>
          <w:ilvl w:val="0"/>
          <w:numId w:val="97"/>
        </w:numPr>
        <w:rPr>
          <w:highlight w:val="yellow"/>
        </w:rPr>
      </w:pPr>
      <w:r w:rsidRPr="00AB6818">
        <w:rPr>
          <w:highlight w:val="yellow"/>
        </w:rPr>
        <w:t>Doplnit</w:t>
      </w:r>
    </w:p>
    <w:p w:rsidR="00853255" w:rsidRDefault="00853255"/>
    <w:p w:rsidR="00B52D68" w:rsidRDefault="00B52D68" w:rsidP="00B52D68">
      <w:pPr>
        <w:pStyle w:val="Nadpis2"/>
      </w:pPr>
      <w:bookmarkStart w:id="72" w:name="_Toc482945434"/>
      <w:r>
        <w:t>Přehled motivátorů a potřeb</w:t>
      </w:r>
      <w:bookmarkEnd w:id="72"/>
    </w:p>
    <w:p w:rsidR="00B52D68" w:rsidRDefault="00B52D68" w:rsidP="00B52D68">
      <w:r>
        <w:t>Rozsah efektivity projektu souvisí s naplněním motivátorů a potřeb uvedených v následující tabulce.</w:t>
      </w:r>
    </w:p>
    <w:tbl>
      <w:tblPr>
        <w:tblStyle w:val="Stednmka1zvraznn1"/>
        <w:tblW w:w="0" w:type="auto"/>
        <w:tblLook w:val="06A0" w:firstRow="1" w:lastRow="0" w:firstColumn="1" w:lastColumn="0" w:noHBand="1" w:noVBand="1"/>
      </w:tblPr>
      <w:tblGrid>
        <w:gridCol w:w="2235"/>
        <w:gridCol w:w="6815"/>
      </w:tblGrid>
      <w:tr w:rsidR="00B52D68" w:rsidRPr="00084BC1" w:rsidTr="00A43B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shd w:val="clear" w:color="auto" w:fill="FFD663" w:themeFill="accent1" w:themeFillTint="99"/>
          </w:tcPr>
          <w:p w:rsidR="00B52D68" w:rsidRPr="00084BC1" w:rsidRDefault="00B52D68" w:rsidP="00B82FA9">
            <w:pPr>
              <w:spacing w:before="120"/>
              <w:jc w:val="center"/>
              <w:rPr>
                <w:color w:val="000000" w:themeColor="text1"/>
              </w:rPr>
            </w:pPr>
            <w:r>
              <w:rPr>
                <w:color w:val="000000" w:themeColor="text1"/>
              </w:rPr>
              <w:t>Motivátor / potřeba</w:t>
            </w:r>
          </w:p>
        </w:tc>
        <w:tc>
          <w:tcPr>
            <w:tcW w:w="6815" w:type="dxa"/>
            <w:shd w:val="clear" w:color="auto" w:fill="FFD663" w:themeFill="accent1" w:themeFillTint="99"/>
          </w:tcPr>
          <w:p w:rsidR="00B52D68"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Popis</w:t>
            </w:r>
          </w:p>
        </w:tc>
      </w:tr>
      <w:tr w:rsidR="00B52D68" w:rsidRPr="00AF42BD" w:rsidTr="00A43BA1">
        <w:tc>
          <w:tcPr>
            <w:cnfStyle w:val="001000000000" w:firstRow="0" w:lastRow="0" w:firstColumn="1" w:lastColumn="0" w:oddVBand="0" w:evenVBand="0" w:oddHBand="0" w:evenHBand="0" w:firstRowFirstColumn="0" w:firstRowLastColumn="0" w:lastRowFirstColumn="0" w:lastRowLastColumn="0"/>
            <w:tcW w:w="2235" w:type="dxa"/>
            <w:vAlign w:val="center"/>
          </w:tcPr>
          <w:p w:rsidR="00B52D68" w:rsidRPr="004C64ED" w:rsidRDefault="00B52D68" w:rsidP="00293EF4">
            <w:pPr>
              <w:jc w:val="left"/>
              <w:rPr>
                <w:b w:val="0"/>
              </w:rPr>
            </w:pPr>
            <w:r w:rsidRPr="004C64ED">
              <w:rPr>
                <w:b w:val="0"/>
              </w:rPr>
              <w:t>Zvýšení zainteresovanosti občana na péči o vlastní zdraví</w:t>
            </w:r>
          </w:p>
        </w:tc>
        <w:tc>
          <w:tcPr>
            <w:tcW w:w="6815" w:type="dxa"/>
            <w:shd w:val="clear" w:color="auto" w:fill="FFFFFF" w:themeFill="background1"/>
          </w:tcPr>
          <w:p w:rsidR="00B52D68"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olor w:val="000000"/>
                <w:lang w:eastAsia="cs-CZ"/>
              </w:rPr>
              <w:t>Zvýšení zainteresovanosti občana na péči o vlastní zdraví je založeno především na z</w:t>
            </w:r>
            <w:r w:rsidRPr="00AC7C33">
              <w:rPr>
                <w:rFonts w:eastAsia="Times New Roman"/>
                <w:color w:val="000000"/>
                <w:lang w:eastAsia="cs-CZ"/>
              </w:rPr>
              <w:t xml:space="preserve">ajištění snadného a </w:t>
            </w:r>
            <w:r>
              <w:rPr>
                <w:rFonts w:eastAsia="Times New Roman"/>
                <w:color w:val="000000"/>
                <w:lang w:eastAsia="cs-CZ"/>
              </w:rPr>
              <w:t>integrovaného</w:t>
            </w:r>
            <w:r w:rsidRPr="00AC7C33">
              <w:rPr>
                <w:rFonts w:eastAsia="Times New Roman"/>
                <w:color w:val="000000"/>
                <w:lang w:eastAsia="cs-CZ"/>
              </w:rPr>
              <w:t xml:space="preserve"> přístupu k</w:t>
            </w:r>
            <w:r>
              <w:rPr>
                <w:rFonts w:eastAsia="Times New Roman"/>
                <w:color w:val="000000"/>
                <w:lang w:eastAsia="cs-CZ"/>
              </w:rPr>
              <w:t xml:space="preserve">e komplexním </w:t>
            </w:r>
            <w:r w:rsidRPr="00AC7C33">
              <w:rPr>
                <w:rFonts w:eastAsia="Times New Roman"/>
                <w:color w:val="000000"/>
                <w:lang w:eastAsia="cs-CZ"/>
              </w:rPr>
              <w:t>informacím o poskyt</w:t>
            </w:r>
            <w:r>
              <w:rPr>
                <w:rFonts w:eastAsia="Times New Roman"/>
                <w:color w:val="000000"/>
                <w:lang w:eastAsia="cs-CZ"/>
              </w:rPr>
              <w:t>nutých zdravotních službách</w:t>
            </w:r>
            <w:r w:rsidRPr="00AC7C33">
              <w:rPr>
                <w:rFonts w:eastAsia="Times New Roman"/>
                <w:color w:val="000000"/>
                <w:lang w:eastAsia="cs-CZ"/>
              </w:rPr>
              <w:t>, zajištění dostupnosti služeb jednoduchými nástroji elektronické komunikace</w:t>
            </w:r>
            <w:r>
              <w:rPr>
                <w:rFonts w:eastAsia="Times New Roman"/>
                <w:color w:val="000000"/>
                <w:lang w:eastAsia="cs-CZ"/>
              </w:rPr>
              <w:t>, informace o zdravotním stavu a léčebném plánu a informační podpora a zvyšování zdravotní gramotnosti.</w:t>
            </w:r>
          </w:p>
        </w:tc>
      </w:tr>
      <w:tr w:rsidR="00B52D68" w:rsidRPr="00AF42BD" w:rsidTr="00A43BA1">
        <w:tc>
          <w:tcPr>
            <w:cnfStyle w:val="001000000000" w:firstRow="0" w:lastRow="0" w:firstColumn="1" w:lastColumn="0" w:oddVBand="0" w:evenVBand="0" w:oddHBand="0" w:evenHBand="0" w:firstRowFirstColumn="0" w:firstRowLastColumn="0" w:lastRowFirstColumn="0" w:lastRowLastColumn="0"/>
            <w:tcW w:w="2235" w:type="dxa"/>
            <w:vAlign w:val="center"/>
          </w:tcPr>
          <w:p w:rsidR="00B52D68" w:rsidRPr="004C64ED" w:rsidRDefault="00B52D68" w:rsidP="00293EF4">
            <w:pPr>
              <w:jc w:val="left"/>
              <w:rPr>
                <w:b w:val="0"/>
              </w:rPr>
            </w:pPr>
            <w:r w:rsidRPr="004C64ED">
              <w:rPr>
                <w:b w:val="0"/>
              </w:rPr>
              <w:t>Zvýšení efektivity zdravotnického systému</w:t>
            </w:r>
          </w:p>
        </w:tc>
        <w:tc>
          <w:tcPr>
            <w:tcW w:w="6815" w:type="dxa"/>
            <w:shd w:val="clear" w:color="auto" w:fill="FFFFFF" w:themeFill="background1"/>
          </w:tcPr>
          <w:p w:rsidR="00B52D68"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 xml:space="preserve">Zvýšení efektivity zdravotnického systému je v rámci tohoto projektu postavena na dvou pilířích: </w:t>
            </w:r>
            <w:r w:rsidRPr="00AC7C33">
              <w:rPr>
                <w:rFonts w:eastAsia="Times New Roman"/>
                <w:color w:val="000000"/>
                <w:lang w:eastAsia="cs-CZ"/>
              </w:rPr>
              <w:t>Zlepšení sdílení dat a komunikace mezi posk</w:t>
            </w:r>
            <w:r>
              <w:rPr>
                <w:rFonts w:eastAsia="Times New Roman"/>
                <w:color w:val="000000"/>
                <w:lang w:eastAsia="cs-CZ"/>
              </w:rPr>
              <w:t xml:space="preserve">ytovateli zdravotnických služeb a </w:t>
            </w:r>
            <w:r>
              <w:rPr>
                <w:szCs w:val="18"/>
              </w:rPr>
              <w:t>Informační a znalostní podpora zdravotnických pracovníků a poskytovatelů zdravotní péče.</w:t>
            </w:r>
          </w:p>
        </w:tc>
      </w:tr>
      <w:tr w:rsidR="00B52D68" w:rsidRPr="00AF42BD" w:rsidTr="00A43BA1">
        <w:tc>
          <w:tcPr>
            <w:cnfStyle w:val="001000000000" w:firstRow="0" w:lastRow="0" w:firstColumn="1" w:lastColumn="0" w:oddVBand="0" w:evenVBand="0" w:oddHBand="0" w:evenHBand="0" w:firstRowFirstColumn="0" w:firstRowLastColumn="0" w:lastRowFirstColumn="0" w:lastRowLastColumn="0"/>
            <w:tcW w:w="2235" w:type="dxa"/>
            <w:vAlign w:val="center"/>
          </w:tcPr>
          <w:p w:rsidR="00B52D68" w:rsidRPr="00590EC7" w:rsidRDefault="00B52D68" w:rsidP="00293EF4">
            <w:pPr>
              <w:jc w:val="left"/>
              <w:rPr>
                <w:b w:val="0"/>
              </w:rPr>
            </w:pPr>
            <w:r w:rsidRPr="00D56A38">
              <w:rPr>
                <w:b w:val="0"/>
              </w:rPr>
              <w:t>Zvýšení kvality a dostupnosti zdravotních služeb</w:t>
            </w:r>
          </w:p>
        </w:tc>
        <w:tc>
          <w:tcPr>
            <w:tcW w:w="6815" w:type="dxa"/>
            <w:shd w:val="clear" w:color="auto" w:fill="FFFFFF" w:themeFill="background1"/>
          </w:tcPr>
          <w:p w:rsidR="00B52D68"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Pro zvýšení kvality a dostupnosti péče se v rámci projektu soustředíme na v</w:t>
            </w:r>
            <w:r w:rsidRPr="00E50654">
              <w:rPr>
                <w:rFonts w:cs="Arial"/>
              </w:rPr>
              <w:t>yhodnocování kvality poskytované zdravotní péče</w:t>
            </w:r>
            <w:r>
              <w:rPr>
                <w:rFonts w:cs="Arial"/>
              </w:rPr>
              <w:t>, p</w:t>
            </w:r>
            <w:r w:rsidRPr="00E50654">
              <w:rPr>
                <w:rFonts w:cs="Arial"/>
              </w:rPr>
              <w:t>odpor</w:t>
            </w:r>
            <w:r>
              <w:rPr>
                <w:rFonts w:cs="Arial"/>
              </w:rPr>
              <w:t>u</w:t>
            </w:r>
            <w:r w:rsidRPr="00E50654">
              <w:rPr>
                <w:rFonts w:cs="Arial"/>
              </w:rPr>
              <w:t xml:space="preserve"> standardizace zdravotnické dokumentace a terapeutických postupů</w:t>
            </w:r>
            <w:r>
              <w:rPr>
                <w:rFonts w:cs="Arial"/>
              </w:rPr>
              <w:t>, p</w:t>
            </w:r>
            <w:r w:rsidRPr="00E50654">
              <w:rPr>
                <w:rFonts w:cs="Arial"/>
              </w:rPr>
              <w:t>odpora léčby a rozhodování, týmov</w:t>
            </w:r>
            <w:r>
              <w:rPr>
                <w:rFonts w:cs="Arial"/>
              </w:rPr>
              <w:t>ou</w:t>
            </w:r>
            <w:r w:rsidRPr="00E50654">
              <w:rPr>
                <w:rFonts w:cs="Arial"/>
              </w:rPr>
              <w:t xml:space="preserve"> komunikace mezi poskytovateli zdravotních služeb</w:t>
            </w:r>
            <w:r>
              <w:rPr>
                <w:rFonts w:cs="Arial"/>
              </w:rPr>
              <w:t>.</w:t>
            </w:r>
          </w:p>
        </w:tc>
      </w:tr>
      <w:tr w:rsidR="00B52D68" w:rsidRPr="00AF42BD" w:rsidTr="00A43BA1">
        <w:tc>
          <w:tcPr>
            <w:cnfStyle w:val="001000000000" w:firstRow="0" w:lastRow="0" w:firstColumn="1" w:lastColumn="0" w:oddVBand="0" w:evenVBand="0" w:oddHBand="0" w:evenHBand="0" w:firstRowFirstColumn="0" w:firstRowLastColumn="0" w:lastRowFirstColumn="0" w:lastRowLastColumn="0"/>
            <w:tcW w:w="2235" w:type="dxa"/>
            <w:vAlign w:val="center"/>
          </w:tcPr>
          <w:p w:rsidR="00B52D68" w:rsidRPr="00590EC7" w:rsidRDefault="00B52D68" w:rsidP="00293EF4">
            <w:pPr>
              <w:jc w:val="left"/>
              <w:rPr>
                <w:b w:val="0"/>
              </w:rPr>
            </w:pPr>
            <w:r w:rsidRPr="00EC43C3">
              <w:rPr>
                <w:b w:val="0"/>
              </w:rPr>
              <w:t>Infrastruktura a správa elektronického zdravotnictví</w:t>
            </w:r>
          </w:p>
        </w:tc>
        <w:tc>
          <w:tcPr>
            <w:tcW w:w="6815" w:type="dxa"/>
            <w:shd w:val="clear" w:color="auto" w:fill="FFFFFF" w:themeFill="background1"/>
          </w:tcPr>
          <w:p w:rsidR="00B52D68"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Pro naplnění tohoto motivátoru předpokládáme o</w:t>
            </w:r>
            <w:r w:rsidRPr="00EC43C3">
              <w:rPr>
                <w:rFonts w:cs="Arial"/>
              </w:rPr>
              <w:t>ptimalizac</w:t>
            </w:r>
            <w:r>
              <w:rPr>
                <w:rFonts w:cs="Arial"/>
              </w:rPr>
              <w:t>i</w:t>
            </w:r>
            <w:r w:rsidRPr="00EC43C3">
              <w:rPr>
                <w:rFonts w:cs="Arial"/>
              </w:rPr>
              <w:t xml:space="preserve"> a tvorb</w:t>
            </w:r>
            <w:r>
              <w:rPr>
                <w:rFonts w:cs="Arial"/>
              </w:rPr>
              <w:t>u</w:t>
            </w:r>
            <w:r w:rsidRPr="00EC43C3">
              <w:rPr>
                <w:rFonts w:cs="Arial"/>
              </w:rPr>
              <w:t xml:space="preserve"> základních referenčních registrů</w:t>
            </w:r>
            <w:r>
              <w:rPr>
                <w:rFonts w:cs="Arial"/>
              </w:rPr>
              <w:t>, v</w:t>
            </w:r>
            <w:r w:rsidRPr="00EC43C3">
              <w:rPr>
                <w:rFonts w:cs="Arial"/>
              </w:rPr>
              <w:t>znik infrastruktury pro výměnu zdravotnických informací na regionální a národní úrovni</w:t>
            </w:r>
            <w:r>
              <w:rPr>
                <w:rFonts w:cs="Arial"/>
              </w:rPr>
              <w:t>, a</w:t>
            </w:r>
            <w:r w:rsidRPr="00EC43C3">
              <w:rPr>
                <w:rFonts w:cs="Arial"/>
              </w:rPr>
              <w:t>utorizac</w:t>
            </w:r>
            <w:r>
              <w:rPr>
                <w:rFonts w:cs="Arial"/>
              </w:rPr>
              <w:t>i</w:t>
            </w:r>
            <w:r w:rsidR="002D28E3">
              <w:rPr>
                <w:rFonts w:cs="Arial"/>
              </w:rPr>
              <w:t>, aut</w:t>
            </w:r>
            <w:r w:rsidRPr="00EC43C3">
              <w:rPr>
                <w:rFonts w:cs="Arial"/>
              </w:rPr>
              <w:t>entizac</w:t>
            </w:r>
            <w:r>
              <w:rPr>
                <w:rFonts w:cs="Arial"/>
              </w:rPr>
              <w:t>i</w:t>
            </w:r>
            <w:r w:rsidRPr="00EC43C3">
              <w:rPr>
                <w:rFonts w:cs="Arial"/>
              </w:rPr>
              <w:t xml:space="preserve"> a řízení oprávnění poskytovatelů</w:t>
            </w:r>
            <w:r>
              <w:rPr>
                <w:rFonts w:cs="Arial"/>
              </w:rPr>
              <w:t xml:space="preserve"> </w:t>
            </w:r>
            <w:r>
              <w:rPr>
                <w:rFonts w:cs="Arial"/>
              </w:rPr>
              <w:lastRenderedPageBreak/>
              <w:t>a především s</w:t>
            </w:r>
            <w:r w:rsidRPr="00EC43C3">
              <w:rPr>
                <w:rFonts w:cs="Arial"/>
              </w:rPr>
              <w:t>nadn</w:t>
            </w:r>
            <w:r>
              <w:rPr>
                <w:rFonts w:cs="Arial"/>
              </w:rPr>
              <w:t>ou</w:t>
            </w:r>
            <w:r w:rsidRPr="00EC43C3">
              <w:rPr>
                <w:rFonts w:cs="Arial"/>
              </w:rPr>
              <w:t xml:space="preserve"> a přesn</w:t>
            </w:r>
            <w:r>
              <w:rPr>
                <w:rFonts w:cs="Arial"/>
              </w:rPr>
              <w:t>ou</w:t>
            </w:r>
            <w:r w:rsidRPr="00EC43C3">
              <w:rPr>
                <w:rFonts w:cs="Arial"/>
              </w:rPr>
              <w:t xml:space="preserve"> identifikac</w:t>
            </w:r>
            <w:r>
              <w:rPr>
                <w:rFonts w:cs="Arial"/>
              </w:rPr>
              <w:t>i</w:t>
            </w:r>
            <w:r w:rsidRPr="00EC43C3">
              <w:rPr>
                <w:rFonts w:cs="Arial"/>
              </w:rPr>
              <w:t xml:space="preserve"> pacienta a získávání pacientských údajů</w:t>
            </w:r>
            <w:r>
              <w:rPr>
                <w:rFonts w:cs="Arial"/>
              </w:rPr>
              <w:t>.</w:t>
            </w:r>
          </w:p>
        </w:tc>
      </w:tr>
      <w:tr w:rsidR="00B52D68" w:rsidRPr="00AF42BD" w:rsidTr="00A43BA1">
        <w:tc>
          <w:tcPr>
            <w:cnfStyle w:val="001000000000" w:firstRow="0" w:lastRow="0" w:firstColumn="1" w:lastColumn="0" w:oddVBand="0" w:evenVBand="0" w:oddHBand="0" w:evenHBand="0" w:firstRowFirstColumn="0" w:firstRowLastColumn="0" w:lastRowFirstColumn="0" w:lastRowLastColumn="0"/>
            <w:tcW w:w="2235" w:type="dxa"/>
            <w:vAlign w:val="center"/>
          </w:tcPr>
          <w:p w:rsidR="00B52D68" w:rsidRPr="00590EC7" w:rsidRDefault="00B52D68" w:rsidP="00293EF4">
            <w:pPr>
              <w:jc w:val="left"/>
              <w:rPr>
                <w:b w:val="0"/>
              </w:rPr>
            </w:pPr>
            <w:r w:rsidRPr="00590EC7">
              <w:rPr>
                <w:b w:val="0"/>
              </w:rPr>
              <w:lastRenderedPageBreak/>
              <w:t>Zjednodušení stávající architektury integrace</w:t>
            </w:r>
          </w:p>
        </w:tc>
        <w:tc>
          <w:tcPr>
            <w:tcW w:w="6815" w:type="dxa"/>
            <w:shd w:val="clear" w:color="auto" w:fill="FFFFFF" w:themeFill="background1"/>
          </w:tcPr>
          <w:p w:rsidR="00B52D68" w:rsidRPr="00AF42BD" w:rsidRDefault="00B52D68" w:rsidP="000331D5">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Výchozí stav, popsán v kapitole 5.1 prakticky znemožňuje koncepční rozvoj IS. Integrace nahradí jak komunikace systém1-systém2, tak řadu zprostředkovaných komunikací systém1-specializovaný prostředník-systém2. Všechny komunikace budou uskutečněny jako systém1-jednotná sběrnice-systém2.</w:t>
            </w:r>
          </w:p>
        </w:tc>
      </w:tr>
      <w:tr w:rsidR="00B52D68" w:rsidRPr="00AF42BD" w:rsidTr="00A43BA1">
        <w:tc>
          <w:tcPr>
            <w:cnfStyle w:val="001000000000" w:firstRow="0" w:lastRow="0" w:firstColumn="1" w:lastColumn="0" w:oddVBand="0" w:evenVBand="0" w:oddHBand="0" w:evenHBand="0" w:firstRowFirstColumn="0" w:firstRowLastColumn="0" w:lastRowFirstColumn="0" w:lastRowLastColumn="0"/>
            <w:tcW w:w="2235" w:type="dxa"/>
            <w:vAlign w:val="center"/>
          </w:tcPr>
          <w:p w:rsidR="00B52D68" w:rsidRPr="00590EC7" w:rsidRDefault="00B52D68" w:rsidP="00293EF4">
            <w:pPr>
              <w:spacing w:before="120"/>
              <w:jc w:val="left"/>
              <w:rPr>
                <w:rFonts w:cs="Arial"/>
                <w:b w:val="0"/>
                <w:color w:val="000000" w:themeColor="text1"/>
              </w:rPr>
            </w:pPr>
            <w:r w:rsidRPr="00590EC7">
              <w:rPr>
                <w:rFonts w:cs="Arial"/>
                <w:b w:val="0"/>
                <w:color w:val="000000" w:themeColor="text1"/>
              </w:rPr>
              <w:t>Existence standardizovaného rozhraní pro komunikaci mezi IS</w:t>
            </w:r>
          </w:p>
        </w:tc>
        <w:tc>
          <w:tcPr>
            <w:tcW w:w="6815" w:type="dxa"/>
            <w:shd w:val="clear" w:color="auto" w:fill="FFFFFF" w:themeFill="background1"/>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Jednotná sběrnice bude schopna absorbovat heterogenní data. Pro řadu systémů bude potřeba vytvořit zcela nové adaptéry a konektory (specializované rozhraní), které na komunikační i logické úrovni umožní přenos dat (zprostředkování služeb) mezi daným systémem a sběrnicí. Sběrnice pak zajistí přenos služby do žádajícího systému, opět pomocí specializovaného rozhraní. Rozhraní bude maximálně tolik, kolik je heterogenních systémů. Jejich standardizovanost se projevuje na té tváři daného rozhraní, která je obrácena směrem ke sběrnici.</w:t>
            </w:r>
          </w:p>
        </w:tc>
      </w:tr>
      <w:tr w:rsidR="00B52D68" w:rsidRPr="00AF42BD" w:rsidTr="00A43BA1">
        <w:tc>
          <w:tcPr>
            <w:cnfStyle w:val="001000000000" w:firstRow="0" w:lastRow="0" w:firstColumn="1" w:lastColumn="0" w:oddVBand="0" w:evenVBand="0" w:oddHBand="0" w:evenHBand="0" w:firstRowFirstColumn="0" w:firstRowLastColumn="0" w:lastRowFirstColumn="0" w:lastRowLastColumn="0"/>
            <w:tcW w:w="2235" w:type="dxa"/>
            <w:vAlign w:val="center"/>
          </w:tcPr>
          <w:p w:rsidR="00B52D68" w:rsidRPr="00590EC7" w:rsidRDefault="00B52D68" w:rsidP="00293EF4">
            <w:pPr>
              <w:spacing w:before="120"/>
              <w:jc w:val="left"/>
              <w:rPr>
                <w:rFonts w:cs="Arial"/>
                <w:b w:val="0"/>
                <w:color w:val="000000" w:themeColor="text1"/>
              </w:rPr>
            </w:pPr>
            <w:r>
              <w:rPr>
                <w:rFonts w:cs="Arial"/>
                <w:b w:val="0"/>
                <w:color w:val="000000" w:themeColor="text1"/>
              </w:rPr>
              <w:t>Nižší náklady na modifikaci stávajících IS</w:t>
            </w:r>
          </w:p>
        </w:tc>
        <w:tc>
          <w:tcPr>
            <w:tcW w:w="6815" w:type="dxa"/>
            <w:shd w:val="clear" w:color="auto" w:fill="FFFFFF" w:themeFill="background1"/>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Při změně daného systému bude třeba eventuálně upravit jenom jedno – předně definované – rozhraní. Navíc může daný systém mnohem snadněji vyžívat již existujících dat a služeb, a lze jej relativně snadno takto modifikovat.</w:t>
            </w:r>
          </w:p>
        </w:tc>
      </w:tr>
      <w:tr w:rsidR="00B52D68" w:rsidRPr="00AF42BD" w:rsidTr="00A43BA1">
        <w:tc>
          <w:tcPr>
            <w:cnfStyle w:val="001000000000" w:firstRow="0" w:lastRow="0" w:firstColumn="1" w:lastColumn="0" w:oddVBand="0" w:evenVBand="0" w:oddHBand="0" w:evenHBand="0" w:firstRowFirstColumn="0" w:firstRowLastColumn="0" w:lastRowFirstColumn="0" w:lastRowLastColumn="0"/>
            <w:tcW w:w="2235" w:type="dxa"/>
            <w:vAlign w:val="center"/>
          </w:tcPr>
          <w:p w:rsidR="00B52D68" w:rsidRDefault="00B52D68" w:rsidP="00293EF4">
            <w:pPr>
              <w:spacing w:before="120"/>
              <w:jc w:val="left"/>
              <w:rPr>
                <w:rFonts w:cs="Arial"/>
                <w:b w:val="0"/>
                <w:color w:val="000000" w:themeColor="text1"/>
              </w:rPr>
            </w:pPr>
            <w:r>
              <w:rPr>
                <w:rFonts w:cs="Arial"/>
                <w:b w:val="0"/>
                <w:color w:val="000000" w:themeColor="text1"/>
              </w:rPr>
              <w:t>Nižší náklady na implementaci nových IS</w:t>
            </w:r>
          </w:p>
        </w:tc>
        <w:tc>
          <w:tcPr>
            <w:tcW w:w="6815" w:type="dxa"/>
            <w:shd w:val="clear" w:color="auto" w:fill="FFFFFF" w:themeFill="background1"/>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Výběr nového systému</w:t>
            </w:r>
            <w:r w:rsidR="002D28E3">
              <w:rPr>
                <w:rFonts w:cs="Arial"/>
              </w:rPr>
              <w:t xml:space="preserve"> bude – kromě standardních krité</w:t>
            </w:r>
            <w:r>
              <w:rPr>
                <w:rFonts w:cs="Arial"/>
              </w:rPr>
              <w:t xml:space="preserve">rií – zahrnovat jeho integrovatelnost. Pokud bude vytvoření adaptéru komplikované (ať již technologicky, nebo logicky – co do smyslu a významu dat a datových struktur), systém bude diskvalifikován. Zařazení vhodného systému do infrastruktury pak bude znamenat relativně snadné vytvoření jednoho konektoru. </w:t>
            </w:r>
          </w:p>
        </w:tc>
      </w:tr>
      <w:tr w:rsidR="00B52D68" w:rsidRPr="00AF42BD" w:rsidTr="00A43BA1">
        <w:tc>
          <w:tcPr>
            <w:cnfStyle w:val="001000000000" w:firstRow="0" w:lastRow="0" w:firstColumn="1" w:lastColumn="0" w:oddVBand="0" w:evenVBand="0" w:oddHBand="0" w:evenHBand="0" w:firstRowFirstColumn="0" w:firstRowLastColumn="0" w:lastRowFirstColumn="0" w:lastRowLastColumn="0"/>
            <w:tcW w:w="2235" w:type="dxa"/>
            <w:vAlign w:val="center"/>
          </w:tcPr>
          <w:p w:rsidR="00B52D68" w:rsidRDefault="00B52D68" w:rsidP="00293EF4">
            <w:pPr>
              <w:spacing w:before="120"/>
              <w:jc w:val="left"/>
              <w:rPr>
                <w:rFonts w:cs="Arial"/>
                <w:b w:val="0"/>
                <w:color w:val="000000" w:themeColor="text1"/>
              </w:rPr>
            </w:pPr>
            <w:r>
              <w:rPr>
                <w:rFonts w:cs="Arial"/>
                <w:b w:val="0"/>
                <w:color w:val="000000" w:themeColor="text1"/>
              </w:rPr>
              <w:t>Větší automatizace byznys procesů</w:t>
            </w:r>
          </w:p>
        </w:tc>
        <w:tc>
          <w:tcPr>
            <w:tcW w:w="6815" w:type="dxa"/>
            <w:shd w:val="clear" w:color="auto" w:fill="FFFFFF" w:themeFill="background1"/>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Zjednodušení pracovních postupů a eliminace chyb. V první f</w:t>
            </w:r>
            <w:r w:rsidR="002D28E3">
              <w:rPr>
                <w:rFonts w:cs="Arial"/>
              </w:rPr>
              <w:t>ázi dokonce odstranění duplicit</w:t>
            </w:r>
            <w:r>
              <w:rPr>
                <w:rFonts w:cs="Arial"/>
              </w:rPr>
              <w:t>.</w:t>
            </w:r>
          </w:p>
        </w:tc>
      </w:tr>
      <w:tr w:rsidR="00B52D68" w:rsidRPr="00AF42BD" w:rsidTr="00A43BA1">
        <w:tc>
          <w:tcPr>
            <w:cnfStyle w:val="001000000000" w:firstRow="0" w:lastRow="0" w:firstColumn="1" w:lastColumn="0" w:oddVBand="0" w:evenVBand="0" w:oddHBand="0" w:evenHBand="0" w:firstRowFirstColumn="0" w:firstRowLastColumn="0" w:lastRowFirstColumn="0" w:lastRowLastColumn="0"/>
            <w:tcW w:w="2235" w:type="dxa"/>
            <w:vAlign w:val="center"/>
          </w:tcPr>
          <w:p w:rsidR="00B52D68" w:rsidRDefault="00B52D68" w:rsidP="00293EF4">
            <w:pPr>
              <w:spacing w:before="120"/>
              <w:jc w:val="left"/>
              <w:rPr>
                <w:rFonts w:cs="Arial"/>
                <w:b w:val="0"/>
                <w:color w:val="000000" w:themeColor="text1"/>
              </w:rPr>
            </w:pPr>
            <w:r>
              <w:rPr>
                <w:rFonts w:cs="Arial"/>
                <w:b w:val="0"/>
                <w:color w:val="000000" w:themeColor="text1"/>
              </w:rPr>
              <w:t>Snadnější integrace s externími IS</w:t>
            </w:r>
          </w:p>
        </w:tc>
        <w:tc>
          <w:tcPr>
            <w:tcW w:w="6815" w:type="dxa"/>
            <w:shd w:val="clear" w:color="auto" w:fill="FFFFFF" w:themeFill="background1"/>
            <w:vAlign w:val="center"/>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Integrace s vnějšími systémy je za současného stavu nemyslitelná. Jakékoliv otevření takto nejednotného systému vnějšímu světu přináší neúměrná bezpečnostní rizika. Všechny komunikace musí probíhat jedinou vstupně/výstupní branou, která pak ovšem potřebuje jednotnou sběrnici. Viz </w:t>
            </w:r>
            <w:r>
              <w:rPr>
                <w:rFonts w:cs="Arial"/>
              </w:rPr>
              <w:fldChar w:fldCharType="begin"/>
            </w:r>
            <w:r>
              <w:rPr>
                <w:rFonts w:cs="Arial"/>
              </w:rPr>
              <w:instrText xml:space="preserve"> REF _Ref472623103 \h </w:instrText>
            </w:r>
            <w:r w:rsidR="00D1508B">
              <w:rPr>
                <w:rFonts w:cs="Arial"/>
              </w:rPr>
              <w:instrText xml:space="preserve"> \* MERGEFORMAT </w:instrText>
            </w:r>
            <w:r>
              <w:rPr>
                <w:rFonts w:cs="Arial"/>
              </w:rPr>
            </w:r>
            <w:r>
              <w:rPr>
                <w:rFonts w:cs="Arial"/>
              </w:rPr>
              <w:fldChar w:fldCharType="separate"/>
            </w:r>
            <w:r w:rsidR="00536E52">
              <w:t xml:space="preserve">Obrázek </w:t>
            </w:r>
            <w:r w:rsidR="00536E52">
              <w:rPr>
                <w:noProof/>
              </w:rPr>
              <w:t>1</w:t>
            </w:r>
            <w:r w:rsidR="00536E52">
              <w:t xml:space="preserve"> - </w:t>
            </w:r>
            <w:r w:rsidR="00536E52" w:rsidRPr="00F0755C">
              <w:t>Ilustruje nezbytnost jednotné sběrnice pro vnější integraci</w:t>
            </w:r>
            <w:r>
              <w:rPr>
                <w:rFonts w:cs="Arial"/>
              </w:rPr>
              <w:fldChar w:fldCharType="end"/>
            </w:r>
          </w:p>
        </w:tc>
      </w:tr>
    </w:tbl>
    <w:p w:rsidR="00B52D68" w:rsidRDefault="00B52D68" w:rsidP="00B52D68"/>
    <w:p w:rsidR="00B52D68" w:rsidRDefault="00B52D68" w:rsidP="00B52D68"/>
    <w:p w:rsidR="00B52D68" w:rsidRDefault="00B52D68" w:rsidP="00B52D68">
      <w:r>
        <w:rPr>
          <w:noProof/>
          <w:lang w:eastAsia="cs-CZ"/>
        </w:rPr>
        <w:lastRenderedPageBreak/>
        <w:drawing>
          <wp:inline distT="0" distB="0" distL="0" distR="0" wp14:anchorId="1664B913" wp14:editId="311CDE60">
            <wp:extent cx="5759450" cy="3782606"/>
            <wp:effectExtent l="0" t="0" r="6350" b="254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782606"/>
                    </a:xfrm>
                    <a:prstGeom prst="rect">
                      <a:avLst/>
                    </a:prstGeom>
                    <a:noFill/>
                    <a:ln>
                      <a:noFill/>
                    </a:ln>
                  </pic:spPr>
                </pic:pic>
              </a:graphicData>
            </a:graphic>
          </wp:inline>
        </w:drawing>
      </w:r>
    </w:p>
    <w:p w:rsidR="00B52D68" w:rsidRDefault="00B52D68" w:rsidP="00B52D68">
      <w:pPr>
        <w:pStyle w:val="Titulek"/>
      </w:pPr>
      <w:bookmarkStart w:id="73" w:name="_Ref472623103"/>
      <w:r>
        <w:t xml:space="preserve">Obrázek </w:t>
      </w:r>
      <w:fldSimple w:instr=" SEQ Obrázek \* ARABIC ">
        <w:r w:rsidR="00536E52">
          <w:rPr>
            <w:noProof/>
          </w:rPr>
          <w:t>1</w:t>
        </w:r>
      </w:fldSimple>
      <w:r>
        <w:t xml:space="preserve"> - </w:t>
      </w:r>
      <w:r w:rsidRPr="00F0755C">
        <w:t>Ilustruje nezbytnost jednotné sběrnice pro vnější integraci</w:t>
      </w:r>
      <w:bookmarkEnd w:id="73"/>
    </w:p>
    <w:p w:rsidR="00B52D68" w:rsidRDefault="00B52D68" w:rsidP="00B52D68"/>
    <w:p w:rsidR="00B52D68" w:rsidRPr="00682F0C" w:rsidRDefault="00B52D68" w:rsidP="00B52D68">
      <w:pPr>
        <w:rPr>
          <w:b/>
        </w:rPr>
      </w:pPr>
      <w:r w:rsidRPr="00682F0C">
        <w:rPr>
          <w:b/>
        </w:rPr>
        <w:t>Přehled výkonnostních ukazatelů kvality</w:t>
      </w:r>
    </w:p>
    <w:p w:rsidR="00B52D68" w:rsidRDefault="00B52D68" w:rsidP="00B52D68">
      <w:r>
        <w:t>Ukazatel účinnosti</w:t>
      </w:r>
    </w:p>
    <w:tbl>
      <w:tblPr>
        <w:tblStyle w:val="Stednmka1zvraznn1"/>
        <w:tblW w:w="0" w:type="auto"/>
        <w:tblLook w:val="06A0" w:firstRow="1" w:lastRow="0" w:firstColumn="1" w:lastColumn="0" w:noHBand="1" w:noVBand="1"/>
      </w:tblPr>
      <w:tblGrid>
        <w:gridCol w:w="2117"/>
        <w:gridCol w:w="1559"/>
        <w:gridCol w:w="5374"/>
      </w:tblGrid>
      <w:tr w:rsidR="00B52D68" w:rsidTr="00B82F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17" w:type="dxa"/>
            <w:shd w:val="clear" w:color="auto" w:fill="FFD663" w:themeFill="accent1" w:themeFillTint="99"/>
          </w:tcPr>
          <w:p w:rsidR="00B52D68" w:rsidRPr="00084BC1" w:rsidRDefault="00B52D68" w:rsidP="00B82FA9">
            <w:pPr>
              <w:spacing w:before="120"/>
              <w:jc w:val="center"/>
              <w:rPr>
                <w:color w:val="000000" w:themeColor="text1"/>
              </w:rPr>
            </w:pPr>
            <w:r>
              <w:rPr>
                <w:color w:val="000000" w:themeColor="text1"/>
              </w:rPr>
              <w:t xml:space="preserve">Ukazatel </w:t>
            </w:r>
          </w:p>
        </w:tc>
        <w:tc>
          <w:tcPr>
            <w:tcW w:w="1559" w:type="dxa"/>
            <w:shd w:val="clear" w:color="auto" w:fill="FFD663" w:themeFill="accent1" w:themeFillTint="99"/>
          </w:tcPr>
          <w:p w:rsidR="00B52D68" w:rsidRPr="00084BC1"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Měřený artefakt</w:t>
            </w:r>
          </w:p>
        </w:tc>
        <w:tc>
          <w:tcPr>
            <w:tcW w:w="5374" w:type="dxa"/>
            <w:shd w:val="clear" w:color="auto" w:fill="FFD158" w:themeFill="background2" w:themeFillShade="BF"/>
          </w:tcPr>
          <w:p w:rsidR="00B52D68"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Interpretace ukazatele</w:t>
            </w:r>
          </w:p>
        </w:tc>
      </w:tr>
      <w:tr w:rsidR="00B52D68" w:rsidRPr="00AF42BD" w:rsidTr="00A43BA1">
        <w:tc>
          <w:tcPr>
            <w:cnfStyle w:val="001000000000" w:firstRow="0" w:lastRow="0" w:firstColumn="1" w:lastColumn="0" w:oddVBand="0" w:evenVBand="0" w:oddHBand="0" w:evenHBand="0" w:firstRowFirstColumn="0" w:firstRowLastColumn="0" w:lastRowFirstColumn="0" w:lastRowLastColumn="0"/>
            <w:tcW w:w="2117" w:type="dxa"/>
            <w:vAlign w:val="center"/>
          </w:tcPr>
          <w:p w:rsidR="00B52D68" w:rsidRPr="00201584" w:rsidRDefault="00B52D68" w:rsidP="00293EF4">
            <w:pPr>
              <w:spacing w:before="120"/>
              <w:jc w:val="left"/>
              <w:rPr>
                <w:rFonts w:cs="Arial"/>
                <w:b w:val="0"/>
                <w:color w:val="000000" w:themeColor="text1"/>
              </w:rPr>
            </w:pPr>
            <w:r w:rsidRPr="00201584">
              <w:rPr>
                <w:rFonts w:cs="Arial"/>
                <w:b w:val="0"/>
                <w:color w:val="000000" w:themeColor="text1"/>
              </w:rPr>
              <w:t>Dostupnost služeb</w:t>
            </w:r>
          </w:p>
        </w:tc>
        <w:tc>
          <w:tcPr>
            <w:tcW w:w="1559" w:type="dxa"/>
            <w:shd w:val="clear" w:color="auto" w:fill="FFF1CB" w:themeFill="background2"/>
            <w:vAlign w:val="center"/>
          </w:tcPr>
          <w:p w:rsidR="00B52D68" w:rsidRPr="00AF42BD" w:rsidRDefault="00B52D68">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Služby integrační platformy</w:t>
            </w:r>
          </w:p>
        </w:tc>
        <w:tc>
          <w:tcPr>
            <w:tcW w:w="5374" w:type="dxa"/>
            <w:shd w:val="clear" w:color="auto" w:fill="FFF1CB" w:themeFill="background2"/>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Procento systémů, napojených na jednotnou sběrnici, vážené kritičností daného systému. Bez napojení NIS na jednotnou sběrnic</w:t>
            </w:r>
            <w:r w:rsidR="00E813AA">
              <w:rPr>
                <w:rFonts w:cs="Arial"/>
              </w:rPr>
              <w:t>i</w:t>
            </w:r>
            <w:r>
              <w:rPr>
                <w:rFonts w:cs="Arial"/>
              </w:rPr>
              <w:t xml:space="preserve"> by neměl projet vůbec smysl.</w:t>
            </w:r>
          </w:p>
        </w:tc>
      </w:tr>
      <w:tr w:rsidR="00B52D68" w:rsidRPr="00AF42BD" w:rsidTr="00A43BA1">
        <w:tc>
          <w:tcPr>
            <w:cnfStyle w:val="001000000000" w:firstRow="0" w:lastRow="0" w:firstColumn="1" w:lastColumn="0" w:oddVBand="0" w:evenVBand="0" w:oddHBand="0" w:evenHBand="0" w:firstRowFirstColumn="0" w:firstRowLastColumn="0" w:lastRowFirstColumn="0" w:lastRowLastColumn="0"/>
            <w:tcW w:w="2117" w:type="dxa"/>
            <w:vAlign w:val="center"/>
          </w:tcPr>
          <w:p w:rsidR="00B52D68" w:rsidRPr="00B141C9" w:rsidRDefault="00B52D68" w:rsidP="00293EF4">
            <w:pPr>
              <w:spacing w:before="120"/>
              <w:jc w:val="left"/>
              <w:rPr>
                <w:rFonts w:cs="Arial"/>
                <w:b w:val="0"/>
                <w:color w:val="000000" w:themeColor="text1"/>
              </w:rPr>
            </w:pPr>
            <w:r w:rsidRPr="00B141C9">
              <w:rPr>
                <w:rFonts w:cs="Arial"/>
                <w:b w:val="0"/>
                <w:color w:val="000000" w:themeColor="text1"/>
              </w:rPr>
              <w:t>Četnost poruch</w:t>
            </w:r>
          </w:p>
        </w:tc>
        <w:tc>
          <w:tcPr>
            <w:tcW w:w="1559" w:type="dxa"/>
            <w:shd w:val="clear" w:color="auto" w:fill="FFF1CB" w:themeFill="background2"/>
            <w:vAlign w:val="center"/>
          </w:tcPr>
          <w:p w:rsidR="00B52D68" w:rsidRDefault="00B52D68">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Helpdesk</w:t>
            </w:r>
          </w:p>
        </w:tc>
        <w:tc>
          <w:tcPr>
            <w:tcW w:w="5374" w:type="dxa"/>
            <w:shd w:val="clear" w:color="auto" w:fill="FFF1CB" w:themeFill="background2"/>
          </w:tcPr>
          <w:p w:rsidR="00B52D68"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Četnost poruch v produkčním provozu</w:t>
            </w:r>
            <w:r w:rsidR="00E813AA">
              <w:rPr>
                <w:rFonts w:cs="Arial"/>
              </w:rPr>
              <w:t>.</w:t>
            </w:r>
          </w:p>
        </w:tc>
      </w:tr>
      <w:tr w:rsidR="00B52D68" w:rsidRPr="00AF42BD" w:rsidTr="00A43BA1">
        <w:tc>
          <w:tcPr>
            <w:cnfStyle w:val="001000000000" w:firstRow="0" w:lastRow="0" w:firstColumn="1" w:lastColumn="0" w:oddVBand="0" w:evenVBand="0" w:oddHBand="0" w:evenHBand="0" w:firstRowFirstColumn="0" w:firstRowLastColumn="0" w:lastRowFirstColumn="0" w:lastRowLastColumn="0"/>
            <w:tcW w:w="2117" w:type="dxa"/>
            <w:vAlign w:val="center"/>
          </w:tcPr>
          <w:p w:rsidR="00B52D68" w:rsidRPr="00B141C9" w:rsidRDefault="00B52D68" w:rsidP="00293EF4">
            <w:pPr>
              <w:spacing w:before="120"/>
              <w:jc w:val="left"/>
              <w:rPr>
                <w:rFonts w:cs="Arial"/>
                <w:b w:val="0"/>
                <w:color w:val="000000" w:themeColor="text1"/>
              </w:rPr>
            </w:pPr>
            <w:r>
              <w:rPr>
                <w:rFonts w:cs="Arial"/>
                <w:b w:val="0"/>
                <w:color w:val="000000" w:themeColor="text1"/>
              </w:rPr>
              <w:t>Propustnost</w:t>
            </w:r>
          </w:p>
        </w:tc>
        <w:tc>
          <w:tcPr>
            <w:tcW w:w="1559" w:type="dxa"/>
            <w:shd w:val="clear" w:color="auto" w:fill="FFF1CB" w:themeFill="background2"/>
            <w:vAlign w:val="center"/>
          </w:tcPr>
          <w:p w:rsidR="00B52D68" w:rsidRDefault="00B52D68">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Integrační platforma</w:t>
            </w:r>
          </w:p>
        </w:tc>
        <w:tc>
          <w:tcPr>
            <w:tcW w:w="5374" w:type="dxa"/>
            <w:shd w:val="clear" w:color="auto" w:fill="FFF1CB" w:themeFill="background2"/>
          </w:tcPr>
          <w:p w:rsidR="00B52D68"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Počty souběžných úloh. Zrychlení výměny služeb mezi systémy. Integrační platforma nesmí ani v jediném případě ZNATELNĚ zpomalit výměnu služ</w:t>
            </w:r>
            <w:r w:rsidR="00E813AA">
              <w:rPr>
                <w:rFonts w:cs="Arial"/>
              </w:rPr>
              <w:t>eb. Předpokládáme však znatelné</w:t>
            </w:r>
            <w:r>
              <w:rPr>
                <w:rFonts w:cs="Arial"/>
              </w:rPr>
              <w:t xml:space="preserve"> zrychlení ve většině případů, které nyní zdržují práci.</w:t>
            </w:r>
          </w:p>
        </w:tc>
      </w:tr>
    </w:tbl>
    <w:p w:rsidR="00B52D68" w:rsidRDefault="00B52D68" w:rsidP="00B52D68"/>
    <w:p w:rsidR="00B52D68" w:rsidRDefault="00B52D68" w:rsidP="00B52D68">
      <w:r>
        <w:t>Ukazatel účelnosti</w:t>
      </w:r>
    </w:p>
    <w:tbl>
      <w:tblPr>
        <w:tblStyle w:val="Stednmka1zvraznn1"/>
        <w:tblW w:w="0" w:type="auto"/>
        <w:tblLook w:val="06A0" w:firstRow="1" w:lastRow="0" w:firstColumn="1" w:lastColumn="0" w:noHBand="1" w:noVBand="1"/>
      </w:tblPr>
      <w:tblGrid>
        <w:gridCol w:w="1806"/>
        <w:gridCol w:w="1870"/>
        <w:gridCol w:w="5374"/>
      </w:tblGrid>
      <w:tr w:rsidR="00B52D68" w:rsidTr="00B82F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6" w:type="dxa"/>
            <w:shd w:val="clear" w:color="auto" w:fill="FFD663" w:themeFill="accent1" w:themeFillTint="99"/>
          </w:tcPr>
          <w:p w:rsidR="00B52D68" w:rsidRPr="00084BC1" w:rsidRDefault="00B52D68" w:rsidP="00B82FA9">
            <w:pPr>
              <w:spacing w:before="120"/>
              <w:jc w:val="center"/>
              <w:rPr>
                <w:color w:val="000000" w:themeColor="text1"/>
              </w:rPr>
            </w:pPr>
            <w:r>
              <w:rPr>
                <w:color w:val="000000" w:themeColor="text1"/>
              </w:rPr>
              <w:lastRenderedPageBreak/>
              <w:t xml:space="preserve">Ukazatel </w:t>
            </w:r>
          </w:p>
        </w:tc>
        <w:tc>
          <w:tcPr>
            <w:tcW w:w="1870" w:type="dxa"/>
            <w:shd w:val="clear" w:color="auto" w:fill="FFD663" w:themeFill="accent1" w:themeFillTint="99"/>
          </w:tcPr>
          <w:p w:rsidR="00B52D68" w:rsidRPr="00084BC1"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Měřený artefakt</w:t>
            </w:r>
          </w:p>
        </w:tc>
        <w:tc>
          <w:tcPr>
            <w:tcW w:w="5374" w:type="dxa"/>
            <w:shd w:val="clear" w:color="auto" w:fill="FFD158" w:themeFill="background2" w:themeFillShade="BF"/>
          </w:tcPr>
          <w:p w:rsidR="00B52D68"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Interpretace ukazatele</w:t>
            </w:r>
          </w:p>
        </w:tc>
      </w:tr>
      <w:tr w:rsidR="00B52D68" w:rsidRPr="00AF42BD" w:rsidTr="00A43BA1">
        <w:tc>
          <w:tcPr>
            <w:cnfStyle w:val="001000000000" w:firstRow="0" w:lastRow="0" w:firstColumn="1" w:lastColumn="0" w:oddVBand="0" w:evenVBand="0" w:oddHBand="0" w:evenHBand="0" w:firstRowFirstColumn="0" w:firstRowLastColumn="0" w:lastRowFirstColumn="0" w:lastRowLastColumn="0"/>
            <w:tcW w:w="1806" w:type="dxa"/>
            <w:vAlign w:val="center"/>
          </w:tcPr>
          <w:p w:rsidR="00B52D68" w:rsidRPr="00B141C9" w:rsidRDefault="00B52D68" w:rsidP="00293EF4">
            <w:pPr>
              <w:spacing w:before="120"/>
              <w:jc w:val="left"/>
              <w:rPr>
                <w:rFonts w:cs="Arial"/>
                <w:b w:val="0"/>
                <w:color w:val="000000" w:themeColor="text1"/>
              </w:rPr>
            </w:pPr>
            <w:r w:rsidRPr="00B141C9">
              <w:rPr>
                <w:rFonts w:cs="Arial"/>
                <w:b w:val="0"/>
                <w:color w:val="000000" w:themeColor="text1"/>
              </w:rPr>
              <w:t>Zkrácení doby hospitalizace pacienta</w:t>
            </w:r>
          </w:p>
        </w:tc>
        <w:tc>
          <w:tcPr>
            <w:tcW w:w="1870" w:type="dxa"/>
            <w:shd w:val="clear" w:color="auto" w:fill="FFF1CB" w:themeFill="background2"/>
            <w:vAlign w:val="center"/>
          </w:tcPr>
          <w:p w:rsidR="00B52D68" w:rsidRPr="00AF42BD" w:rsidRDefault="008744B2">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Doba hospitalizace, p</w:t>
            </w:r>
            <w:r w:rsidR="00B52D68">
              <w:rPr>
                <w:rFonts w:cs="Arial"/>
              </w:rPr>
              <w:t>apírová dokumentace</w:t>
            </w:r>
          </w:p>
        </w:tc>
        <w:tc>
          <w:tcPr>
            <w:tcW w:w="5374" w:type="dxa"/>
            <w:shd w:val="clear" w:color="auto" w:fill="FFF1CB" w:themeFill="background2"/>
          </w:tcPr>
          <w:p w:rsidR="00B52D68" w:rsidRPr="00C138F9" w:rsidRDefault="00B52D68" w:rsidP="008744B2">
            <w:pPr>
              <w:spacing w:before="120"/>
              <w:cnfStyle w:val="000000000000" w:firstRow="0" w:lastRow="0" w:firstColumn="0" w:lastColumn="0" w:oddVBand="0" w:evenVBand="0" w:oddHBand="0" w:evenHBand="0" w:firstRowFirstColumn="0" w:firstRowLastColumn="0" w:lastRowFirstColumn="0" w:lastRowLastColumn="0"/>
              <w:rPr>
                <w:rFonts w:cs="Arial"/>
                <w:highlight w:val="yellow"/>
              </w:rPr>
            </w:pPr>
            <w:r w:rsidRPr="008744B2">
              <w:rPr>
                <w:rFonts w:cs="Arial"/>
              </w:rPr>
              <w:t xml:space="preserve">Přímá interpretace ukazatele není možná. </w:t>
            </w:r>
            <w:r w:rsidR="008744B2">
              <w:rPr>
                <w:rFonts w:cs="Arial"/>
              </w:rPr>
              <w:t xml:space="preserve">Jedním z dopadů projektu bude </w:t>
            </w:r>
            <w:r w:rsidRPr="008744B2">
              <w:rPr>
                <w:rFonts w:cs="Arial"/>
              </w:rPr>
              <w:t xml:space="preserve">řada změn v postupech, které se přímo i zprostředkovaně projeví na ukazatelích péče – jako je právě doba hospitalizace. </w:t>
            </w:r>
          </w:p>
        </w:tc>
      </w:tr>
      <w:tr w:rsidR="00B52D68" w:rsidRPr="00AF42BD" w:rsidTr="00A43BA1">
        <w:tc>
          <w:tcPr>
            <w:cnfStyle w:val="001000000000" w:firstRow="0" w:lastRow="0" w:firstColumn="1" w:lastColumn="0" w:oddVBand="0" w:evenVBand="0" w:oddHBand="0" w:evenHBand="0" w:firstRowFirstColumn="0" w:firstRowLastColumn="0" w:lastRowFirstColumn="0" w:lastRowLastColumn="0"/>
            <w:tcW w:w="1806" w:type="dxa"/>
            <w:vAlign w:val="center"/>
          </w:tcPr>
          <w:p w:rsidR="00B52D68" w:rsidRPr="00B141C9" w:rsidRDefault="00B52D68" w:rsidP="00293EF4">
            <w:pPr>
              <w:spacing w:before="120"/>
              <w:jc w:val="left"/>
              <w:rPr>
                <w:rFonts w:cs="Arial"/>
                <w:b w:val="0"/>
                <w:color w:val="000000" w:themeColor="text1"/>
              </w:rPr>
            </w:pPr>
            <w:r w:rsidRPr="00B141C9">
              <w:rPr>
                <w:rFonts w:cs="Arial"/>
                <w:b w:val="0"/>
                <w:color w:val="000000" w:themeColor="text1"/>
              </w:rPr>
              <w:t>Zvýšení spokojenosti pacientů s</w:t>
            </w:r>
            <w:r>
              <w:rPr>
                <w:rFonts w:cs="Arial"/>
                <w:b w:val="0"/>
                <w:color w:val="000000" w:themeColor="text1"/>
              </w:rPr>
              <w:t> </w:t>
            </w:r>
            <w:r w:rsidRPr="00B141C9">
              <w:rPr>
                <w:rFonts w:cs="Arial"/>
                <w:b w:val="0"/>
                <w:color w:val="000000" w:themeColor="text1"/>
              </w:rPr>
              <w:t>léčbou</w:t>
            </w:r>
          </w:p>
        </w:tc>
        <w:tc>
          <w:tcPr>
            <w:tcW w:w="1870" w:type="dxa"/>
            <w:shd w:val="clear" w:color="auto" w:fill="FFF1CB" w:themeFill="background2"/>
            <w:vAlign w:val="center"/>
          </w:tcPr>
          <w:p w:rsidR="00B52D68" w:rsidRPr="00AF42BD" w:rsidRDefault="008744B2">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K</w:t>
            </w:r>
            <w:r w:rsidR="00B52D68">
              <w:rPr>
                <w:rFonts w:cs="Arial"/>
              </w:rPr>
              <w:t>valita péče</w:t>
            </w:r>
          </w:p>
        </w:tc>
        <w:tc>
          <w:tcPr>
            <w:tcW w:w="5374" w:type="dxa"/>
            <w:shd w:val="clear" w:color="auto" w:fill="FFF1CB" w:themeFill="background2"/>
          </w:tcPr>
          <w:p w:rsidR="00B52D68" w:rsidRPr="00AF42BD" w:rsidRDefault="00B52D68" w:rsidP="008744B2">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Průvodním jevem zavedení novinek bude řada změn v postupech, které se přímo i zprostředkovaně projeví na </w:t>
            </w:r>
            <w:r w:rsidR="008744B2">
              <w:rPr>
                <w:rFonts w:cs="Arial"/>
              </w:rPr>
              <w:t>kvalitě péče a s ní spojené spokojenosti pacientů.</w:t>
            </w:r>
          </w:p>
        </w:tc>
      </w:tr>
      <w:tr w:rsidR="00B52D68" w:rsidRPr="00AF42BD" w:rsidTr="00A43BA1">
        <w:tc>
          <w:tcPr>
            <w:cnfStyle w:val="001000000000" w:firstRow="0" w:lastRow="0" w:firstColumn="1" w:lastColumn="0" w:oddVBand="0" w:evenVBand="0" w:oddHBand="0" w:evenHBand="0" w:firstRowFirstColumn="0" w:firstRowLastColumn="0" w:lastRowFirstColumn="0" w:lastRowLastColumn="0"/>
            <w:tcW w:w="1806" w:type="dxa"/>
            <w:vAlign w:val="center"/>
          </w:tcPr>
          <w:p w:rsidR="00B52D68" w:rsidRPr="00B141C9" w:rsidRDefault="00B52D68" w:rsidP="00293EF4">
            <w:pPr>
              <w:spacing w:before="120"/>
              <w:jc w:val="left"/>
              <w:rPr>
                <w:rFonts w:cs="Arial"/>
                <w:b w:val="0"/>
                <w:color w:val="000000" w:themeColor="text1"/>
              </w:rPr>
            </w:pPr>
            <w:r w:rsidRPr="00B141C9">
              <w:rPr>
                <w:rFonts w:cs="Arial"/>
                <w:b w:val="0"/>
                <w:color w:val="000000" w:themeColor="text1"/>
              </w:rPr>
              <w:t>Umožnění efektivní komunikace s</w:t>
            </w:r>
            <w:r>
              <w:rPr>
                <w:rFonts w:cs="Arial"/>
                <w:b w:val="0"/>
                <w:color w:val="000000" w:themeColor="text1"/>
              </w:rPr>
              <w:t> </w:t>
            </w:r>
            <w:r w:rsidRPr="00B141C9">
              <w:rPr>
                <w:rFonts w:cs="Arial"/>
                <w:b w:val="0"/>
                <w:color w:val="000000" w:themeColor="text1"/>
              </w:rPr>
              <w:t>vnějším okolím (IS)</w:t>
            </w:r>
          </w:p>
        </w:tc>
        <w:tc>
          <w:tcPr>
            <w:tcW w:w="1870" w:type="dxa"/>
            <w:shd w:val="clear" w:color="auto" w:fill="FFF1CB" w:themeFill="background2"/>
            <w:vAlign w:val="center"/>
          </w:tcPr>
          <w:p w:rsidR="00B52D68" w:rsidRPr="00AF42BD" w:rsidRDefault="00B52D68">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Vstupně/výstupní brána</w:t>
            </w:r>
          </w:p>
        </w:tc>
        <w:tc>
          <w:tcPr>
            <w:tcW w:w="5374" w:type="dxa"/>
            <w:shd w:val="clear" w:color="auto" w:fill="FFF1CB" w:themeFill="background2"/>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Především ve dvou oblastech: 1) napojení na registry státní zprávy a jejich vytěžení. 2) výměna zdravotnických informací mezi zdravotnickými subjekty (eventuálně prostřednictvím celostátního nebo regionálního projektu typu eHealth)</w:t>
            </w:r>
          </w:p>
        </w:tc>
      </w:tr>
    </w:tbl>
    <w:p w:rsidR="00B52D68" w:rsidRDefault="00B52D68" w:rsidP="00B52D68"/>
    <w:p w:rsidR="00B52D68" w:rsidRDefault="00B52D68" w:rsidP="00B52D68">
      <w:r>
        <w:t>Ukazatele úrovně a kvality služeb</w:t>
      </w:r>
    </w:p>
    <w:tbl>
      <w:tblPr>
        <w:tblStyle w:val="Stednmka1zvraznn1"/>
        <w:tblW w:w="0" w:type="auto"/>
        <w:tblLook w:val="06A0" w:firstRow="1" w:lastRow="0" w:firstColumn="1" w:lastColumn="0" w:noHBand="1" w:noVBand="1"/>
      </w:tblPr>
      <w:tblGrid>
        <w:gridCol w:w="1806"/>
        <w:gridCol w:w="1870"/>
        <w:gridCol w:w="5374"/>
      </w:tblGrid>
      <w:tr w:rsidR="00B52D68" w:rsidTr="00B82F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6" w:type="dxa"/>
            <w:shd w:val="clear" w:color="auto" w:fill="FFD663" w:themeFill="accent1" w:themeFillTint="99"/>
          </w:tcPr>
          <w:p w:rsidR="00B52D68" w:rsidRPr="00084BC1" w:rsidRDefault="00B52D68" w:rsidP="00B82FA9">
            <w:pPr>
              <w:spacing w:before="120"/>
              <w:jc w:val="center"/>
              <w:rPr>
                <w:color w:val="000000" w:themeColor="text1"/>
              </w:rPr>
            </w:pPr>
            <w:r>
              <w:rPr>
                <w:color w:val="000000" w:themeColor="text1"/>
              </w:rPr>
              <w:t xml:space="preserve">Ukazatel </w:t>
            </w:r>
          </w:p>
        </w:tc>
        <w:tc>
          <w:tcPr>
            <w:tcW w:w="1870" w:type="dxa"/>
            <w:shd w:val="clear" w:color="auto" w:fill="FFD663" w:themeFill="accent1" w:themeFillTint="99"/>
          </w:tcPr>
          <w:p w:rsidR="00B52D68" w:rsidRPr="00084BC1"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Měřený artefakt</w:t>
            </w:r>
          </w:p>
        </w:tc>
        <w:tc>
          <w:tcPr>
            <w:tcW w:w="5374" w:type="dxa"/>
            <w:shd w:val="clear" w:color="auto" w:fill="FFD158" w:themeFill="background2" w:themeFillShade="BF"/>
          </w:tcPr>
          <w:p w:rsidR="00B52D68"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Interpretace ukazatele</w:t>
            </w:r>
          </w:p>
        </w:tc>
      </w:tr>
      <w:tr w:rsidR="00B52D68" w:rsidRPr="00AF42BD" w:rsidTr="00A43BA1">
        <w:tc>
          <w:tcPr>
            <w:cnfStyle w:val="001000000000" w:firstRow="0" w:lastRow="0" w:firstColumn="1" w:lastColumn="0" w:oddVBand="0" w:evenVBand="0" w:oddHBand="0" w:evenHBand="0" w:firstRowFirstColumn="0" w:firstRowLastColumn="0" w:lastRowFirstColumn="0" w:lastRowLastColumn="0"/>
            <w:tcW w:w="1806" w:type="dxa"/>
            <w:vAlign w:val="center"/>
          </w:tcPr>
          <w:p w:rsidR="00B52D68" w:rsidRPr="00B141C9" w:rsidRDefault="00B52D68" w:rsidP="00293EF4">
            <w:pPr>
              <w:spacing w:before="120"/>
              <w:jc w:val="left"/>
              <w:rPr>
                <w:rFonts w:cs="Arial"/>
                <w:b w:val="0"/>
                <w:color w:val="000000" w:themeColor="text1"/>
              </w:rPr>
            </w:pPr>
            <w:r w:rsidRPr="00B141C9">
              <w:rPr>
                <w:rFonts w:cs="Arial"/>
                <w:b w:val="0"/>
                <w:color w:val="000000" w:themeColor="text1"/>
              </w:rPr>
              <w:t>Dostupnost služeb rozhraní integrační platformy</w:t>
            </w:r>
          </w:p>
        </w:tc>
        <w:tc>
          <w:tcPr>
            <w:tcW w:w="1870" w:type="dxa"/>
            <w:shd w:val="clear" w:color="auto" w:fill="FFF1CB" w:themeFill="background2"/>
            <w:vAlign w:val="center"/>
          </w:tcPr>
          <w:p w:rsidR="00B52D68" w:rsidRPr="00AF42BD" w:rsidRDefault="00B52D68">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Jednotná sběrnice</w:t>
            </w:r>
          </w:p>
        </w:tc>
        <w:tc>
          <w:tcPr>
            <w:tcW w:w="5374" w:type="dxa"/>
            <w:shd w:val="clear" w:color="auto" w:fill="FFF1CB" w:themeFill="background2"/>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Sběrnice zlepšuje komunikaci dat a služeb ve všech oblastech, včetně dostupnosti. </w:t>
            </w:r>
          </w:p>
        </w:tc>
      </w:tr>
      <w:tr w:rsidR="00B52D68" w:rsidRPr="00AF42BD" w:rsidTr="00A43BA1">
        <w:tc>
          <w:tcPr>
            <w:cnfStyle w:val="001000000000" w:firstRow="0" w:lastRow="0" w:firstColumn="1" w:lastColumn="0" w:oddVBand="0" w:evenVBand="0" w:oddHBand="0" w:evenHBand="0" w:firstRowFirstColumn="0" w:firstRowLastColumn="0" w:lastRowFirstColumn="0" w:lastRowLastColumn="0"/>
            <w:tcW w:w="1806" w:type="dxa"/>
            <w:vAlign w:val="center"/>
          </w:tcPr>
          <w:p w:rsidR="00B52D68" w:rsidRPr="00B141C9" w:rsidRDefault="00B52D68" w:rsidP="00293EF4">
            <w:pPr>
              <w:spacing w:before="120"/>
              <w:jc w:val="left"/>
              <w:rPr>
                <w:rFonts w:cs="Arial"/>
                <w:b w:val="0"/>
                <w:color w:val="000000" w:themeColor="text1"/>
              </w:rPr>
            </w:pPr>
            <w:r w:rsidRPr="00B141C9">
              <w:rPr>
                <w:rFonts w:cs="Arial"/>
                <w:b w:val="0"/>
                <w:color w:val="000000" w:themeColor="text1"/>
              </w:rPr>
              <w:t>Ukazatel spolehlivosti</w:t>
            </w:r>
          </w:p>
        </w:tc>
        <w:tc>
          <w:tcPr>
            <w:tcW w:w="1870" w:type="dxa"/>
            <w:shd w:val="clear" w:color="auto" w:fill="FFF1CB" w:themeFill="background2"/>
            <w:vAlign w:val="center"/>
          </w:tcPr>
          <w:p w:rsidR="00B52D68" w:rsidRPr="00AF42BD" w:rsidRDefault="00B52D68">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Jednotná sběrnice</w:t>
            </w:r>
          </w:p>
        </w:tc>
        <w:tc>
          <w:tcPr>
            <w:tcW w:w="5374" w:type="dxa"/>
            <w:shd w:val="clear" w:color="auto" w:fill="FFF1CB" w:themeFill="background2"/>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Pro poskytování služeb navenek je zásadním požadavkem konzistence, spolehlivost a neměnnost (respektive vždy garantovaná zpětná kompatibilita). Dodržení tohoto požadavku jednotná sběrnice umožňuje, současný stav jej vylučuje.</w:t>
            </w:r>
          </w:p>
        </w:tc>
      </w:tr>
    </w:tbl>
    <w:p w:rsidR="00B52D68" w:rsidRPr="00590EC7" w:rsidRDefault="00B52D68" w:rsidP="00B52D68"/>
    <w:p w:rsidR="00A43BA1" w:rsidRDefault="00A43BA1" w:rsidP="00B52D68">
      <w:pPr>
        <w:spacing w:line="259" w:lineRule="auto"/>
        <w:jc w:val="left"/>
        <w:sectPr w:rsidR="00A43BA1" w:rsidSect="006A5E49">
          <w:pgSz w:w="11906" w:h="16838"/>
          <w:pgMar w:top="1418" w:right="1418" w:bottom="1945" w:left="1418" w:header="709" w:footer="709" w:gutter="0"/>
          <w:cols w:space="708"/>
          <w:docGrid w:linePitch="360"/>
        </w:sectPr>
      </w:pPr>
    </w:p>
    <w:p w:rsidR="00714A71" w:rsidRDefault="00714A71" w:rsidP="0044113D">
      <w:pPr>
        <w:pStyle w:val="Nadpis2"/>
        <w:spacing w:before="120" w:after="120" w:line="240" w:lineRule="auto"/>
        <w:ind w:left="720" w:hanging="578"/>
      </w:pPr>
      <w:bookmarkStart w:id="74" w:name="_Toc482945435"/>
      <w:r>
        <w:lastRenderedPageBreak/>
        <w:t>Koncept / architektura požadovaného řešení</w:t>
      </w:r>
      <w:r w:rsidR="00AB6818">
        <w:t xml:space="preserve"> </w:t>
      </w:r>
      <w:r w:rsidR="00AB6818" w:rsidRPr="00AB6818">
        <w:rPr>
          <w:highlight w:val="yellow"/>
        </w:rPr>
        <w:t>Slouží pouze jako vzor</w:t>
      </w:r>
      <w:bookmarkEnd w:id="74"/>
    </w:p>
    <w:p w:rsidR="00714A71" w:rsidRPr="00714A71" w:rsidRDefault="00714A71" w:rsidP="00714A71">
      <w:pPr>
        <w:rPr>
          <w:rFonts w:eastAsia="Calibri" w:cs="Times New Roman"/>
        </w:rPr>
      </w:pPr>
      <w:r w:rsidRPr="00714A71">
        <w:rPr>
          <w:rFonts w:eastAsia="Calibri" w:cs="Times New Roman"/>
          <w:noProof/>
          <w:lang w:eastAsia="cs-CZ"/>
        </w:rPr>
        <mc:AlternateContent>
          <mc:Choice Requires="wps">
            <w:drawing>
              <wp:anchor distT="0" distB="0" distL="114300" distR="114300" simplePos="0" relativeHeight="251698176" behindDoc="0" locked="0" layoutInCell="1" allowOverlap="1" wp14:anchorId="3B8BE5DD" wp14:editId="00FE12BA">
                <wp:simplePos x="0" y="0"/>
                <wp:positionH relativeFrom="column">
                  <wp:posOffset>2309495</wp:posOffset>
                </wp:positionH>
                <wp:positionV relativeFrom="paragraph">
                  <wp:posOffset>1946275</wp:posOffset>
                </wp:positionV>
                <wp:extent cx="524510" cy="2926080"/>
                <wp:effectExtent l="0" t="0" r="27940" b="26670"/>
                <wp:wrapNone/>
                <wp:docPr id="107" name="Obdélník 107"/>
                <wp:cNvGraphicFramePr/>
                <a:graphic xmlns:a="http://schemas.openxmlformats.org/drawingml/2006/main">
                  <a:graphicData uri="http://schemas.microsoft.com/office/word/2010/wordprocessingShape">
                    <wps:wsp>
                      <wps:cNvSpPr/>
                      <wps:spPr>
                        <a:xfrm>
                          <a:off x="0" y="0"/>
                          <a:ext cx="524510" cy="2926080"/>
                        </a:xfrm>
                        <a:prstGeom prst="rect">
                          <a:avLst/>
                        </a:prstGeom>
                        <a:solidFill>
                          <a:srgbClr val="00B050"/>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8DAC3" id="Obdélník 107" o:spid="_x0000_s1026" style="position:absolute;margin-left:181.85pt;margin-top:153.25pt;width:41.3pt;height:23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" fillcolor="#00b050" strokecolor="#71893f" strokeweight="2pt"/>
            </w:pict>
          </mc:Fallback>
        </mc:AlternateContent>
      </w:r>
      <w:r w:rsidRPr="00714A71">
        <w:rPr>
          <w:rFonts w:eastAsia="Calibri" w:cs="Times New Roman"/>
          <w:noProof/>
          <w:lang w:eastAsia="cs-CZ"/>
        </w:rPr>
        <w:drawing>
          <wp:anchor distT="0" distB="0" distL="114300" distR="114300" simplePos="0" relativeHeight="251702272" behindDoc="0" locked="0" layoutInCell="1" allowOverlap="1" wp14:anchorId="2E2108F7" wp14:editId="4461C9B1">
            <wp:simplePos x="0" y="0"/>
            <wp:positionH relativeFrom="column">
              <wp:posOffset>2381250</wp:posOffset>
            </wp:positionH>
            <wp:positionV relativeFrom="paragraph">
              <wp:posOffset>2097405</wp:posOffset>
            </wp:positionV>
            <wp:extent cx="397510" cy="675640"/>
            <wp:effectExtent l="38100" t="0" r="40640" b="0"/>
            <wp:wrapNone/>
            <wp:docPr id="120" name="Diagram 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Pr="00714A71">
        <w:rPr>
          <w:rFonts w:eastAsia="Calibri" w:cs="Times New Roman"/>
          <w:noProof/>
          <w:lang w:eastAsia="cs-CZ"/>
        </w:rPr>
        <w:drawing>
          <wp:anchor distT="0" distB="0" distL="114300" distR="114300" simplePos="0" relativeHeight="251711488" behindDoc="0" locked="0" layoutInCell="1" allowOverlap="1" wp14:anchorId="76836819" wp14:editId="2A3D72AE">
            <wp:simplePos x="0" y="0"/>
            <wp:positionH relativeFrom="column">
              <wp:posOffset>2381416</wp:posOffset>
            </wp:positionH>
            <wp:positionV relativeFrom="paragraph">
              <wp:posOffset>2376253</wp:posOffset>
            </wp:positionV>
            <wp:extent cx="381662" cy="2647784"/>
            <wp:effectExtent l="19050" t="0" r="37465" b="0"/>
            <wp:wrapNone/>
            <wp:docPr id="121" name="Diagram 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r w:rsidRPr="00714A71">
        <w:rPr>
          <w:rFonts w:eastAsia="Calibri" w:cs="Times New Roman"/>
          <w:noProof/>
          <w:lang w:eastAsia="cs-CZ"/>
        </w:rPr>
        <w:drawing>
          <wp:anchor distT="0" distB="0" distL="114300" distR="114300" simplePos="0" relativeHeight="251667456" behindDoc="0" locked="0" layoutInCell="1" allowOverlap="1" wp14:anchorId="126550C2" wp14:editId="53D7EA42">
            <wp:simplePos x="0" y="0"/>
            <wp:positionH relativeFrom="column">
              <wp:posOffset>4265295</wp:posOffset>
            </wp:positionH>
            <wp:positionV relativeFrom="paragraph">
              <wp:posOffset>3138970</wp:posOffset>
            </wp:positionV>
            <wp:extent cx="4508500" cy="508635"/>
            <wp:effectExtent l="0" t="0" r="25400" b="24765"/>
            <wp:wrapNone/>
            <wp:docPr id="122" name="Diagram 1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r w:rsidRPr="00714A71">
        <w:rPr>
          <w:rFonts w:eastAsia="Calibri" w:cs="Times New Roman"/>
          <w:noProof/>
          <w:lang w:eastAsia="cs-CZ"/>
        </w:rPr>
        <mc:AlternateContent>
          <mc:Choice Requires="wps">
            <w:drawing>
              <wp:anchor distT="0" distB="0" distL="114300" distR="114300" simplePos="0" relativeHeight="251710464" behindDoc="0" locked="0" layoutInCell="1" allowOverlap="1" wp14:anchorId="1D42C045" wp14:editId="24D6C5D3">
                <wp:simplePos x="0" y="0"/>
                <wp:positionH relativeFrom="column">
                  <wp:posOffset>2844552</wp:posOffset>
                </wp:positionH>
                <wp:positionV relativeFrom="paragraph">
                  <wp:posOffset>2592235</wp:posOffset>
                </wp:positionV>
                <wp:extent cx="373988" cy="7951"/>
                <wp:effectExtent l="0" t="114300" r="0" b="125730"/>
                <wp:wrapNone/>
                <wp:docPr id="59" name="Přímá spojnice se šipkou 59"/>
                <wp:cNvGraphicFramePr/>
                <a:graphic xmlns:a="http://schemas.openxmlformats.org/drawingml/2006/main">
                  <a:graphicData uri="http://schemas.microsoft.com/office/word/2010/wordprocessingShape">
                    <wps:wsp>
                      <wps:cNvCnPr/>
                      <wps:spPr>
                        <a:xfrm flipV="1">
                          <a:off x="0" y="0"/>
                          <a:ext cx="373988" cy="7951"/>
                        </a:xfrm>
                        <a:prstGeom prst="straightConnector1">
                          <a:avLst/>
                        </a:prstGeom>
                        <a:noFill/>
                        <a:ln w="34925" cap="flat" cmpd="sng" algn="ctr">
                          <a:solidFill>
                            <a:srgbClr val="00B050"/>
                          </a:solidFill>
                          <a:prstDash val="solid"/>
                          <a:headEnd type="arrow"/>
                          <a:tailEnd type="arrow"/>
                        </a:ln>
                        <a:effectLst/>
                      </wps:spPr>
                      <wps:bodyPr/>
                    </wps:wsp>
                  </a:graphicData>
                </a:graphic>
              </wp:anchor>
            </w:drawing>
          </mc:Choice>
          <mc:Fallback>
            <w:pict>
              <v:shapetype w14:anchorId="710D6A27" id="_x0000_t32" coordsize="21600,21600" o:spt="32" o:oned="t" path="m,l21600,21600e" filled="f">
                <v:path arrowok="t" fillok="f" o:connecttype="none"/>
                <o:lock v:ext="edit" shapetype="t"/>
              </v:shapetype>
              <v:shape id="Přímá spojnice se šipkou 59" o:spid="_x0000_s1026" type="#_x0000_t32" style="position:absolute;margin-left:224pt;margin-top:204.1pt;width:29.45pt;height:.6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" strokecolor="#00b050" strokeweight="2.75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709440" behindDoc="0" locked="0" layoutInCell="1" allowOverlap="1" wp14:anchorId="5E6FF050" wp14:editId="076323E7">
                <wp:simplePos x="0" y="0"/>
                <wp:positionH relativeFrom="column">
                  <wp:posOffset>2844552</wp:posOffset>
                </wp:positionH>
                <wp:positionV relativeFrom="paragraph">
                  <wp:posOffset>2870862</wp:posOffset>
                </wp:positionV>
                <wp:extent cx="373988" cy="7951"/>
                <wp:effectExtent l="0" t="114300" r="0" b="125730"/>
                <wp:wrapNone/>
                <wp:docPr id="58" name="Přímá spojnice se šipkou 58"/>
                <wp:cNvGraphicFramePr/>
                <a:graphic xmlns:a="http://schemas.openxmlformats.org/drawingml/2006/main">
                  <a:graphicData uri="http://schemas.microsoft.com/office/word/2010/wordprocessingShape">
                    <wps:wsp>
                      <wps:cNvCnPr/>
                      <wps:spPr>
                        <a:xfrm flipV="1">
                          <a:off x="0" y="0"/>
                          <a:ext cx="373988" cy="7951"/>
                        </a:xfrm>
                        <a:prstGeom prst="straightConnector1">
                          <a:avLst/>
                        </a:prstGeom>
                        <a:noFill/>
                        <a:ln w="34925" cap="flat" cmpd="sng" algn="ctr">
                          <a:solidFill>
                            <a:srgbClr val="00B050"/>
                          </a:solidFill>
                          <a:prstDash val="solid"/>
                          <a:headEnd type="arrow"/>
                          <a:tailEnd type="arrow"/>
                        </a:ln>
                        <a:effectLst/>
                      </wps:spPr>
                      <wps:bodyPr/>
                    </wps:wsp>
                  </a:graphicData>
                </a:graphic>
              </wp:anchor>
            </w:drawing>
          </mc:Choice>
          <mc:Fallback>
            <w:pict>
              <v:shape w14:anchorId="0EA3A0AF" id="Přímá spojnice se šipkou 58" o:spid="_x0000_s1026" type="#_x0000_t32" style="position:absolute;margin-left:224pt;margin-top:226.05pt;width:29.45pt;height:.65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" strokecolor="#00b050" strokeweight="2.75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708416" behindDoc="0" locked="0" layoutInCell="1" allowOverlap="1" wp14:anchorId="01650B8B" wp14:editId="1C7896EF">
                <wp:simplePos x="0" y="0"/>
                <wp:positionH relativeFrom="column">
                  <wp:posOffset>2844552</wp:posOffset>
                </wp:positionH>
                <wp:positionV relativeFrom="paragraph">
                  <wp:posOffset>3124780</wp:posOffset>
                </wp:positionV>
                <wp:extent cx="373988" cy="7951"/>
                <wp:effectExtent l="0" t="114300" r="0" b="125730"/>
                <wp:wrapNone/>
                <wp:docPr id="57" name="Přímá spojnice se šipkou 57"/>
                <wp:cNvGraphicFramePr/>
                <a:graphic xmlns:a="http://schemas.openxmlformats.org/drawingml/2006/main">
                  <a:graphicData uri="http://schemas.microsoft.com/office/word/2010/wordprocessingShape">
                    <wps:wsp>
                      <wps:cNvCnPr/>
                      <wps:spPr>
                        <a:xfrm flipV="1">
                          <a:off x="0" y="0"/>
                          <a:ext cx="373988" cy="7951"/>
                        </a:xfrm>
                        <a:prstGeom prst="straightConnector1">
                          <a:avLst/>
                        </a:prstGeom>
                        <a:noFill/>
                        <a:ln w="34925" cap="flat" cmpd="sng" algn="ctr">
                          <a:solidFill>
                            <a:srgbClr val="00B050"/>
                          </a:solidFill>
                          <a:prstDash val="solid"/>
                          <a:headEnd type="arrow"/>
                          <a:tailEnd type="arrow"/>
                        </a:ln>
                        <a:effectLst/>
                      </wps:spPr>
                      <wps:bodyPr/>
                    </wps:wsp>
                  </a:graphicData>
                </a:graphic>
              </wp:anchor>
            </w:drawing>
          </mc:Choice>
          <mc:Fallback>
            <w:pict>
              <v:shape w14:anchorId="63BE2C99" id="Přímá spojnice se šipkou 57" o:spid="_x0000_s1026" type="#_x0000_t32" style="position:absolute;margin-left:224pt;margin-top:246.05pt;width:29.45pt;height:.6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" strokecolor="#00b050" strokeweight="2.75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707392" behindDoc="0" locked="0" layoutInCell="1" allowOverlap="1" wp14:anchorId="59431495" wp14:editId="7D798196">
                <wp:simplePos x="0" y="0"/>
                <wp:positionH relativeFrom="column">
                  <wp:posOffset>2843944</wp:posOffset>
                </wp:positionH>
                <wp:positionV relativeFrom="paragraph">
                  <wp:posOffset>4111266</wp:posOffset>
                </wp:positionV>
                <wp:extent cx="373988" cy="7951"/>
                <wp:effectExtent l="0" t="114300" r="0" b="125730"/>
                <wp:wrapNone/>
                <wp:docPr id="56" name="Přímá spojnice se šipkou 56"/>
                <wp:cNvGraphicFramePr/>
                <a:graphic xmlns:a="http://schemas.openxmlformats.org/drawingml/2006/main">
                  <a:graphicData uri="http://schemas.microsoft.com/office/word/2010/wordprocessingShape">
                    <wps:wsp>
                      <wps:cNvCnPr/>
                      <wps:spPr>
                        <a:xfrm flipV="1">
                          <a:off x="0" y="0"/>
                          <a:ext cx="373988" cy="7951"/>
                        </a:xfrm>
                        <a:prstGeom prst="straightConnector1">
                          <a:avLst/>
                        </a:prstGeom>
                        <a:noFill/>
                        <a:ln w="34925" cap="flat" cmpd="sng" algn="ctr">
                          <a:solidFill>
                            <a:srgbClr val="00B050"/>
                          </a:solidFill>
                          <a:prstDash val="solid"/>
                          <a:headEnd type="arrow"/>
                          <a:tailEnd type="arrow"/>
                        </a:ln>
                        <a:effectLst/>
                      </wps:spPr>
                      <wps:bodyPr/>
                    </wps:wsp>
                  </a:graphicData>
                </a:graphic>
              </wp:anchor>
            </w:drawing>
          </mc:Choice>
          <mc:Fallback>
            <w:pict>
              <v:shape w14:anchorId="45CD95F4" id="Přímá spojnice se šipkou 56" o:spid="_x0000_s1026" type="#_x0000_t32" style="position:absolute;margin-left:223.95pt;margin-top:323.7pt;width:29.45pt;height:.65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" strokecolor="#00b050" strokeweight="2.75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706368" behindDoc="0" locked="0" layoutInCell="1" allowOverlap="1" wp14:anchorId="396D5DC4" wp14:editId="33B2EEDD">
                <wp:simplePos x="0" y="0"/>
                <wp:positionH relativeFrom="column">
                  <wp:posOffset>2844552</wp:posOffset>
                </wp:positionH>
                <wp:positionV relativeFrom="paragraph">
                  <wp:posOffset>3881010</wp:posOffset>
                </wp:positionV>
                <wp:extent cx="373988" cy="7951"/>
                <wp:effectExtent l="0" t="114300" r="0" b="125730"/>
                <wp:wrapNone/>
                <wp:docPr id="55" name="Přímá spojnice se šipkou 55"/>
                <wp:cNvGraphicFramePr/>
                <a:graphic xmlns:a="http://schemas.openxmlformats.org/drawingml/2006/main">
                  <a:graphicData uri="http://schemas.microsoft.com/office/word/2010/wordprocessingShape">
                    <wps:wsp>
                      <wps:cNvCnPr/>
                      <wps:spPr>
                        <a:xfrm flipV="1">
                          <a:off x="0" y="0"/>
                          <a:ext cx="373988" cy="7951"/>
                        </a:xfrm>
                        <a:prstGeom prst="straightConnector1">
                          <a:avLst/>
                        </a:prstGeom>
                        <a:noFill/>
                        <a:ln w="34925" cap="flat" cmpd="sng" algn="ctr">
                          <a:solidFill>
                            <a:srgbClr val="00B050"/>
                          </a:solidFill>
                          <a:prstDash val="solid"/>
                          <a:headEnd type="arrow"/>
                          <a:tailEnd type="arrow"/>
                        </a:ln>
                        <a:effectLst/>
                      </wps:spPr>
                      <wps:bodyPr/>
                    </wps:wsp>
                  </a:graphicData>
                </a:graphic>
              </wp:anchor>
            </w:drawing>
          </mc:Choice>
          <mc:Fallback>
            <w:pict>
              <v:shape w14:anchorId="7FADFAD9" id="Přímá spojnice se šipkou 55" o:spid="_x0000_s1026" type="#_x0000_t32" style="position:absolute;margin-left:224pt;margin-top:305.6pt;width:29.45pt;height:.6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" strokecolor="#00b050" strokeweight="2.75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705344" behindDoc="0" locked="0" layoutInCell="1" allowOverlap="1" wp14:anchorId="728252C6" wp14:editId="0CAE6281">
                <wp:simplePos x="0" y="0"/>
                <wp:positionH relativeFrom="column">
                  <wp:posOffset>2843309</wp:posOffset>
                </wp:positionH>
                <wp:positionV relativeFrom="paragraph">
                  <wp:posOffset>3617457</wp:posOffset>
                </wp:positionV>
                <wp:extent cx="373988" cy="7951"/>
                <wp:effectExtent l="0" t="114300" r="0" b="125730"/>
                <wp:wrapNone/>
                <wp:docPr id="54" name="Přímá spojnice se šipkou 54"/>
                <wp:cNvGraphicFramePr/>
                <a:graphic xmlns:a="http://schemas.openxmlformats.org/drawingml/2006/main">
                  <a:graphicData uri="http://schemas.microsoft.com/office/word/2010/wordprocessingShape">
                    <wps:wsp>
                      <wps:cNvCnPr/>
                      <wps:spPr>
                        <a:xfrm flipV="1">
                          <a:off x="0" y="0"/>
                          <a:ext cx="373988" cy="7951"/>
                        </a:xfrm>
                        <a:prstGeom prst="straightConnector1">
                          <a:avLst/>
                        </a:prstGeom>
                        <a:noFill/>
                        <a:ln w="34925" cap="flat" cmpd="sng" algn="ctr">
                          <a:solidFill>
                            <a:srgbClr val="00B050"/>
                          </a:solidFill>
                          <a:prstDash val="solid"/>
                          <a:headEnd type="arrow"/>
                          <a:tailEnd type="arrow"/>
                        </a:ln>
                        <a:effectLst/>
                      </wps:spPr>
                      <wps:bodyPr/>
                    </wps:wsp>
                  </a:graphicData>
                </a:graphic>
              </wp:anchor>
            </w:drawing>
          </mc:Choice>
          <mc:Fallback>
            <w:pict>
              <v:shape w14:anchorId="0C4D37A9" id="Přímá spojnice se šipkou 54" o:spid="_x0000_s1026" type="#_x0000_t32" style="position:absolute;margin-left:223.9pt;margin-top:284.85pt;width:29.45pt;height:.6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" strokecolor="#00b050" strokeweight="2.75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704320" behindDoc="0" locked="0" layoutInCell="1" allowOverlap="1" wp14:anchorId="1905A9FC" wp14:editId="0956E817">
                <wp:simplePos x="0" y="0"/>
                <wp:positionH relativeFrom="column">
                  <wp:posOffset>2842315</wp:posOffset>
                </wp:positionH>
                <wp:positionV relativeFrom="paragraph">
                  <wp:posOffset>3362215</wp:posOffset>
                </wp:positionV>
                <wp:extent cx="373988" cy="7951"/>
                <wp:effectExtent l="0" t="114300" r="0" b="125730"/>
                <wp:wrapNone/>
                <wp:docPr id="53" name="Přímá spojnice se šipkou 53"/>
                <wp:cNvGraphicFramePr/>
                <a:graphic xmlns:a="http://schemas.openxmlformats.org/drawingml/2006/main">
                  <a:graphicData uri="http://schemas.microsoft.com/office/word/2010/wordprocessingShape">
                    <wps:wsp>
                      <wps:cNvCnPr/>
                      <wps:spPr>
                        <a:xfrm flipV="1">
                          <a:off x="0" y="0"/>
                          <a:ext cx="373988" cy="7951"/>
                        </a:xfrm>
                        <a:prstGeom prst="straightConnector1">
                          <a:avLst/>
                        </a:prstGeom>
                        <a:noFill/>
                        <a:ln w="34925" cap="flat" cmpd="sng" algn="ctr">
                          <a:solidFill>
                            <a:srgbClr val="00B050"/>
                          </a:solidFill>
                          <a:prstDash val="solid"/>
                          <a:headEnd type="arrow"/>
                          <a:tailEnd type="arrow"/>
                        </a:ln>
                        <a:effectLst/>
                      </wps:spPr>
                      <wps:bodyPr/>
                    </wps:wsp>
                  </a:graphicData>
                </a:graphic>
              </wp:anchor>
            </w:drawing>
          </mc:Choice>
          <mc:Fallback>
            <w:pict>
              <v:shape w14:anchorId="2AD0728C" id="Přímá spojnice se šipkou 53" o:spid="_x0000_s1026" type="#_x0000_t32" style="position:absolute;margin-left:223.8pt;margin-top:264.75pt;width:29.45pt;height:.6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" strokecolor="#00b050" strokeweight="2.75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703296" behindDoc="0" locked="0" layoutInCell="1" allowOverlap="1" wp14:anchorId="66126F07" wp14:editId="6C3A53FB">
                <wp:simplePos x="0" y="0"/>
                <wp:positionH relativeFrom="column">
                  <wp:posOffset>1085352</wp:posOffset>
                </wp:positionH>
                <wp:positionV relativeFrom="paragraph">
                  <wp:posOffset>929115</wp:posOffset>
                </wp:positionV>
                <wp:extent cx="1223921" cy="1653872"/>
                <wp:effectExtent l="38100" t="76200" r="33655" b="118110"/>
                <wp:wrapNone/>
                <wp:docPr id="39" name="Pravoúhlá spojnice 39"/>
                <wp:cNvGraphicFramePr/>
                <a:graphic xmlns:a="http://schemas.openxmlformats.org/drawingml/2006/main">
                  <a:graphicData uri="http://schemas.microsoft.com/office/word/2010/wordprocessingShape">
                    <wps:wsp>
                      <wps:cNvCnPr/>
                      <wps:spPr>
                        <a:xfrm>
                          <a:off x="0" y="0"/>
                          <a:ext cx="1223921" cy="1653872"/>
                        </a:xfrm>
                        <a:prstGeom prst="bentConnector3">
                          <a:avLst>
                            <a:gd name="adj1" fmla="val 68179"/>
                          </a:avLst>
                        </a:prstGeom>
                        <a:noFill/>
                        <a:ln w="9525" cap="flat" cmpd="sng" algn="ctr">
                          <a:solidFill>
                            <a:srgbClr val="00B050"/>
                          </a:solidFill>
                          <a:prstDash val="solid"/>
                          <a:headEnd type="arrow"/>
                          <a:tailEnd type="arrow"/>
                        </a:ln>
                        <a:effectLst/>
                      </wps:spPr>
                      <wps:bodyPr/>
                    </wps:wsp>
                  </a:graphicData>
                </a:graphic>
              </wp:anchor>
            </w:drawing>
          </mc:Choice>
          <mc:Fallback>
            <w:pict>
              <v:shapetype w14:anchorId="6459013C"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nice 39" o:spid="_x0000_s1026" type="#_x0000_t34" style="position:absolute;margin-left:85.45pt;margin-top:73.15pt;width:96.35pt;height:130.2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" adj="14727" strokecolor="#00b050">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89984" behindDoc="0" locked="0" layoutInCell="1" allowOverlap="1" wp14:anchorId="14B4A85E" wp14:editId="71ABCC14">
                <wp:simplePos x="0" y="0"/>
                <wp:positionH relativeFrom="column">
                  <wp:posOffset>1061085</wp:posOffset>
                </wp:positionH>
                <wp:positionV relativeFrom="paragraph">
                  <wp:posOffset>1580515</wp:posOffset>
                </wp:positionV>
                <wp:extent cx="1247775" cy="1192530"/>
                <wp:effectExtent l="38100" t="76200" r="66675" b="102870"/>
                <wp:wrapNone/>
                <wp:docPr id="40" name="Pravoúhlá spojnice 40"/>
                <wp:cNvGraphicFramePr/>
                <a:graphic xmlns:a="http://schemas.openxmlformats.org/drawingml/2006/main">
                  <a:graphicData uri="http://schemas.microsoft.com/office/word/2010/wordprocessingShape">
                    <wps:wsp>
                      <wps:cNvCnPr/>
                      <wps:spPr>
                        <a:xfrm>
                          <a:off x="0" y="0"/>
                          <a:ext cx="1247775" cy="1192530"/>
                        </a:xfrm>
                        <a:prstGeom prst="bentConnector3">
                          <a:avLst>
                            <a:gd name="adj1" fmla="val 57647"/>
                          </a:avLst>
                        </a:prstGeom>
                        <a:noFill/>
                        <a:ln w="9525" cap="flat" cmpd="sng" algn="ctr">
                          <a:solidFill>
                            <a:srgbClr val="00B05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79235E" id="Pravoúhlá spojnice 40" o:spid="_x0000_s1026" type="#_x0000_t34" style="position:absolute;margin-left:83.55pt;margin-top:124.45pt;width:98.25pt;height:9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" adj="12452" strokecolor="#00b050">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91008" behindDoc="0" locked="0" layoutInCell="1" allowOverlap="1" wp14:anchorId="66C1025D" wp14:editId="1584A798">
                <wp:simplePos x="0" y="0"/>
                <wp:positionH relativeFrom="column">
                  <wp:posOffset>1061085</wp:posOffset>
                </wp:positionH>
                <wp:positionV relativeFrom="paragraph">
                  <wp:posOffset>2232660</wp:posOffset>
                </wp:positionV>
                <wp:extent cx="1247775" cy="779145"/>
                <wp:effectExtent l="38100" t="76200" r="47625" b="116205"/>
                <wp:wrapNone/>
                <wp:docPr id="41" name="Pravoúhlá spojnice 41"/>
                <wp:cNvGraphicFramePr/>
                <a:graphic xmlns:a="http://schemas.openxmlformats.org/drawingml/2006/main">
                  <a:graphicData uri="http://schemas.microsoft.com/office/word/2010/wordprocessingShape">
                    <wps:wsp>
                      <wps:cNvCnPr/>
                      <wps:spPr>
                        <a:xfrm>
                          <a:off x="0" y="0"/>
                          <a:ext cx="1247775" cy="779145"/>
                        </a:xfrm>
                        <a:prstGeom prst="bentConnector3">
                          <a:avLst>
                            <a:gd name="adj1" fmla="val 50000"/>
                          </a:avLst>
                        </a:prstGeom>
                        <a:noFill/>
                        <a:ln w="9525" cap="flat" cmpd="sng" algn="ctr">
                          <a:solidFill>
                            <a:srgbClr val="00B05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BB9919" id="Pravoúhlá spojnice 41" o:spid="_x0000_s1026" type="#_x0000_t34" style="position:absolute;margin-left:83.55pt;margin-top:175.8pt;width:98.25pt;height:6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" strokecolor="#00b050">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92032" behindDoc="0" locked="0" layoutInCell="1" allowOverlap="1" wp14:anchorId="1D1E24B9" wp14:editId="28739105">
                <wp:simplePos x="0" y="0"/>
                <wp:positionH relativeFrom="column">
                  <wp:posOffset>1053465</wp:posOffset>
                </wp:positionH>
                <wp:positionV relativeFrom="paragraph">
                  <wp:posOffset>2844800</wp:posOffset>
                </wp:positionV>
                <wp:extent cx="1256030" cy="301625"/>
                <wp:effectExtent l="19050" t="76200" r="20320" b="117475"/>
                <wp:wrapNone/>
                <wp:docPr id="42" name="Pravoúhlá spojnice 42"/>
                <wp:cNvGraphicFramePr/>
                <a:graphic xmlns:a="http://schemas.openxmlformats.org/drawingml/2006/main">
                  <a:graphicData uri="http://schemas.microsoft.com/office/word/2010/wordprocessingShape">
                    <wps:wsp>
                      <wps:cNvCnPr/>
                      <wps:spPr>
                        <a:xfrm>
                          <a:off x="0" y="0"/>
                          <a:ext cx="1256030" cy="301625"/>
                        </a:xfrm>
                        <a:prstGeom prst="bentConnector3">
                          <a:avLst>
                            <a:gd name="adj1" fmla="val 38605"/>
                          </a:avLst>
                        </a:prstGeom>
                        <a:noFill/>
                        <a:ln w="9525" cap="flat" cmpd="sng" algn="ctr">
                          <a:solidFill>
                            <a:srgbClr val="00B05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371661" id="Pravoúhlá spojnice 42" o:spid="_x0000_s1026" type="#_x0000_t34" style="position:absolute;margin-left:82.95pt;margin-top:224pt;width:98.9pt;height:2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" adj="8339" strokecolor="#00b050">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701248" behindDoc="0" locked="0" layoutInCell="1" allowOverlap="1" wp14:anchorId="748F2F0D" wp14:editId="340CF571">
                <wp:simplePos x="0" y="0"/>
                <wp:positionH relativeFrom="column">
                  <wp:posOffset>2063363</wp:posOffset>
                </wp:positionH>
                <wp:positionV relativeFrom="paragraph">
                  <wp:posOffset>3529192</wp:posOffset>
                </wp:positionV>
                <wp:extent cx="254442" cy="0"/>
                <wp:effectExtent l="38100" t="76200" r="12700" b="114300"/>
                <wp:wrapNone/>
                <wp:docPr id="22" name="Přímá spojnice se šipkou 22"/>
                <wp:cNvGraphicFramePr/>
                <a:graphic xmlns:a="http://schemas.openxmlformats.org/drawingml/2006/main">
                  <a:graphicData uri="http://schemas.microsoft.com/office/word/2010/wordprocessingShape">
                    <wps:wsp>
                      <wps:cNvCnPr/>
                      <wps:spPr>
                        <a:xfrm>
                          <a:off x="0" y="0"/>
                          <a:ext cx="254442" cy="0"/>
                        </a:xfrm>
                        <a:prstGeom prst="straightConnector1">
                          <a:avLst/>
                        </a:prstGeom>
                        <a:noFill/>
                        <a:ln w="9525" cap="flat" cmpd="sng" algn="ctr">
                          <a:solidFill>
                            <a:srgbClr val="00B050"/>
                          </a:solidFill>
                          <a:prstDash val="solid"/>
                          <a:headEnd type="arrow"/>
                          <a:tailEnd type="arrow"/>
                        </a:ln>
                        <a:effectLst/>
                      </wps:spPr>
                      <wps:bodyPr/>
                    </wps:wsp>
                  </a:graphicData>
                </a:graphic>
              </wp:anchor>
            </w:drawing>
          </mc:Choice>
          <mc:Fallback>
            <w:pict>
              <v:shape w14:anchorId="26114866" id="Přímá spojnice se šipkou 22" o:spid="_x0000_s1026" type="#_x0000_t32" style="position:absolute;margin-left:162.45pt;margin-top:277.9pt;width:20.0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" strokecolor="#00b050">
                <v:stroke startarrow="open" endarrow="open"/>
              </v:shape>
            </w:pict>
          </mc:Fallback>
        </mc:AlternateContent>
      </w:r>
      <w:r w:rsidRPr="00714A71">
        <w:rPr>
          <w:rFonts w:eastAsia="Calibri" w:cs="Times New Roman"/>
          <w:noProof/>
          <w:lang w:eastAsia="cs-CZ"/>
        </w:rPr>
        <w:drawing>
          <wp:anchor distT="0" distB="0" distL="114300" distR="114300" simplePos="0" relativeHeight="251668480" behindDoc="0" locked="0" layoutInCell="1" allowOverlap="1" wp14:anchorId="7030C34B" wp14:editId="19C10CE2">
            <wp:simplePos x="0" y="0"/>
            <wp:positionH relativeFrom="column">
              <wp:posOffset>1514254</wp:posOffset>
            </wp:positionH>
            <wp:positionV relativeFrom="paragraph">
              <wp:posOffset>3322458</wp:posOffset>
            </wp:positionV>
            <wp:extent cx="803551" cy="373711"/>
            <wp:effectExtent l="19050" t="0" r="0" b="26670"/>
            <wp:wrapNone/>
            <wp:docPr id="123" name="Diagram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page">
              <wp14:pctWidth>0</wp14:pctWidth>
            </wp14:sizeRelH>
            <wp14:sizeRelV relativeFrom="page">
              <wp14:pctHeight>0</wp14:pctHeight>
            </wp14:sizeRelV>
          </wp:anchor>
        </w:drawing>
      </w:r>
      <w:r w:rsidRPr="00714A71">
        <w:rPr>
          <w:rFonts w:eastAsia="Calibri" w:cs="Times New Roman"/>
          <w:noProof/>
          <w:lang w:eastAsia="cs-CZ"/>
        </w:rPr>
        <mc:AlternateContent>
          <mc:Choice Requires="wps">
            <w:drawing>
              <wp:anchor distT="0" distB="0" distL="114300" distR="114300" simplePos="0" relativeHeight="251693056" behindDoc="0" locked="0" layoutInCell="1" allowOverlap="1" wp14:anchorId="1E17FEAA" wp14:editId="19917AF4">
                <wp:simplePos x="0" y="0"/>
                <wp:positionH relativeFrom="column">
                  <wp:posOffset>1061085</wp:posOffset>
                </wp:positionH>
                <wp:positionV relativeFrom="paragraph">
                  <wp:posOffset>3528695</wp:posOffset>
                </wp:positionV>
                <wp:extent cx="452755" cy="7620"/>
                <wp:effectExtent l="38100" t="76200" r="4445" b="106680"/>
                <wp:wrapNone/>
                <wp:docPr id="43" name="Přímá spojnice se šipkou 43"/>
                <wp:cNvGraphicFramePr/>
                <a:graphic xmlns:a="http://schemas.openxmlformats.org/drawingml/2006/main">
                  <a:graphicData uri="http://schemas.microsoft.com/office/word/2010/wordprocessingShape">
                    <wps:wsp>
                      <wps:cNvCnPr/>
                      <wps:spPr>
                        <a:xfrm>
                          <a:off x="0" y="0"/>
                          <a:ext cx="452755" cy="7620"/>
                        </a:xfrm>
                        <a:prstGeom prst="straightConnector1">
                          <a:avLst/>
                        </a:prstGeom>
                        <a:noFill/>
                        <a:ln w="9525" cap="flat" cmpd="sng" algn="ctr">
                          <a:solidFill>
                            <a:srgbClr val="00B050"/>
                          </a:solidFill>
                          <a:prstDash val="solid"/>
                          <a:headEnd type="arrow"/>
                          <a:tailEnd type="arrow"/>
                        </a:ln>
                        <a:effectLst/>
                      </wps:spPr>
                      <wps:bodyPr/>
                    </wps:wsp>
                  </a:graphicData>
                </a:graphic>
                <wp14:sizeRelH relativeFrom="margin">
                  <wp14:pctWidth>0</wp14:pctWidth>
                </wp14:sizeRelH>
              </wp:anchor>
            </w:drawing>
          </mc:Choice>
          <mc:Fallback>
            <w:pict>
              <v:shape w14:anchorId="7B91EA7E" id="Přímá spojnice se šipkou 43" o:spid="_x0000_s1026" type="#_x0000_t32" style="position:absolute;margin-left:83.55pt;margin-top:277.85pt;width:35.65pt;height:.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" strokecolor="#00b050">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94080" behindDoc="0" locked="0" layoutInCell="1" allowOverlap="1" wp14:anchorId="7D26A925" wp14:editId="4F33EDB9">
                <wp:simplePos x="0" y="0"/>
                <wp:positionH relativeFrom="column">
                  <wp:posOffset>1061085</wp:posOffset>
                </wp:positionH>
                <wp:positionV relativeFrom="paragraph">
                  <wp:posOffset>3011805</wp:posOffset>
                </wp:positionV>
                <wp:extent cx="452755" cy="421005"/>
                <wp:effectExtent l="38100" t="76200" r="23495" b="112395"/>
                <wp:wrapNone/>
                <wp:docPr id="45" name="Pravoúhlá spojnice 45"/>
                <wp:cNvGraphicFramePr/>
                <a:graphic xmlns:a="http://schemas.openxmlformats.org/drawingml/2006/main">
                  <a:graphicData uri="http://schemas.microsoft.com/office/word/2010/wordprocessingShape">
                    <wps:wsp>
                      <wps:cNvCnPr/>
                      <wps:spPr>
                        <a:xfrm>
                          <a:off x="0" y="0"/>
                          <a:ext cx="452755" cy="421005"/>
                        </a:xfrm>
                        <a:prstGeom prst="bentConnector3">
                          <a:avLst/>
                        </a:prstGeom>
                        <a:noFill/>
                        <a:ln w="9525" cap="flat" cmpd="sng" algn="ctr">
                          <a:solidFill>
                            <a:srgbClr val="00B050"/>
                          </a:solidFill>
                          <a:prstDash val="solid"/>
                          <a:headEnd type="arrow"/>
                          <a:tailEnd type="arrow"/>
                        </a:ln>
                        <a:effectLst/>
                      </wps:spPr>
                      <wps:bodyPr/>
                    </wps:wsp>
                  </a:graphicData>
                </a:graphic>
                <wp14:sizeRelH relativeFrom="margin">
                  <wp14:pctWidth>0</wp14:pctWidth>
                </wp14:sizeRelH>
              </wp:anchor>
            </w:drawing>
          </mc:Choice>
          <mc:Fallback>
            <w:pict>
              <v:shape w14:anchorId="09AA1262" id="Pravoúhlá spojnice 45" o:spid="_x0000_s1026" type="#_x0000_t34" style="position:absolute;margin-left:83.55pt;margin-top:237.15pt;width:35.65pt;height:33.1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" strokecolor="#00b050">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700224" behindDoc="0" locked="0" layoutInCell="1" allowOverlap="1" wp14:anchorId="1633A0A9" wp14:editId="55A72DB0">
                <wp:simplePos x="0" y="0"/>
                <wp:positionH relativeFrom="column">
                  <wp:posOffset>1085352</wp:posOffset>
                </wp:positionH>
                <wp:positionV relativeFrom="paragraph">
                  <wp:posOffset>4260712</wp:posOffset>
                </wp:positionV>
                <wp:extent cx="1231265" cy="1868087"/>
                <wp:effectExtent l="38100" t="76200" r="6985" b="113665"/>
                <wp:wrapNone/>
                <wp:docPr id="108" name="Pravoúhlá spojnice 108"/>
                <wp:cNvGraphicFramePr/>
                <a:graphic xmlns:a="http://schemas.openxmlformats.org/drawingml/2006/main">
                  <a:graphicData uri="http://schemas.microsoft.com/office/word/2010/wordprocessingShape">
                    <wps:wsp>
                      <wps:cNvCnPr/>
                      <wps:spPr>
                        <a:xfrm flipV="1">
                          <a:off x="0" y="0"/>
                          <a:ext cx="1231265" cy="1868087"/>
                        </a:xfrm>
                        <a:prstGeom prst="bentConnector3">
                          <a:avLst>
                            <a:gd name="adj1" fmla="val 80352"/>
                          </a:avLst>
                        </a:prstGeom>
                        <a:noFill/>
                        <a:ln w="9525" cap="flat" cmpd="sng" algn="ctr">
                          <a:solidFill>
                            <a:srgbClr val="00B050"/>
                          </a:solidFill>
                          <a:prstDash val="solid"/>
                          <a:headEnd type="arrow"/>
                          <a:tailEnd type="arrow"/>
                        </a:ln>
                        <a:effectLst/>
                      </wps:spPr>
                      <wps:bodyPr/>
                    </wps:wsp>
                  </a:graphicData>
                </a:graphic>
              </wp:anchor>
            </w:drawing>
          </mc:Choice>
          <mc:Fallback>
            <w:pict>
              <v:shape w14:anchorId="269F48DC" id="Pravoúhlá spojnice 108" o:spid="_x0000_s1026" type="#_x0000_t34" style="position:absolute;margin-left:85.45pt;margin-top:335.5pt;width:96.95pt;height:147.1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" adj="17356" strokecolor="#00b050">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99200" behindDoc="0" locked="0" layoutInCell="1" allowOverlap="1" wp14:anchorId="09909EEB" wp14:editId="0C2D5904">
                <wp:simplePos x="0" y="0"/>
                <wp:positionH relativeFrom="column">
                  <wp:posOffset>1085352</wp:posOffset>
                </wp:positionH>
                <wp:positionV relativeFrom="paragraph">
                  <wp:posOffset>4061929</wp:posOffset>
                </wp:positionV>
                <wp:extent cx="1231845" cy="1383527"/>
                <wp:effectExtent l="38100" t="76200" r="6985" b="102870"/>
                <wp:wrapNone/>
                <wp:docPr id="109" name="Pravoúhlá spojnice 109"/>
                <wp:cNvGraphicFramePr/>
                <a:graphic xmlns:a="http://schemas.openxmlformats.org/drawingml/2006/main">
                  <a:graphicData uri="http://schemas.microsoft.com/office/word/2010/wordprocessingShape">
                    <wps:wsp>
                      <wps:cNvCnPr/>
                      <wps:spPr>
                        <a:xfrm flipV="1">
                          <a:off x="0" y="0"/>
                          <a:ext cx="1231845" cy="1383527"/>
                        </a:xfrm>
                        <a:prstGeom prst="bentConnector3">
                          <a:avLst>
                            <a:gd name="adj1" fmla="val 67405"/>
                          </a:avLst>
                        </a:prstGeom>
                        <a:noFill/>
                        <a:ln w="9525" cap="flat" cmpd="sng" algn="ctr">
                          <a:solidFill>
                            <a:srgbClr val="00B050"/>
                          </a:solidFill>
                          <a:prstDash val="solid"/>
                          <a:headEnd type="arrow"/>
                          <a:tailEnd type="arrow"/>
                        </a:ln>
                        <a:effectLst/>
                      </wps:spPr>
                      <wps:bodyPr/>
                    </wps:wsp>
                  </a:graphicData>
                </a:graphic>
              </wp:anchor>
            </w:drawing>
          </mc:Choice>
          <mc:Fallback>
            <w:pict>
              <v:shape w14:anchorId="22CCAB38" id="Pravoúhlá spojnice 109" o:spid="_x0000_s1026" type="#_x0000_t34" style="position:absolute;margin-left:85.45pt;margin-top:319.85pt;width:97pt;height:108.9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" adj="14559" strokecolor="#00b050">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87936" behindDoc="0" locked="0" layoutInCell="1" allowOverlap="1" wp14:anchorId="42BCB868" wp14:editId="5CFB5255">
                <wp:simplePos x="0" y="0"/>
                <wp:positionH relativeFrom="column">
                  <wp:posOffset>1053465</wp:posOffset>
                </wp:positionH>
                <wp:positionV relativeFrom="paragraph">
                  <wp:posOffset>3886835</wp:posOffset>
                </wp:positionV>
                <wp:extent cx="1263650" cy="937895"/>
                <wp:effectExtent l="38100" t="76200" r="0" b="109855"/>
                <wp:wrapNone/>
                <wp:docPr id="36" name="Pravoúhlá spojnice 36"/>
                <wp:cNvGraphicFramePr/>
                <a:graphic xmlns:a="http://schemas.openxmlformats.org/drawingml/2006/main">
                  <a:graphicData uri="http://schemas.microsoft.com/office/word/2010/wordprocessingShape">
                    <wps:wsp>
                      <wps:cNvCnPr/>
                      <wps:spPr>
                        <a:xfrm flipV="1">
                          <a:off x="0" y="0"/>
                          <a:ext cx="1263650" cy="937895"/>
                        </a:xfrm>
                        <a:prstGeom prst="bentConnector3">
                          <a:avLst>
                            <a:gd name="adj1" fmla="val 57551"/>
                          </a:avLst>
                        </a:prstGeom>
                        <a:noFill/>
                        <a:ln w="9525" cap="flat" cmpd="sng" algn="ctr">
                          <a:solidFill>
                            <a:srgbClr val="00B050"/>
                          </a:solidFill>
                          <a:prstDash val="solid"/>
                          <a:headEnd type="arrow"/>
                          <a:tailEnd type="arrow"/>
                        </a:ln>
                        <a:effectLst/>
                      </wps:spPr>
                      <wps:bodyPr/>
                    </wps:wsp>
                  </a:graphicData>
                </a:graphic>
                <wp14:sizeRelH relativeFrom="margin">
                  <wp14:pctWidth>0</wp14:pctWidth>
                </wp14:sizeRelH>
              </wp:anchor>
            </w:drawing>
          </mc:Choice>
          <mc:Fallback>
            <w:pict>
              <v:shape w14:anchorId="1FF35CDC" id="Pravoúhlá spojnice 36" o:spid="_x0000_s1026" type="#_x0000_t34" style="position:absolute;margin-left:82.95pt;margin-top:306.05pt;width:99.5pt;height:73.85pt;flip:y;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" adj="12431" strokecolor="#00b050">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88960" behindDoc="0" locked="0" layoutInCell="1" allowOverlap="1" wp14:anchorId="30927DF1" wp14:editId="7EF65213">
                <wp:simplePos x="0" y="0"/>
                <wp:positionH relativeFrom="column">
                  <wp:posOffset>1085215</wp:posOffset>
                </wp:positionH>
                <wp:positionV relativeFrom="paragraph">
                  <wp:posOffset>3735705</wp:posOffset>
                </wp:positionV>
                <wp:extent cx="1231900" cy="452755"/>
                <wp:effectExtent l="38100" t="76200" r="6350" b="118745"/>
                <wp:wrapNone/>
                <wp:docPr id="37" name="Pravoúhlá spojnice 37"/>
                <wp:cNvGraphicFramePr/>
                <a:graphic xmlns:a="http://schemas.openxmlformats.org/drawingml/2006/main">
                  <a:graphicData uri="http://schemas.microsoft.com/office/word/2010/wordprocessingShape">
                    <wps:wsp>
                      <wps:cNvCnPr/>
                      <wps:spPr>
                        <a:xfrm flipV="1">
                          <a:off x="0" y="0"/>
                          <a:ext cx="1231900" cy="452755"/>
                        </a:xfrm>
                        <a:prstGeom prst="bentConnector3">
                          <a:avLst>
                            <a:gd name="adj1" fmla="val 50000"/>
                          </a:avLst>
                        </a:prstGeom>
                        <a:noFill/>
                        <a:ln w="9525" cap="flat" cmpd="sng" algn="ctr">
                          <a:solidFill>
                            <a:srgbClr val="00B050"/>
                          </a:solidFill>
                          <a:prstDash val="solid"/>
                          <a:headEnd type="arrow"/>
                          <a:tailEnd type="arrow"/>
                        </a:ln>
                        <a:effectLst/>
                      </wps:spPr>
                      <wps:bodyPr/>
                    </wps:wsp>
                  </a:graphicData>
                </a:graphic>
                <wp14:sizeRelH relativeFrom="margin">
                  <wp14:pctWidth>0</wp14:pctWidth>
                </wp14:sizeRelH>
              </wp:anchor>
            </w:drawing>
          </mc:Choice>
          <mc:Fallback>
            <w:pict>
              <v:shape w14:anchorId="45F3C0F0" id="Pravoúhlá spojnice 37" o:spid="_x0000_s1026" type="#_x0000_t34" style="position:absolute;margin-left:85.45pt;margin-top:294.15pt;width:97pt;height:35.65pt;flip:y;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" strokecolor="#00b050">
                <v:stroke startarrow="open" endarrow="open"/>
              </v:shape>
            </w:pict>
          </mc:Fallback>
        </mc:AlternateContent>
      </w:r>
      <w:r w:rsidRPr="00714A71">
        <w:rPr>
          <w:rFonts w:eastAsia="Calibri" w:cs="Times New Roman"/>
          <w:noProof/>
          <w:lang w:eastAsia="cs-CZ"/>
        </w:rPr>
        <w:drawing>
          <wp:anchor distT="0" distB="0" distL="114300" distR="114300" simplePos="0" relativeHeight="251695104" behindDoc="1" locked="0" layoutInCell="1" allowOverlap="1" wp14:anchorId="4AB7A6B3" wp14:editId="02830E5A">
            <wp:simplePos x="0" y="0"/>
            <wp:positionH relativeFrom="column">
              <wp:posOffset>27305</wp:posOffset>
            </wp:positionH>
            <wp:positionV relativeFrom="paragraph">
              <wp:posOffset>3810</wp:posOffset>
            </wp:positionV>
            <wp:extent cx="1208405" cy="6400800"/>
            <wp:effectExtent l="0" t="38100" r="10795" b="38100"/>
            <wp:wrapNone/>
            <wp:docPr id="124" name="Diagram 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r w:rsidRPr="00714A71">
        <w:rPr>
          <w:rFonts w:eastAsia="Calibri" w:cs="Times New Roman"/>
          <w:noProof/>
          <w:lang w:eastAsia="cs-CZ"/>
        </w:rPr>
        <w:drawing>
          <wp:anchor distT="0" distB="0" distL="114300" distR="114300" simplePos="0" relativeHeight="251697152" behindDoc="0" locked="0" layoutInCell="1" allowOverlap="1" wp14:anchorId="78CA46B1" wp14:editId="0306F6C2">
            <wp:simplePos x="0" y="0"/>
            <wp:positionH relativeFrom="column">
              <wp:posOffset>3397885</wp:posOffset>
            </wp:positionH>
            <wp:positionV relativeFrom="paragraph">
              <wp:posOffset>2913380</wp:posOffset>
            </wp:positionV>
            <wp:extent cx="619760" cy="1144905"/>
            <wp:effectExtent l="38100" t="0" r="46990" b="0"/>
            <wp:wrapNone/>
            <wp:docPr id="125" name="Diagram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page">
              <wp14:pctWidth>0</wp14:pctWidth>
            </wp14:sizeRelH>
            <wp14:sizeRelV relativeFrom="page">
              <wp14:pctHeight>0</wp14:pctHeight>
            </wp14:sizeRelV>
          </wp:anchor>
        </w:drawing>
      </w:r>
      <w:r w:rsidRPr="00714A71">
        <w:rPr>
          <w:rFonts w:eastAsia="Calibri" w:cs="Times New Roman"/>
          <w:noProof/>
          <w:lang w:eastAsia="cs-CZ"/>
        </w:rPr>
        <w:drawing>
          <wp:anchor distT="0" distB="0" distL="114300" distR="114300" simplePos="0" relativeHeight="251666432" behindDoc="0" locked="0" layoutInCell="1" allowOverlap="1" wp14:anchorId="3D351DA9" wp14:editId="39BFA42E">
            <wp:simplePos x="0" y="0"/>
            <wp:positionH relativeFrom="column">
              <wp:posOffset>3350895</wp:posOffset>
            </wp:positionH>
            <wp:positionV relativeFrom="paragraph">
              <wp:posOffset>2420620</wp:posOffset>
            </wp:positionV>
            <wp:extent cx="6146165" cy="445135"/>
            <wp:effectExtent l="0" t="0" r="26035" b="12065"/>
            <wp:wrapNone/>
            <wp:docPr id="126" name="Diagram 1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page">
              <wp14:pctWidth>0</wp14:pctWidth>
            </wp14:sizeRelH>
            <wp14:sizeRelV relativeFrom="page">
              <wp14:pctHeight>0</wp14:pctHeight>
            </wp14:sizeRelV>
          </wp:anchor>
        </w:drawing>
      </w:r>
      <w:r w:rsidRPr="00714A71">
        <w:rPr>
          <w:rFonts w:eastAsia="Calibri" w:cs="Times New Roman"/>
          <w:noProof/>
          <w:lang w:eastAsia="cs-CZ"/>
        </w:rPr>
        <mc:AlternateContent>
          <mc:Choice Requires="wps">
            <w:drawing>
              <wp:anchor distT="0" distB="0" distL="114300" distR="114300" simplePos="0" relativeHeight="251679744" behindDoc="0" locked="0" layoutInCell="1" allowOverlap="1" wp14:anchorId="080A43A5" wp14:editId="0CD1B6A2">
                <wp:simplePos x="0" y="0"/>
                <wp:positionH relativeFrom="column">
                  <wp:posOffset>8910320</wp:posOffset>
                </wp:positionH>
                <wp:positionV relativeFrom="paragraph">
                  <wp:posOffset>4354195</wp:posOffset>
                </wp:positionV>
                <wp:extent cx="7620" cy="842645"/>
                <wp:effectExtent l="95250" t="38100" r="68580" b="52705"/>
                <wp:wrapNone/>
                <wp:docPr id="21" name="Přímá spojnice se šipkou 21"/>
                <wp:cNvGraphicFramePr/>
                <a:graphic xmlns:a="http://schemas.openxmlformats.org/drawingml/2006/main">
                  <a:graphicData uri="http://schemas.microsoft.com/office/word/2010/wordprocessingShape">
                    <wps:wsp>
                      <wps:cNvCnPr/>
                      <wps:spPr>
                        <a:xfrm flipH="1">
                          <a:off x="0" y="0"/>
                          <a:ext cx="7620" cy="842645"/>
                        </a:xfrm>
                        <a:prstGeom prst="straightConnector1">
                          <a:avLst/>
                        </a:prstGeom>
                        <a:noFill/>
                        <a:ln w="12700" cap="flat" cmpd="sng" algn="ctr">
                          <a:solidFill>
                            <a:srgbClr val="00B050"/>
                          </a:solidFill>
                          <a:prstDash val="solid"/>
                          <a:headEnd type="arrow"/>
                          <a:tailEnd type="arrow"/>
                        </a:ln>
                        <a:effectLst/>
                      </wps:spPr>
                      <wps:bodyPr/>
                    </wps:wsp>
                  </a:graphicData>
                </a:graphic>
              </wp:anchor>
            </w:drawing>
          </mc:Choice>
          <mc:Fallback>
            <w:pict>
              <v:shape w14:anchorId="3BED1CD5" id="Přímá spojnice se šipkou 21" o:spid="_x0000_s1026" type="#_x0000_t32" style="position:absolute;margin-left:701.6pt;margin-top:342.85pt;width:.6pt;height:66.3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" strokecolor="#00b050" strokeweight="1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86912" behindDoc="0" locked="0" layoutInCell="1" allowOverlap="1" wp14:anchorId="64582656" wp14:editId="24C3A801">
                <wp:simplePos x="0" y="0"/>
                <wp:positionH relativeFrom="column">
                  <wp:posOffset>8186420</wp:posOffset>
                </wp:positionH>
                <wp:positionV relativeFrom="paragraph">
                  <wp:posOffset>4354195</wp:posOffset>
                </wp:positionV>
                <wp:extent cx="7620" cy="842645"/>
                <wp:effectExtent l="95250" t="38100" r="68580" b="52705"/>
                <wp:wrapNone/>
                <wp:docPr id="30" name="Přímá spojnice se šipkou 30"/>
                <wp:cNvGraphicFramePr/>
                <a:graphic xmlns:a="http://schemas.openxmlformats.org/drawingml/2006/main">
                  <a:graphicData uri="http://schemas.microsoft.com/office/word/2010/wordprocessingShape">
                    <wps:wsp>
                      <wps:cNvCnPr/>
                      <wps:spPr>
                        <a:xfrm flipH="1">
                          <a:off x="0" y="0"/>
                          <a:ext cx="7620" cy="842645"/>
                        </a:xfrm>
                        <a:prstGeom prst="straightConnector1">
                          <a:avLst/>
                        </a:prstGeom>
                        <a:noFill/>
                        <a:ln w="12700" cap="flat" cmpd="sng" algn="ctr">
                          <a:solidFill>
                            <a:srgbClr val="00B050"/>
                          </a:solidFill>
                          <a:prstDash val="solid"/>
                          <a:headEnd type="arrow"/>
                          <a:tailEnd type="arrow"/>
                        </a:ln>
                        <a:effectLst/>
                      </wps:spPr>
                      <wps:bodyPr/>
                    </wps:wsp>
                  </a:graphicData>
                </a:graphic>
              </wp:anchor>
            </w:drawing>
          </mc:Choice>
          <mc:Fallback>
            <w:pict>
              <v:shape w14:anchorId="402A9312" id="Přímá spojnice se šipkou 30" o:spid="_x0000_s1026" type="#_x0000_t32" style="position:absolute;margin-left:644.6pt;margin-top:342.85pt;width:.6pt;height:66.3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" strokecolor="#00b050" strokeweight="1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85888" behindDoc="0" locked="0" layoutInCell="1" allowOverlap="1" wp14:anchorId="01110463" wp14:editId="04E1EB29">
                <wp:simplePos x="0" y="0"/>
                <wp:positionH relativeFrom="column">
                  <wp:posOffset>7350760</wp:posOffset>
                </wp:positionH>
                <wp:positionV relativeFrom="paragraph">
                  <wp:posOffset>4345940</wp:posOffset>
                </wp:positionV>
                <wp:extent cx="7620" cy="842645"/>
                <wp:effectExtent l="95250" t="38100" r="68580" b="52705"/>
                <wp:wrapNone/>
                <wp:docPr id="29" name="Přímá spojnice se šipkou 29"/>
                <wp:cNvGraphicFramePr/>
                <a:graphic xmlns:a="http://schemas.openxmlformats.org/drawingml/2006/main">
                  <a:graphicData uri="http://schemas.microsoft.com/office/word/2010/wordprocessingShape">
                    <wps:wsp>
                      <wps:cNvCnPr/>
                      <wps:spPr>
                        <a:xfrm flipH="1">
                          <a:off x="0" y="0"/>
                          <a:ext cx="7620" cy="842645"/>
                        </a:xfrm>
                        <a:prstGeom prst="straightConnector1">
                          <a:avLst/>
                        </a:prstGeom>
                        <a:noFill/>
                        <a:ln w="12700" cap="flat" cmpd="sng" algn="ctr">
                          <a:solidFill>
                            <a:srgbClr val="00B050"/>
                          </a:solidFill>
                          <a:prstDash val="solid"/>
                          <a:headEnd type="arrow"/>
                          <a:tailEnd type="arrow"/>
                        </a:ln>
                        <a:effectLst/>
                      </wps:spPr>
                      <wps:bodyPr/>
                    </wps:wsp>
                  </a:graphicData>
                </a:graphic>
                <wp14:sizeRelV relativeFrom="margin">
                  <wp14:pctHeight>0</wp14:pctHeight>
                </wp14:sizeRelV>
              </wp:anchor>
            </w:drawing>
          </mc:Choice>
          <mc:Fallback>
            <w:pict>
              <v:shape w14:anchorId="3E4159C0" id="Přímá spojnice se šipkou 29" o:spid="_x0000_s1026" type="#_x0000_t32" style="position:absolute;margin-left:578.8pt;margin-top:342.2pt;width:.6pt;height:66.35pt;flip:x;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" strokecolor="#00b050" strokeweight="1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84864" behindDoc="0" locked="0" layoutInCell="1" allowOverlap="1" wp14:anchorId="6A074947" wp14:editId="349315C6">
                <wp:simplePos x="0" y="0"/>
                <wp:positionH relativeFrom="column">
                  <wp:posOffset>6627495</wp:posOffset>
                </wp:positionH>
                <wp:positionV relativeFrom="paragraph">
                  <wp:posOffset>4354195</wp:posOffset>
                </wp:positionV>
                <wp:extent cx="7620" cy="842645"/>
                <wp:effectExtent l="95250" t="38100" r="68580" b="52705"/>
                <wp:wrapNone/>
                <wp:docPr id="28" name="Přímá spojnice se šipkou 28"/>
                <wp:cNvGraphicFramePr/>
                <a:graphic xmlns:a="http://schemas.openxmlformats.org/drawingml/2006/main">
                  <a:graphicData uri="http://schemas.microsoft.com/office/word/2010/wordprocessingShape">
                    <wps:wsp>
                      <wps:cNvCnPr/>
                      <wps:spPr>
                        <a:xfrm flipH="1">
                          <a:off x="0" y="0"/>
                          <a:ext cx="7620" cy="842645"/>
                        </a:xfrm>
                        <a:prstGeom prst="straightConnector1">
                          <a:avLst/>
                        </a:prstGeom>
                        <a:noFill/>
                        <a:ln w="12700" cap="flat" cmpd="sng" algn="ctr">
                          <a:solidFill>
                            <a:srgbClr val="00B050"/>
                          </a:solidFill>
                          <a:prstDash val="solid"/>
                          <a:headEnd type="arrow"/>
                          <a:tailEnd type="arrow"/>
                        </a:ln>
                        <a:effectLst/>
                      </wps:spPr>
                      <wps:bodyPr/>
                    </wps:wsp>
                  </a:graphicData>
                </a:graphic>
              </wp:anchor>
            </w:drawing>
          </mc:Choice>
          <mc:Fallback>
            <w:pict>
              <v:shape w14:anchorId="738983EC" id="Přímá spojnice se šipkou 28" o:spid="_x0000_s1026" type="#_x0000_t32" style="position:absolute;margin-left:521.85pt;margin-top:342.85pt;width:.6pt;height:66.3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" strokecolor="#00b050" strokeweight="1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83840" behindDoc="0" locked="0" layoutInCell="1" allowOverlap="1" wp14:anchorId="09B71384" wp14:editId="4F746679">
                <wp:simplePos x="0" y="0"/>
                <wp:positionH relativeFrom="column">
                  <wp:posOffset>5863590</wp:posOffset>
                </wp:positionH>
                <wp:positionV relativeFrom="paragraph">
                  <wp:posOffset>4352290</wp:posOffset>
                </wp:positionV>
                <wp:extent cx="7620" cy="842645"/>
                <wp:effectExtent l="95250" t="38100" r="68580" b="52705"/>
                <wp:wrapNone/>
                <wp:docPr id="27" name="Přímá spojnice se šipkou 27"/>
                <wp:cNvGraphicFramePr/>
                <a:graphic xmlns:a="http://schemas.openxmlformats.org/drawingml/2006/main">
                  <a:graphicData uri="http://schemas.microsoft.com/office/word/2010/wordprocessingShape">
                    <wps:wsp>
                      <wps:cNvCnPr/>
                      <wps:spPr>
                        <a:xfrm flipH="1">
                          <a:off x="0" y="0"/>
                          <a:ext cx="7620" cy="842645"/>
                        </a:xfrm>
                        <a:prstGeom prst="straightConnector1">
                          <a:avLst/>
                        </a:prstGeom>
                        <a:noFill/>
                        <a:ln w="12700" cap="flat" cmpd="sng" algn="ctr">
                          <a:solidFill>
                            <a:srgbClr val="00B050"/>
                          </a:solidFill>
                          <a:prstDash val="solid"/>
                          <a:headEnd type="arrow"/>
                          <a:tailEnd type="arrow"/>
                        </a:ln>
                        <a:effectLst/>
                      </wps:spPr>
                      <wps:bodyPr/>
                    </wps:wsp>
                  </a:graphicData>
                </a:graphic>
              </wp:anchor>
            </w:drawing>
          </mc:Choice>
          <mc:Fallback>
            <w:pict>
              <v:shape w14:anchorId="21732F55" id="Přímá spojnice se šipkou 27" o:spid="_x0000_s1026" type="#_x0000_t32" style="position:absolute;margin-left:461.7pt;margin-top:342.7pt;width:.6pt;height:66.3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" strokecolor="#00b050" strokeweight="1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82816" behindDoc="0" locked="0" layoutInCell="1" allowOverlap="1" wp14:anchorId="3F8C20A6" wp14:editId="7DCD6155">
                <wp:simplePos x="0" y="0"/>
                <wp:positionH relativeFrom="column">
                  <wp:posOffset>5101590</wp:posOffset>
                </wp:positionH>
                <wp:positionV relativeFrom="paragraph">
                  <wp:posOffset>4356735</wp:posOffset>
                </wp:positionV>
                <wp:extent cx="7620" cy="842645"/>
                <wp:effectExtent l="95250" t="38100" r="68580" b="52705"/>
                <wp:wrapNone/>
                <wp:docPr id="25" name="Přímá spojnice se šipkou 25"/>
                <wp:cNvGraphicFramePr/>
                <a:graphic xmlns:a="http://schemas.openxmlformats.org/drawingml/2006/main">
                  <a:graphicData uri="http://schemas.microsoft.com/office/word/2010/wordprocessingShape">
                    <wps:wsp>
                      <wps:cNvCnPr/>
                      <wps:spPr>
                        <a:xfrm flipH="1">
                          <a:off x="0" y="0"/>
                          <a:ext cx="7620" cy="842645"/>
                        </a:xfrm>
                        <a:prstGeom prst="straightConnector1">
                          <a:avLst/>
                        </a:prstGeom>
                        <a:noFill/>
                        <a:ln w="12700" cap="flat" cmpd="sng" algn="ctr">
                          <a:solidFill>
                            <a:srgbClr val="00B050"/>
                          </a:solidFill>
                          <a:prstDash val="solid"/>
                          <a:headEnd type="arrow"/>
                          <a:tailEnd type="arrow"/>
                        </a:ln>
                        <a:effectLst/>
                      </wps:spPr>
                      <wps:bodyPr/>
                    </wps:wsp>
                  </a:graphicData>
                </a:graphic>
              </wp:anchor>
            </w:drawing>
          </mc:Choice>
          <mc:Fallback>
            <w:pict>
              <v:shape w14:anchorId="329C41A6" id="Přímá spojnice se šipkou 25" o:spid="_x0000_s1026" type="#_x0000_t32" style="position:absolute;margin-left:401.7pt;margin-top:343.05pt;width:.6pt;height:66.3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" strokecolor="#00b050" strokeweight="1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81792" behindDoc="0" locked="0" layoutInCell="1" allowOverlap="1" wp14:anchorId="4B1C02B3" wp14:editId="0CA05A95">
                <wp:simplePos x="0" y="0"/>
                <wp:positionH relativeFrom="column">
                  <wp:posOffset>4337685</wp:posOffset>
                </wp:positionH>
                <wp:positionV relativeFrom="paragraph">
                  <wp:posOffset>4356735</wp:posOffset>
                </wp:positionV>
                <wp:extent cx="7620" cy="842645"/>
                <wp:effectExtent l="95250" t="38100" r="68580" b="52705"/>
                <wp:wrapNone/>
                <wp:docPr id="24" name="Přímá spojnice se šipkou 24"/>
                <wp:cNvGraphicFramePr/>
                <a:graphic xmlns:a="http://schemas.openxmlformats.org/drawingml/2006/main">
                  <a:graphicData uri="http://schemas.microsoft.com/office/word/2010/wordprocessingShape">
                    <wps:wsp>
                      <wps:cNvCnPr/>
                      <wps:spPr>
                        <a:xfrm flipH="1">
                          <a:off x="0" y="0"/>
                          <a:ext cx="7620" cy="842645"/>
                        </a:xfrm>
                        <a:prstGeom prst="straightConnector1">
                          <a:avLst/>
                        </a:prstGeom>
                        <a:noFill/>
                        <a:ln w="12700" cap="flat" cmpd="sng" algn="ctr">
                          <a:solidFill>
                            <a:srgbClr val="00B050"/>
                          </a:solidFill>
                          <a:prstDash val="solid"/>
                          <a:headEnd type="arrow"/>
                          <a:tailEnd type="arrow"/>
                        </a:ln>
                        <a:effectLst/>
                      </wps:spPr>
                      <wps:bodyPr/>
                    </wps:wsp>
                  </a:graphicData>
                </a:graphic>
              </wp:anchor>
            </w:drawing>
          </mc:Choice>
          <mc:Fallback>
            <w:pict>
              <v:shape w14:anchorId="4A1CFC31" id="Přímá spojnice se šipkou 24" o:spid="_x0000_s1026" type="#_x0000_t32" style="position:absolute;margin-left:341.55pt;margin-top:343.05pt;width:.6pt;height:66.3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" strokecolor="#00b050" strokeweight="1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80768" behindDoc="0" locked="0" layoutInCell="1" allowOverlap="1" wp14:anchorId="7EBFB987" wp14:editId="1C3D611D">
                <wp:simplePos x="0" y="0"/>
                <wp:positionH relativeFrom="column">
                  <wp:posOffset>3566160</wp:posOffset>
                </wp:positionH>
                <wp:positionV relativeFrom="paragraph">
                  <wp:posOffset>4347845</wp:posOffset>
                </wp:positionV>
                <wp:extent cx="7620" cy="842645"/>
                <wp:effectExtent l="95250" t="38100" r="68580" b="52705"/>
                <wp:wrapNone/>
                <wp:docPr id="23" name="Přímá spojnice se šipkou 23"/>
                <wp:cNvGraphicFramePr/>
                <a:graphic xmlns:a="http://schemas.openxmlformats.org/drawingml/2006/main">
                  <a:graphicData uri="http://schemas.microsoft.com/office/word/2010/wordprocessingShape">
                    <wps:wsp>
                      <wps:cNvCnPr/>
                      <wps:spPr>
                        <a:xfrm flipH="1">
                          <a:off x="0" y="0"/>
                          <a:ext cx="7620" cy="842645"/>
                        </a:xfrm>
                        <a:prstGeom prst="straightConnector1">
                          <a:avLst/>
                        </a:prstGeom>
                        <a:noFill/>
                        <a:ln w="12700" cap="flat" cmpd="sng" algn="ctr">
                          <a:solidFill>
                            <a:srgbClr val="00B050"/>
                          </a:solidFill>
                          <a:prstDash val="solid"/>
                          <a:headEnd type="arrow"/>
                          <a:tailEnd type="arrow"/>
                        </a:ln>
                        <a:effectLst/>
                      </wps:spPr>
                      <wps:bodyPr/>
                    </wps:wsp>
                  </a:graphicData>
                </a:graphic>
              </wp:anchor>
            </w:drawing>
          </mc:Choice>
          <mc:Fallback>
            <w:pict>
              <v:shape w14:anchorId="7A1D342C" id="Přímá spojnice se šipkou 23" o:spid="_x0000_s1026" type="#_x0000_t32" style="position:absolute;margin-left:280.8pt;margin-top:342.35pt;width:.6pt;height:66.3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" strokecolor="#00b050" strokeweight="1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69504" behindDoc="0" locked="0" layoutInCell="1" allowOverlap="1" wp14:anchorId="79C34CC1" wp14:editId="5464834B">
                <wp:simplePos x="0" y="0"/>
                <wp:positionH relativeFrom="column">
                  <wp:posOffset>3391535</wp:posOffset>
                </wp:positionH>
                <wp:positionV relativeFrom="paragraph">
                  <wp:posOffset>1529715</wp:posOffset>
                </wp:positionV>
                <wp:extent cx="7620" cy="842645"/>
                <wp:effectExtent l="95250" t="38100" r="68580" b="52705"/>
                <wp:wrapNone/>
                <wp:docPr id="110" name="Přímá spojnice se šipkou 110"/>
                <wp:cNvGraphicFramePr/>
                <a:graphic xmlns:a="http://schemas.openxmlformats.org/drawingml/2006/main">
                  <a:graphicData uri="http://schemas.microsoft.com/office/word/2010/wordprocessingShape">
                    <wps:wsp>
                      <wps:cNvCnPr/>
                      <wps:spPr>
                        <a:xfrm flipH="1">
                          <a:off x="0" y="0"/>
                          <a:ext cx="7620" cy="842645"/>
                        </a:xfrm>
                        <a:prstGeom prst="straightConnector1">
                          <a:avLst/>
                        </a:prstGeom>
                        <a:noFill/>
                        <a:ln w="12700" cap="flat" cmpd="sng" algn="ctr">
                          <a:solidFill>
                            <a:srgbClr val="00B050"/>
                          </a:solidFill>
                          <a:prstDash val="solid"/>
                          <a:headEnd type="arrow"/>
                          <a:tailEnd type="arrow"/>
                        </a:ln>
                        <a:effectLst/>
                      </wps:spPr>
                      <wps:bodyPr/>
                    </wps:wsp>
                  </a:graphicData>
                </a:graphic>
              </wp:anchor>
            </w:drawing>
          </mc:Choice>
          <mc:Fallback>
            <w:pict>
              <v:shape w14:anchorId="50606178" id="Přímá spojnice se šipkou 110" o:spid="_x0000_s1026" type="#_x0000_t32" style="position:absolute;margin-left:267.05pt;margin-top:120.45pt;width:.6pt;height:66.3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" strokecolor="#00b050" strokeweight="1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70528" behindDoc="0" locked="0" layoutInCell="1" allowOverlap="1" wp14:anchorId="2F0DC5C4" wp14:editId="3E68AACC">
                <wp:simplePos x="0" y="0"/>
                <wp:positionH relativeFrom="column">
                  <wp:posOffset>4012565</wp:posOffset>
                </wp:positionH>
                <wp:positionV relativeFrom="paragraph">
                  <wp:posOffset>1530985</wp:posOffset>
                </wp:positionV>
                <wp:extent cx="7620" cy="842645"/>
                <wp:effectExtent l="95250" t="38100" r="68580" b="52705"/>
                <wp:wrapNone/>
                <wp:docPr id="111" name="Přímá spojnice se šipkou 111"/>
                <wp:cNvGraphicFramePr/>
                <a:graphic xmlns:a="http://schemas.openxmlformats.org/drawingml/2006/main">
                  <a:graphicData uri="http://schemas.microsoft.com/office/word/2010/wordprocessingShape">
                    <wps:wsp>
                      <wps:cNvCnPr/>
                      <wps:spPr>
                        <a:xfrm flipH="1">
                          <a:off x="0" y="0"/>
                          <a:ext cx="7620" cy="842645"/>
                        </a:xfrm>
                        <a:prstGeom prst="straightConnector1">
                          <a:avLst/>
                        </a:prstGeom>
                        <a:noFill/>
                        <a:ln w="12700" cap="flat" cmpd="sng" algn="ctr">
                          <a:solidFill>
                            <a:srgbClr val="00B050"/>
                          </a:solidFill>
                          <a:prstDash val="solid"/>
                          <a:headEnd type="arrow"/>
                          <a:tailEnd type="arrow"/>
                        </a:ln>
                        <a:effectLst/>
                      </wps:spPr>
                      <wps:bodyPr/>
                    </wps:wsp>
                  </a:graphicData>
                </a:graphic>
              </wp:anchor>
            </w:drawing>
          </mc:Choice>
          <mc:Fallback>
            <w:pict>
              <v:shape w14:anchorId="3ECCF894" id="Přímá spojnice se šipkou 111" o:spid="_x0000_s1026" type="#_x0000_t32" style="position:absolute;margin-left:315.95pt;margin-top:120.55pt;width:.6pt;height:66.3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" strokecolor="#00b050" strokeweight="1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71552" behindDoc="0" locked="0" layoutInCell="1" allowOverlap="1" wp14:anchorId="506D2F99" wp14:editId="07C7D21C">
                <wp:simplePos x="0" y="0"/>
                <wp:positionH relativeFrom="column">
                  <wp:posOffset>4680585</wp:posOffset>
                </wp:positionH>
                <wp:positionV relativeFrom="paragraph">
                  <wp:posOffset>1530985</wp:posOffset>
                </wp:positionV>
                <wp:extent cx="7620" cy="842645"/>
                <wp:effectExtent l="95250" t="38100" r="68580" b="52705"/>
                <wp:wrapNone/>
                <wp:docPr id="112" name="Přímá spojnice se šipkou 112"/>
                <wp:cNvGraphicFramePr/>
                <a:graphic xmlns:a="http://schemas.openxmlformats.org/drawingml/2006/main">
                  <a:graphicData uri="http://schemas.microsoft.com/office/word/2010/wordprocessingShape">
                    <wps:wsp>
                      <wps:cNvCnPr/>
                      <wps:spPr>
                        <a:xfrm flipH="1">
                          <a:off x="0" y="0"/>
                          <a:ext cx="7620" cy="842645"/>
                        </a:xfrm>
                        <a:prstGeom prst="straightConnector1">
                          <a:avLst/>
                        </a:prstGeom>
                        <a:noFill/>
                        <a:ln w="12700" cap="flat" cmpd="sng" algn="ctr">
                          <a:solidFill>
                            <a:srgbClr val="00B050"/>
                          </a:solidFill>
                          <a:prstDash val="solid"/>
                          <a:headEnd type="arrow"/>
                          <a:tailEnd type="arrow"/>
                        </a:ln>
                        <a:effectLst/>
                      </wps:spPr>
                      <wps:bodyPr/>
                    </wps:wsp>
                  </a:graphicData>
                </a:graphic>
              </wp:anchor>
            </w:drawing>
          </mc:Choice>
          <mc:Fallback>
            <w:pict>
              <v:shape w14:anchorId="622E2CFF" id="Přímá spojnice se šipkou 112" o:spid="_x0000_s1026" type="#_x0000_t32" style="position:absolute;margin-left:368.55pt;margin-top:120.55pt;width:.6pt;height:66.3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" strokecolor="#00b050" strokeweight="1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72576" behindDoc="0" locked="0" layoutInCell="1" allowOverlap="1" wp14:anchorId="17D42144" wp14:editId="400CDDCF">
                <wp:simplePos x="0" y="0"/>
                <wp:positionH relativeFrom="column">
                  <wp:posOffset>5340350</wp:posOffset>
                </wp:positionH>
                <wp:positionV relativeFrom="paragraph">
                  <wp:posOffset>1530985</wp:posOffset>
                </wp:positionV>
                <wp:extent cx="7620" cy="842645"/>
                <wp:effectExtent l="95250" t="38100" r="68580" b="52705"/>
                <wp:wrapNone/>
                <wp:docPr id="113" name="Přímá spojnice se šipkou 113"/>
                <wp:cNvGraphicFramePr/>
                <a:graphic xmlns:a="http://schemas.openxmlformats.org/drawingml/2006/main">
                  <a:graphicData uri="http://schemas.microsoft.com/office/word/2010/wordprocessingShape">
                    <wps:wsp>
                      <wps:cNvCnPr/>
                      <wps:spPr>
                        <a:xfrm flipH="1">
                          <a:off x="0" y="0"/>
                          <a:ext cx="7620" cy="842645"/>
                        </a:xfrm>
                        <a:prstGeom prst="straightConnector1">
                          <a:avLst/>
                        </a:prstGeom>
                        <a:noFill/>
                        <a:ln w="12700" cap="flat" cmpd="sng" algn="ctr">
                          <a:solidFill>
                            <a:srgbClr val="00B050"/>
                          </a:solidFill>
                          <a:prstDash val="solid"/>
                          <a:headEnd type="arrow"/>
                          <a:tailEnd type="arrow"/>
                        </a:ln>
                        <a:effectLst/>
                      </wps:spPr>
                      <wps:bodyPr/>
                    </wps:wsp>
                  </a:graphicData>
                </a:graphic>
              </wp:anchor>
            </w:drawing>
          </mc:Choice>
          <mc:Fallback>
            <w:pict>
              <v:shape w14:anchorId="3AA099DB" id="Přímá spojnice se šipkou 113" o:spid="_x0000_s1026" type="#_x0000_t32" style="position:absolute;margin-left:420.5pt;margin-top:120.55pt;width:.6pt;height:66.3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" strokecolor="#00b050" strokeweight="1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73600" behindDoc="0" locked="0" layoutInCell="1" allowOverlap="1" wp14:anchorId="48A61934" wp14:editId="2721B2EA">
                <wp:simplePos x="0" y="0"/>
                <wp:positionH relativeFrom="column">
                  <wp:posOffset>6016625</wp:posOffset>
                </wp:positionH>
                <wp:positionV relativeFrom="paragraph">
                  <wp:posOffset>1530985</wp:posOffset>
                </wp:positionV>
                <wp:extent cx="7620" cy="842645"/>
                <wp:effectExtent l="95250" t="38100" r="68580" b="52705"/>
                <wp:wrapNone/>
                <wp:docPr id="114" name="Přímá spojnice se šipkou 114"/>
                <wp:cNvGraphicFramePr/>
                <a:graphic xmlns:a="http://schemas.openxmlformats.org/drawingml/2006/main">
                  <a:graphicData uri="http://schemas.microsoft.com/office/word/2010/wordprocessingShape">
                    <wps:wsp>
                      <wps:cNvCnPr/>
                      <wps:spPr>
                        <a:xfrm flipH="1">
                          <a:off x="0" y="0"/>
                          <a:ext cx="7620" cy="842645"/>
                        </a:xfrm>
                        <a:prstGeom prst="straightConnector1">
                          <a:avLst/>
                        </a:prstGeom>
                        <a:noFill/>
                        <a:ln w="12700" cap="flat" cmpd="sng" algn="ctr">
                          <a:solidFill>
                            <a:srgbClr val="00B050"/>
                          </a:solidFill>
                          <a:prstDash val="solid"/>
                          <a:headEnd type="arrow"/>
                          <a:tailEnd type="arrow"/>
                        </a:ln>
                        <a:effectLst/>
                      </wps:spPr>
                      <wps:bodyPr/>
                    </wps:wsp>
                  </a:graphicData>
                </a:graphic>
              </wp:anchor>
            </w:drawing>
          </mc:Choice>
          <mc:Fallback>
            <w:pict>
              <v:shape w14:anchorId="54B1ACEC" id="Přímá spojnice se šipkou 114" o:spid="_x0000_s1026" type="#_x0000_t32" style="position:absolute;margin-left:473.75pt;margin-top:120.55pt;width:.6pt;height:66.3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" strokecolor="#00b050" strokeweight="1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76672" behindDoc="0" locked="0" layoutInCell="1" allowOverlap="1" wp14:anchorId="52D97860" wp14:editId="7BEBCBA5">
                <wp:simplePos x="0" y="0"/>
                <wp:positionH relativeFrom="column">
                  <wp:posOffset>8020685</wp:posOffset>
                </wp:positionH>
                <wp:positionV relativeFrom="paragraph">
                  <wp:posOffset>1532255</wp:posOffset>
                </wp:positionV>
                <wp:extent cx="7620" cy="842645"/>
                <wp:effectExtent l="95250" t="38100" r="68580" b="52705"/>
                <wp:wrapNone/>
                <wp:docPr id="115" name="Přímá spojnice se šipkou 115"/>
                <wp:cNvGraphicFramePr/>
                <a:graphic xmlns:a="http://schemas.openxmlformats.org/drawingml/2006/main">
                  <a:graphicData uri="http://schemas.microsoft.com/office/word/2010/wordprocessingShape">
                    <wps:wsp>
                      <wps:cNvCnPr/>
                      <wps:spPr>
                        <a:xfrm flipH="1">
                          <a:off x="0" y="0"/>
                          <a:ext cx="7620" cy="842645"/>
                        </a:xfrm>
                        <a:prstGeom prst="straightConnector1">
                          <a:avLst/>
                        </a:prstGeom>
                        <a:noFill/>
                        <a:ln w="12700" cap="flat" cmpd="sng" algn="ctr">
                          <a:solidFill>
                            <a:srgbClr val="00B050"/>
                          </a:solidFill>
                          <a:prstDash val="solid"/>
                          <a:headEnd type="arrow"/>
                          <a:tailEnd type="arrow"/>
                        </a:ln>
                        <a:effectLst/>
                      </wps:spPr>
                      <wps:bodyPr/>
                    </wps:wsp>
                  </a:graphicData>
                </a:graphic>
              </wp:anchor>
            </w:drawing>
          </mc:Choice>
          <mc:Fallback>
            <w:pict>
              <v:shape w14:anchorId="307634AD" id="Přímá spojnice se šipkou 115" o:spid="_x0000_s1026" type="#_x0000_t32" style="position:absolute;margin-left:631.55pt;margin-top:120.65pt;width:.6pt;height:66.3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" strokecolor="#00b050" strokeweight="1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77696" behindDoc="0" locked="0" layoutInCell="1" allowOverlap="1" wp14:anchorId="1FF071CE" wp14:editId="664A9EDC">
                <wp:simplePos x="0" y="0"/>
                <wp:positionH relativeFrom="column">
                  <wp:posOffset>8664575</wp:posOffset>
                </wp:positionH>
                <wp:positionV relativeFrom="paragraph">
                  <wp:posOffset>1530985</wp:posOffset>
                </wp:positionV>
                <wp:extent cx="7620" cy="842645"/>
                <wp:effectExtent l="95250" t="38100" r="68580" b="52705"/>
                <wp:wrapNone/>
                <wp:docPr id="116" name="Přímá spojnice se šipkou 116"/>
                <wp:cNvGraphicFramePr/>
                <a:graphic xmlns:a="http://schemas.openxmlformats.org/drawingml/2006/main">
                  <a:graphicData uri="http://schemas.microsoft.com/office/word/2010/wordprocessingShape">
                    <wps:wsp>
                      <wps:cNvCnPr/>
                      <wps:spPr>
                        <a:xfrm flipH="1">
                          <a:off x="0" y="0"/>
                          <a:ext cx="7620" cy="842645"/>
                        </a:xfrm>
                        <a:prstGeom prst="straightConnector1">
                          <a:avLst/>
                        </a:prstGeom>
                        <a:noFill/>
                        <a:ln w="12700" cap="flat" cmpd="sng" algn="ctr">
                          <a:solidFill>
                            <a:srgbClr val="00B050"/>
                          </a:solidFill>
                          <a:prstDash val="solid"/>
                          <a:headEnd type="arrow"/>
                          <a:tailEnd type="arrow"/>
                        </a:ln>
                        <a:effectLst/>
                      </wps:spPr>
                      <wps:bodyPr/>
                    </wps:wsp>
                  </a:graphicData>
                </a:graphic>
              </wp:anchor>
            </w:drawing>
          </mc:Choice>
          <mc:Fallback>
            <w:pict>
              <v:shape w14:anchorId="3B951FA6" id="Přímá spojnice se šipkou 116" o:spid="_x0000_s1026" type="#_x0000_t32" style="position:absolute;margin-left:682.25pt;margin-top:120.55pt;width:.6pt;height:66.3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" strokecolor="#00b050" strokeweight="1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78720" behindDoc="0" locked="0" layoutInCell="1" allowOverlap="1" wp14:anchorId="57BD5282" wp14:editId="15133758">
                <wp:simplePos x="0" y="0"/>
                <wp:positionH relativeFrom="column">
                  <wp:posOffset>9285605</wp:posOffset>
                </wp:positionH>
                <wp:positionV relativeFrom="paragraph">
                  <wp:posOffset>1532255</wp:posOffset>
                </wp:positionV>
                <wp:extent cx="7620" cy="842645"/>
                <wp:effectExtent l="95250" t="38100" r="68580" b="52705"/>
                <wp:wrapNone/>
                <wp:docPr id="117" name="Přímá spojnice se šipkou 117"/>
                <wp:cNvGraphicFramePr/>
                <a:graphic xmlns:a="http://schemas.openxmlformats.org/drawingml/2006/main">
                  <a:graphicData uri="http://schemas.microsoft.com/office/word/2010/wordprocessingShape">
                    <wps:wsp>
                      <wps:cNvCnPr/>
                      <wps:spPr>
                        <a:xfrm flipH="1">
                          <a:off x="0" y="0"/>
                          <a:ext cx="7620" cy="842645"/>
                        </a:xfrm>
                        <a:prstGeom prst="straightConnector1">
                          <a:avLst/>
                        </a:prstGeom>
                        <a:noFill/>
                        <a:ln w="12700" cap="flat" cmpd="sng" algn="ctr">
                          <a:solidFill>
                            <a:srgbClr val="00B050"/>
                          </a:solidFill>
                          <a:prstDash val="solid"/>
                          <a:headEnd type="arrow"/>
                          <a:tailEnd type="arrow"/>
                        </a:ln>
                        <a:effectLst/>
                      </wps:spPr>
                      <wps:bodyPr/>
                    </wps:wsp>
                  </a:graphicData>
                </a:graphic>
              </wp:anchor>
            </w:drawing>
          </mc:Choice>
          <mc:Fallback>
            <w:pict>
              <v:shape w14:anchorId="1BAD9EC4" id="Přímá spojnice se šipkou 117" o:spid="_x0000_s1026" type="#_x0000_t32" style="position:absolute;margin-left:731.15pt;margin-top:120.65pt;width:.6pt;height:66.3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" strokecolor="#00b050" strokeweight="1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75648" behindDoc="0" locked="0" layoutInCell="1" allowOverlap="1" wp14:anchorId="1D3EF6F3" wp14:editId="139482CD">
                <wp:simplePos x="0" y="0"/>
                <wp:positionH relativeFrom="column">
                  <wp:posOffset>7328535</wp:posOffset>
                </wp:positionH>
                <wp:positionV relativeFrom="paragraph">
                  <wp:posOffset>1532255</wp:posOffset>
                </wp:positionV>
                <wp:extent cx="7620" cy="842645"/>
                <wp:effectExtent l="95250" t="38100" r="68580" b="52705"/>
                <wp:wrapNone/>
                <wp:docPr id="26" name="Přímá spojnice se šipkou 26"/>
                <wp:cNvGraphicFramePr/>
                <a:graphic xmlns:a="http://schemas.openxmlformats.org/drawingml/2006/main">
                  <a:graphicData uri="http://schemas.microsoft.com/office/word/2010/wordprocessingShape">
                    <wps:wsp>
                      <wps:cNvCnPr/>
                      <wps:spPr>
                        <a:xfrm flipH="1">
                          <a:off x="0" y="0"/>
                          <a:ext cx="7620" cy="842645"/>
                        </a:xfrm>
                        <a:prstGeom prst="straightConnector1">
                          <a:avLst/>
                        </a:prstGeom>
                        <a:noFill/>
                        <a:ln w="12700" cap="flat" cmpd="sng" algn="ctr">
                          <a:solidFill>
                            <a:srgbClr val="00B050"/>
                          </a:solidFill>
                          <a:prstDash val="solid"/>
                          <a:headEnd type="arrow"/>
                          <a:tailEnd type="arrow"/>
                        </a:ln>
                        <a:effectLst/>
                      </wps:spPr>
                      <wps:bodyPr/>
                    </wps:wsp>
                  </a:graphicData>
                </a:graphic>
              </wp:anchor>
            </w:drawing>
          </mc:Choice>
          <mc:Fallback>
            <w:pict>
              <v:shape w14:anchorId="3A2988FE" id="Přímá spojnice se šipkou 26" o:spid="_x0000_s1026" type="#_x0000_t32" style="position:absolute;margin-left:577.05pt;margin-top:120.65pt;width:.6pt;height:66.3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" strokecolor="#00b050" strokeweight="1pt">
                <v:stroke startarrow="open" endarrow="open"/>
              </v:shape>
            </w:pict>
          </mc:Fallback>
        </mc:AlternateContent>
      </w:r>
      <w:r w:rsidRPr="00714A71">
        <w:rPr>
          <w:rFonts w:eastAsia="Calibri" w:cs="Times New Roman"/>
          <w:noProof/>
          <w:lang w:eastAsia="cs-CZ"/>
        </w:rPr>
        <mc:AlternateContent>
          <mc:Choice Requires="wps">
            <w:drawing>
              <wp:anchor distT="0" distB="0" distL="114300" distR="114300" simplePos="0" relativeHeight="251674624" behindDoc="0" locked="0" layoutInCell="1" allowOverlap="1" wp14:anchorId="436AA0A1" wp14:editId="6CA11621">
                <wp:simplePos x="0" y="0"/>
                <wp:positionH relativeFrom="column">
                  <wp:posOffset>6685280</wp:posOffset>
                </wp:positionH>
                <wp:positionV relativeFrom="paragraph">
                  <wp:posOffset>1532255</wp:posOffset>
                </wp:positionV>
                <wp:extent cx="7620" cy="842645"/>
                <wp:effectExtent l="95250" t="38100" r="68580" b="52705"/>
                <wp:wrapNone/>
                <wp:docPr id="118" name="Přímá spojnice se šipkou 118"/>
                <wp:cNvGraphicFramePr/>
                <a:graphic xmlns:a="http://schemas.openxmlformats.org/drawingml/2006/main">
                  <a:graphicData uri="http://schemas.microsoft.com/office/word/2010/wordprocessingShape">
                    <wps:wsp>
                      <wps:cNvCnPr/>
                      <wps:spPr>
                        <a:xfrm flipH="1">
                          <a:off x="0" y="0"/>
                          <a:ext cx="7620" cy="842645"/>
                        </a:xfrm>
                        <a:prstGeom prst="straightConnector1">
                          <a:avLst/>
                        </a:prstGeom>
                        <a:noFill/>
                        <a:ln w="12700" cap="flat" cmpd="sng" algn="ctr">
                          <a:solidFill>
                            <a:srgbClr val="00B050"/>
                          </a:solidFill>
                          <a:prstDash val="solid"/>
                          <a:headEnd type="arrow"/>
                          <a:tailEnd type="arrow"/>
                        </a:ln>
                        <a:effectLst/>
                      </wps:spPr>
                      <wps:bodyPr/>
                    </wps:wsp>
                  </a:graphicData>
                </a:graphic>
              </wp:anchor>
            </w:drawing>
          </mc:Choice>
          <mc:Fallback>
            <w:pict>
              <v:shape w14:anchorId="68B149F7" id="Přímá spojnice se šipkou 118" o:spid="_x0000_s1026" type="#_x0000_t32" style="position:absolute;margin-left:526.4pt;margin-top:120.65pt;width:.6pt;height:66.3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" strokecolor="#00b050" strokeweight="1pt">
                <v:stroke startarrow="open" endarrow="open"/>
              </v:shape>
            </w:pict>
          </mc:Fallback>
        </mc:AlternateContent>
      </w:r>
      <w:r w:rsidRPr="00714A71">
        <w:rPr>
          <w:rFonts w:eastAsia="Calibri" w:cs="Times New Roman"/>
          <w:noProof/>
          <w:lang w:eastAsia="cs-CZ"/>
        </w:rPr>
        <w:drawing>
          <wp:anchor distT="0" distB="0" distL="114300" distR="114300" simplePos="0" relativeHeight="251664384" behindDoc="0" locked="0" layoutInCell="1" allowOverlap="1" wp14:anchorId="7ADAE16D" wp14:editId="3A07131A">
            <wp:simplePos x="0" y="0"/>
            <wp:positionH relativeFrom="column">
              <wp:posOffset>3216275</wp:posOffset>
            </wp:positionH>
            <wp:positionV relativeFrom="paragraph">
              <wp:posOffset>5047615</wp:posOffset>
            </wp:positionV>
            <wp:extent cx="6074410" cy="691515"/>
            <wp:effectExtent l="0" t="0" r="21590" b="0"/>
            <wp:wrapNone/>
            <wp:docPr id="127" name="Diagram 1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page">
              <wp14:pctWidth>0</wp14:pctWidth>
            </wp14:sizeRelH>
            <wp14:sizeRelV relativeFrom="page">
              <wp14:pctHeight>0</wp14:pctHeight>
            </wp14:sizeRelV>
          </wp:anchor>
        </w:drawing>
      </w:r>
      <w:r w:rsidRPr="00714A71">
        <w:rPr>
          <w:rFonts w:eastAsia="Calibri" w:cs="Times New Roman"/>
          <w:noProof/>
          <w:lang w:eastAsia="cs-CZ"/>
        </w:rPr>
        <w:drawing>
          <wp:anchor distT="0" distB="0" distL="114300" distR="114300" simplePos="0" relativeHeight="251663360" behindDoc="0" locked="0" layoutInCell="1" allowOverlap="1" wp14:anchorId="3C7493B4" wp14:editId="5F533043">
            <wp:simplePos x="0" y="0"/>
            <wp:positionH relativeFrom="column">
              <wp:posOffset>3075940</wp:posOffset>
            </wp:positionH>
            <wp:positionV relativeFrom="paragraph">
              <wp:posOffset>989330</wp:posOffset>
            </wp:positionV>
            <wp:extent cx="6581775" cy="732790"/>
            <wp:effectExtent l="0" t="0" r="9525" b="0"/>
            <wp:wrapNone/>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page">
              <wp14:pctWidth>0</wp14:pctWidth>
            </wp14:sizeRelH>
            <wp14:sizeRelV relativeFrom="page">
              <wp14:pctHeight>0</wp14:pctHeight>
            </wp14:sizeRelV>
          </wp:anchor>
        </w:drawing>
      </w:r>
      <w:r w:rsidRPr="00714A71">
        <w:rPr>
          <w:rFonts w:eastAsia="Calibri" w:cs="Times New Roman"/>
          <w:noProof/>
          <w:lang w:eastAsia="cs-CZ"/>
        </w:rPr>
        <mc:AlternateContent>
          <mc:Choice Requires="wps">
            <w:drawing>
              <wp:anchor distT="0" distB="0" distL="114300" distR="114300" simplePos="0" relativeHeight="251665408" behindDoc="0" locked="0" layoutInCell="1" allowOverlap="1" wp14:anchorId="156F6C4F" wp14:editId="6E9AD0BD">
                <wp:simplePos x="0" y="0"/>
                <wp:positionH relativeFrom="column">
                  <wp:posOffset>3215005</wp:posOffset>
                </wp:positionH>
                <wp:positionV relativeFrom="paragraph">
                  <wp:posOffset>2372995</wp:posOffset>
                </wp:positionV>
                <wp:extent cx="6281420" cy="1966595"/>
                <wp:effectExtent l="0" t="0" r="24130" b="14605"/>
                <wp:wrapNone/>
                <wp:docPr id="119" name="Obdélník 119"/>
                <wp:cNvGraphicFramePr/>
                <a:graphic xmlns:a="http://schemas.openxmlformats.org/drawingml/2006/main">
                  <a:graphicData uri="http://schemas.microsoft.com/office/word/2010/wordprocessingShape">
                    <wps:wsp>
                      <wps:cNvSpPr/>
                      <wps:spPr>
                        <a:xfrm>
                          <a:off x="0" y="0"/>
                          <a:ext cx="6281420" cy="1966595"/>
                        </a:xfrm>
                        <a:prstGeom prst="rect">
                          <a:avLst/>
                        </a:prstGeom>
                        <a:solidFill>
                          <a:srgbClr val="00B050"/>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C0EC1" id="Obdélník 119" o:spid="_x0000_s1026" style="position:absolute;margin-left:253.15pt;margin-top:186.85pt;width:494.6pt;height:15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" fillcolor="#00b050" strokecolor="#71893f" strokeweight="2pt"/>
            </w:pict>
          </mc:Fallback>
        </mc:AlternateContent>
      </w:r>
      <w:r w:rsidRPr="00714A71">
        <w:rPr>
          <w:rFonts w:eastAsia="Calibri" w:cs="Times New Roman"/>
          <w:noProof/>
          <w:lang w:eastAsia="cs-CZ"/>
        </w:rPr>
        <mc:AlternateContent>
          <mc:Choice Requires="wps">
            <w:drawing>
              <wp:anchor distT="0" distB="0" distL="114300" distR="114300" simplePos="0" relativeHeight="251696128" behindDoc="0" locked="0" layoutInCell="1" allowOverlap="1" wp14:anchorId="4446CBC9" wp14:editId="6B04B1DD">
                <wp:simplePos x="0" y="0"/>
                <wp:positionH relativeFrom="column">
                  <wp:posOffset>2548393</wp:posOffset>
                </wp:positionH>
                <wp:positionV relativeFrom="paragraph">
                  <wp:posOffset>425396</wp:posOffset>
                </wp:positionV>
                <wp:extent cx="6448066" cy="270344"/>
                <wp:effectExtent l="0" t="0" r="10160" b="15875"/>
                <wp:wrapNone/>
                <wp:docPr id="50" name="Textové pole 50"/>
                <wp:cNvGraphicFramePr/>
                <a:graphic xmlns:a="http://schemas.openxmlformats.org/drawingml/2006/main">
                  <a:graphicData uri="http://schemas.microsoft.com/office/word/2010/wordprocessingShape">
                    <wps:wsp>
                      <wps:cNvSpPr txBox="1"/>
                      <wps:spPr>
                        <a:xfrm>
                          <a:off x="0" y="0"/>
                          <a:ext cx="6448066" cy="270344"/>
                        </a:xfrm>
                        <a:prstGeom prst="rect">
                          <a:avLst/>
                        </a:prstGeom>
                        <a:solidFill>
                          <a:sysClr val="window" lastClr="FFFFFF"/>
                        </a:solidFill>
                        <a:ln w="12700">
                          <a:solidFill>
                            <a:srgbClr val="00B050"/>
                          </a:solidFill>
                        </a:ln>
                        <a:effectLst/>
                      </wps:spPr>
                      <wps:txbx>
                        <w:txbxContent>
                          <w:p w:rsidR="00371F88" w:rsidRPr="007307E5" w:rsidRDefault="00371F88" w:rsidP="00714A71">
                            <w:pPr>
                              <w:jc w:val="center"/>
                              <w:rPr>
                                <w:rFonts w:cstheme="minorHAnsi"/>
                                <w:b/>
                                <w:sz w:val="12"/>
                              </w:rPr>
                            </w:pPr>
                            <w:r w:rsidRPr="007307E5">
                              <w:rPr>
                                <w:rFonts w:cstheme="minorHAnsi"/>
                                <w:b/>
                              </w:rPr>
                              <w:t>Zajištění celoplošné dostupnosti vybraných a zabezpečených dat z </w:t>
                            </w:r>
                            <w:r w:rsidRPr="00AB6818">
                              <w:rPr>
                                <w:rFonts w:cstheme="minorHAnsi"/>
                                <w:b/>
                                <w:highlight w:val="yellow"/>
                              </w:rPr>
                              <w:t>Naší</w:t>
                            </w:r>
                            <w:r w:rsidRPr="007307E5">
                              <w:rPr>
                                <w:rFonts w:cstheme="minorHAnsi"/>
                                <w:b/>
                              </w:rPr>
                              <w:t xml:space="preserve"> nemocnice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6CBC9" id="_x0000_t202" coordsize="21600,21600" o:spt="202" path="m,l,21600r21600,l21600,xe">
                <v:stroke joinstyle="miter"/>
                <v:path gradientshapeok="t" o:connecttype="rect"/>
              </v:shapetype>
              <v:shape id="Textové pole 50" o:spid="_x0000_s1031" type="#_x0000_t202" style="position:absolute;left:0;text-align:left;margin-left:200.65pt;margin-top:33.5pt;width:507.7pt;height:2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" fillcolor="window" strokecolor="#00b050" strokeweight="1pt">
                <v:textbox>
                  <w:txbxContent>
                    <w:p w:rsidR="00371F88" w:rsidRPr="007307E5" w:rsidRDefault="00371F88" w:rsidP="00714A71">
                      <w:pPr>
                        <w:jc w:val="center"/>
                        <w:rPr>
                          <w:rFonts w:cstheme="minorHAnsi"/>
                          <w:b/>
                          <w:sz w:val="12"/>
                        </w:rPr>
                      </w:pPr>
                      <w:r w:rsidRPr="007307E5">
                        <w:rPr>
                          <w:rFonts w:cstheme="minorHAnsi"/>
                          <w:b/>
                        </w:rPr>
                        <w:t>Zajištění celoplošné dostupnosti vybraných a zabezpečených dat z </w:t>
                      </w:r>
                      <w:r w:rsidRPr="00AB6818">
                        <w:rPr>
                          <w:rFonts w:cstheme="minorHAnsi"/>
                          <w:b/>
                          <w:highlight w:val="yellow"/>
                        </w:rPr>
                        <w:t>Naší</w:t>
                      </w:r>
                      <w:r w:rsidRPr="007307E5">
                        <w:rPr>
                          <w:rFonts w:cstheme="minorHAnsi"/>
                          <w:b/>
                        </w:rPr>
                        <w:t xml:space="preserve"> nemocnice</w:t>
                      </w:r>
                    </w:p>
                  </w:txbxContent>
                </v:textbox>
              </v:shape>
            </w:pict>
          </mc:Fallback>
        </mc:AlternateContent>
      </w:r>
    </w:p>
    <w:p w:rsidR="00714A71" w:rsidRPr="00714A71" w:rsidRDefault="00714A71" w:rsidP="00714A71">
      <w:pPr>
        <w:rPr>
          <w:rFonts w:eastAsia="Calibri" w:cs="Times New Roman"/>
        </w:rPr>
      </w:pPr>
      <w:r w:rsidRPr="00714A71">
        <w:rPr>
          <w:rFonts w:eastAsia="Calibri" w:cs="Times New Roman"/>
          <w:noProof/>
          <w:lang w:eastAsia="cs-CZ"/>
        </w:rPr>
        <w:lastRenderedPageBreak/>
        <mc:AlternateContent>
          <mc:Choice Requires="wps">
            <w:drawing>
              <wp:anchor distT="0" distB="0" distL="114300" distR="114300" simplePos="0" relativeHeight="251662336" behindDoc="1" locked="0" layoutInCell="1" allowOverlap="1" wp14:anchorId="2E284EF1" wp14:editId="5B693D81">
                <wp:simplePos x="0" y="0"/>
                <wp:positionH relativeFrom="column">
                  <wp:posOffset>1795780</wp:posOffset>
                </wp:positionH>
                <wp:positionV relativeFrom="paragraph">
                  <wp:posOffset>248920</wp:posOffset>
                </wp:positionV>
                <wp:extent cx="8100060" cy="5573395"/>
                <wp:effectExtent l="0" t="0" r="15240" b="27305"/>
                <wp:wrapThrough wrapText="bothSides">
                  <wp:wrapPolygon edited="0">
                    <wp:start x="2083" y="0"/>
                    <wp:lineTo x="1626" y="74"/>
                    <wp:lineTo x="559" y="886"/>
                    <wp:lineTo x="559" y="1181"/>
                    <wp:lineTo x="305" y="1698"/>
                    <wp:lineTo x="51" y="2289"/>
                    <wp:lineTo x="0" y="2953"/>
                    <wp:lineTo x="0" y="4651"/>
                    <wp:lineTo x="21488" y="4725"/>
                    <wp:lineTo x="0" y="5906"/>
                    <wp:lineTo x="0" y="8269"/>
                    <wp:lineTo x="21488" y="8269"/>
                    <wp:lineTo x="0" y="9450"/>
                    <wp:lineTo x="0" y="12920"/>
                    <wp:lineTo x="21488" y="12994"/>
                    <wp:lineTo x="0" y="14175"/>
                    <wp:lineTo x="0" y="16538"/>
                    <wp:lineTo x="21488" y="16538"/>
                    <wp:lineTo x="0" y="17719"/>
                    <wp:lineTo x="0" y="20008"/>
                    <wp:lineTo x="356" y="20303"/>
                    <wp:lineTo x="1168" y="21263"/>
                    <wp:lineTo x="1778" y="21632"/>
                    <wp:lineTo x="1880" y="21632"/>
                    <wp:lineTo x="19659" y="21632"/>
                    <wp:lineTo x="19761" y="21632"/>
                    <wp:lineTo x="20371" y="21337"/>
                    <wp:lineTo x="20472" y="21263"/>
                    <wp:lineTo x="21336" y="20082"/>
                    <wp:lineTo x="21590" y="19048"/>
                    <wp:lineTo x="21590" y="18310"/>
                    <wp:lineTo x="102" y="17719"/>
                    <wp:lineTo x="21590" y="17719"/>
                    <wp:lineTo x="21590" y="15356"/>
                    <wp:lineTo x="102" y="14175"/>
                    <wp:lineTo x="21590" y="14101"/>
                    <wp:lineTo x="21590" y="10631"/>
                    <wp:lineTo x="102" y="9450"/>
                    <wp:lineTo x="21590" y="9450"/>
                    <wp:lineTo x="21590" y="7088"/>
                    <wp:lineTo x="102" y="5906"/>
                    <wp:lineTo x="21590" y="5833"/>
                    <wp:lineTo x="21590" y="2363"/>
                    <wp:lineTo x="21234" y="1550"/>
                    <wp:lineTo x="21082" y="960"/>
                    <wp:lineTo x="19964" y="74"/>
                    <wp:lineTo x="19558" y="0"/>
                    <wp:lineTo x="2083" y="0"/>
                  </wp:wrapPolygon>
                </wp:wrapThrough>
                <wp:docPr id="49" name="Zaoblený obdélník 49"/>
                <wp:cNvGraphicFramePr/>
                <a:graphic xmlns:a="http://schemas.openxmlformats.org/drawingml/2006/main">
                  <a:graphicData uri="http://schemas.microsoft.com/office/word/2010/wordprocessingShape">
                    <wps:wsp>
                      <wps:cNvSpPr/>
                      <wps:spPr>
                        <a:xfrm>
                          <a:off x="0" y="0"/>
                          <a:ext cx="8100060" cy="5573395"/>
                        </a:xfrm>
                        <a:prstGeom prst="roundRect">
                          <a:avLst/>
                        </a:prstGeom>
                        <a:noFill/>
                        <a:ln w="25400" cap="flat" cmpd="sng" algn="ctr">
                          <a:solidFill>
                            <a:srgbClr val="00B05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18EB9" id="Zaoblený obdélník 49" o:spid="_x0000_s1026" style="position:absolute;margin-left:141.4pt;margin-top:19.6pt;width:637.8pt;height:438.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" filled="f" strokecolor="#00b050" strokeweight="2pt">
                <v:stroke dashstyle="dash"/>
                <w10:wrap type="through"/>
              </v:roundrect>
            </w:pict>
          </mc:Fallback>
        </mc:AlternateContent>
      </w:r>
    </w:p>
    <w:p w:rsidR="00714A71" w:rsidRPr="00714A71" w:rsidRDefault="00714A71" w:rsidP="00714A71">
      <w:pPr>
        <w:rPr>
          <w:rFonts w:eastAsia="Calibri" w:cs="Times New Roman"/>
        </w:rPr>
      </w:pPr>
    </w:p>
    <w:p w:rsidR="00714A71" w:rsidRPr="00714A71" w:rsidRDefault="00714A71" w:rsidP="00714A71">
      <w:pPr>
        <w:spacing w:after="200" w:line="276" w:lineRule="auto"/>
        <w:jc w:val="left"/>
        <w:rPr>
          <w:rFonts w:eastAsia="Calibri" w:cs="Times New Roman"/>
        </w:rPr>
      </w:pPr>
      <w:r w:rsidRPr="00714A71">
        <w:rPr>
          <w:rFonts w:eastAsia="Calibri" w:cs="Times New Roman"/>
        </w:rPr>
        <w:br w:type="page"/>
      </w:r>
    </w:p>
    <w:p w:rsidR="00714A71" w:rsidRPr="00714A71" w:rsidRDefault="00714A71" w:rsidP="00714A71">
      <w:pPr>
        <w:rPr>
          <w:rFonts w:eastAsia="Calibri" w:cs="Times New Roman"/>
        </w:rPr>
        <w:sectPr w:rsidR="00714A71" w:rsidRPr="00714A71" w:rsidSect="0044113D">
          <w:headerReference w:type="default" r:id="rId76"/>
          <w:pgSz w:w="16838" w:h="11906" w:orient="landscape"/>
          <w:pgMar w:top="284" w:right="720" w:bottom="720" w:left="720" w:header="709" w:footer="709" w:gutter="0"/>
          <w:cols w:space="708"/>
          <w:docGrid w:linePitch="360"/>
        </w:sectPr>
      </w:pPr>
    </w:p>
    <w:tbl>
      <w:tblPr>
        <w:tblStyle w:val="Stednmka1zvraznn1"/>
        <w:tblW w:w="0" w:type="auto"/>
        <w:tblLook w:val="06A0" w:firstRow="1" w:lastRow="0" w:firstColumn="1" w:lastColumn="0" w:noHBand="1" w:noVBand="1"/>
      </w:tblPr>
      <w:tblGrid>
        <w:gridCol w:w="1806"/>
        <w:gridCol w:w="1870"/>
        <w:gridCol w:w="5374"/>
      </w:tblGrid>
      <w:tr w:rsidR="00714A71" w:rsidTr="007A3E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6" w:type="dxa"/>
            <w:shd w:val="clear" w:color="auto" w:fill="FFD663" w:themeFill="accent1" w:themeFillTint="99"/>
          </w:tcPr>
          <w:p w:rsidR="00714A71" w:rsidRPr="00084BC1" w:rsidRDefault="00714A71" w:rsidP="007A3EC1">
            <w:pPr>
              <w:spacing w:before="120"/>
              <w:jc w:val="center"/>
              <w:rPr>
                <w:color w:val="000000" w:themeColor="text1"/>
              </w:rPr>
            </w:pPr>
            <w:r>
              <w:rPr>
                <w:color w:val="000000" w:themeColor="text1"/>
              </w:rPr>
              <w:lastRenderedPageBreak/>
              <w:t>Typ prvku</w:t>
            </w:r>
          </w:p>
        </w:tc>
        <w:tc>
          <w:tcPr>
            <w:tcW w:w="1870" w:type="dxa"/>
            <w:shd w:val="clear" w:color="auto" w:fill="FFD663" w:themeFill="accent1" w:themeFillTint="99"/>
          </w:tcPr>
          <w:p w:rsidR="00714A71" w:rsidRPr="00084BC1" w:rsidRDefault="00714A71" w:rsidP="007A3EC1">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Aplikační prvek</w:t>
            </w:r>
          </w:p>
        </w:tc>
        <w:tc>
          <w:tcPr>
            <w:tcW w:w="5374" w:type="dxa"/>
            <w:shd w:val="clear" w:color="auto" w:fill="FFD158" w:themeFill="background2" w:themeFillShade="BF"/>
          </w:tcPr>
          <w:p w:rsidR="00714A71" w:rsidRDefault="00714A71" w:rsidP="007A3EC1">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Význam</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Pr="00B141C9" w:rsidRDefault="00714A71" w:rsidP="007A3EC1">
            <w:pPr>
              <w:spacing w:before="120"/>
              <w:jc w:val="left"/>
              <w:rPr>
                <w:rFonts w:cs="Arial"/>
                <w:b w:val="0"/>
                <w:color w:val="000000" w:themeColor="text1"/>
              </w:rPr>
            </w:pPr>
            <w:r>
              <w:t>Aplikační rozhraní</w:t>
            </w:r>
          </w:p>
        </w:tc>
        <w:tc>
          <w:tcPr>
            <w:tcW w:w="1870" w:type="dxa"/>
            <w:shd w:val="clear" w:color="auto" w:fill="FFF1CB" w:themeFill="background2"/>
          </w:tcPr>
          <w:p w:rsidR="00E813AA" w:rsidRDefault="00E813AA" w:rsidP="007A3EC1">
            <w:pPr>
              <w:cnfStyle w:val="000000000000" w:firstRow="0" w:lastRow="0" w:firstColumn="0" w:lastColumn="0" w:oddVBand="0" w:evenVBand="0" w:oddHBand="0" w:evenHBand="0" w:firstRowFirstColumn="0" w:firstRowLastColumn="0" w:lastRowFirstColumn="0" w:lastRowLastColumn="0"/>
            </w:pPr>
          </w:p>
          <w:p w:rsidR="00E813AA" w:rsidRDefault="00E813AA" w:rsidP="007A3EC1">
            <w:pPr>
              <w:cnfStyle w:val="000000000000" w:firstRow="0" w:lastRow="0" w:firstColumn="0" w:lastColumn="0" w:oddVBand="0" w:evenVBand="0" w:oddHBand="0" w:evenHBand="0" w:firstRowFirstColumn="0" w:firstRowLastColumn="0" w:lastRowFirstColumn="0" w:lastRowLastColumn="0"/>
            </w:pPr>
          </w:p>
          <w:p w:rsidR="00714A71" w:rsidRPr="00800235" w:rsidRDefault="00714A71" w:rsidP="007A3EC1">
            <w:pPr>
              <w:cnfStyle w:val="000000000000" w:firstRow="0" w:lastRow="0" w:firstColumn="0" w:lastColumn="0" w:oddVBand="0" w:evenVBand="0" w:oddHBand="0" w:evenHBand="0" w:firstRowFirstColumn="0" w:firstRowLastColumn="0" w:lastRowFirstColumn="0" w:lastRowLastColumn="0"/>
              <w:rPr>
                <w:highlight w:val="yellow"/>
              </w:rPr>
            </w:pPr>
            <w:r>
              <w:t>SÚKL eRecept</w:t>
            </w:r>
          </w:p>
        </w:tc>
        <w:tc>
          <w:tcPr>
            <w:tcW w:w="5374" w:type="dxa"/>
            <w:shd w:val="clear" w:color="auto" w:fill="FFF1CB" w:themeFill="background2"/>
          </w:tcPr>
          <w:p w:rsidR="00714A71" w:rsidRDefault="00714A71" w:rsidP="007A3EC1">
            <w:pPr>
              <w:spacing w:before="120"/>
              <w:cnfStyle w:val="000000000000" w:firstRow="0" w:lastRow="0" w:firstColumn="0" w:lastColumn="0" w:oddVBand="0" w:evenVBand="0" w:oddHBand="0" w:evenHBand="0" w:firstRowFirstColumn="0" w:firstRowLastColumn="0" w:lastRowFirstColumn="0" w:lastRowLastColumn="0"/>
            </w:pPr>
            <w:r w:rsidRPr="000A2643">
              <w:t>Součástí projektu je integrace na IS eRecept pro elektronickou preskripci.</w:t>
            </w:r>
          </w:p>
          <w:p w:rsidR="00B85A19" w:rsidRDefault="00B85A19" w:rsidP="00B85A19">
            <w:pPr>
              <w:cnfStyle w:val="000000000000" w:firstRow="0" w:lastRow="0" w:firstColumn="0" w:lastColumn="0" w:oddVBand="0" w:evenVBand="0" w:oddHBand="0" w:evenHBand="0" w:firstRowFirstColumn="0" w:firstRowLastColumn="0" w:lastRowFirstColumn="0" w:lastRowLastColumn="0"/>
            </w:pPr>
            <w:r>
              <w:t>Dále budou využívány následující IS:</w:t>
            </w:r>
          </w:p>
          <w:p w:rsidR="00B85A19" w:rsidRDefault="00B85A19" w:rsidP="008F4DA8">
            <w:pPr>
              <w:pStyle w:val="Odstavecseseznamem"/>
              <w:numPr>
                <w:ilvl w:val="0"/>
                <w:numId w:val="90"/>
              </w:numPr>
              <w:spacing w:after="20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2"/>
                <w:szCs w:val="24"/>
              </w:rPr>
            </w:pPr>
            <w:r>
              <w:t>RLPO – registr pro léčebné přípravky s omezením</w:t>
            </w:r>
          </w:p>
          <w:p w:rsidR="00B85A19" w:rsidRDefault="00B85A19" w:rsidP="008F4DA8">
            <w:pPr>
              <w:pStyle w:val="Odstavecseseznamem"/>
              <w:numPr>
                <w:ilvl w:val="0"/>
                <w:numId w:val="90"/>
              </w:numPr>
              <w:spacing w:after="200" w:line="240" w:lineRule="auto"/>
              <w:jc w:val="left"/>
              <w:cnfStyle w:val="000000000000" w:firstRow="0" w:lastRow="0" w:firstColumn="0" w:lastColumn="0" w:oddVBand="0" w:evenVBand="0" w:oddHBand="0" w:evenHBand="0" w:firstRowFirstColumn="0" w:firstRowLastColumn="0" w:lastRowFirstColumn="0" w:lastRowLastColumn="0"/>
            </w:pPr>
            <w:r>
              <w:t>CDNU – centrální databáze nežádoucích účinků</w:t>
            </w:r>
          </w:p>
          <w:p w:rsidR="00B85A19" w:rsidRPr="00853255" w:rsidRDefault="00B85A19" w:rsidP="008F4DA8">
            <w:pPr>
              <w:pStyle w:val="Odstavecseseznamem"/>
              <w:numPr>
                <w:ilvl w:val="0"/>
                <w:numId w:val="90"/>
              </w:numPr>
              <w:spacing w:after="200" w:line="240" w:lineRule="auto"/>
              <w:jc w:val="left"/>
              <w:cnfStyle w:val="000000000000" w:firstRow="0" w:lastRow="0" w:firstColumn="0" w:lastColumn="0" w:oddVBand="0" w:evenVBand="0" w:oddHBand="0" w:evenHBand="0" w:firstRowFirstColumn="0" w:firstRowLastColumn="0" w:lastRowFirstColumn="0" w:lastRowLastColumn="0"/>
            </w:pPr>
            <w:r>
              <w:t>CÚER – centrální úložiště elektronických receptů</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Pr="00B141C9" w:rsidRDefault="00714A71" w:rsidP="007A3EC1">
            <w:pPr>
              <w:spacing w:before="120"/>
              <w:jc w:val="left"/>
              <w:rPr>
                <w:rFonts w:cs="Arial"/>
                <w:b w:val="0"/>
                <w:color w:val="000000" w:themeColor="text1"/>
              </w:rPr>
            </w:pPr>
            <w:r>
              <w:t>Aplikační rozhraní</w:t>
            </w:r>
          </w:p>
        </w:tc>
        <w:tc>
          <w:tcPr>
            <w:tcW w:w="1870" w:type="dxa"/>
            <w:shd w:val="clear" w:color="auto" w:fill="FFF1CB" w:themeFill="background2"/>
          </w:tcPr>
          <w:p w:rsidR="00714A71" w:rsidRPr="00800235" w:rsidRDefault="00714A71" w:rsidP="007A3EC1">
            <w:pPr>
              <w:cnfStyle w:val="000000000000" w:firstRow="0" w:lastRow="0" w:firstColumn="0" w:lastColumn="0" w:oddVBand="0" w:evenVBand="0" w:oddHBand="0" w:evenHBand="0" w:firstRowFirstColumn="0" w:firstRowLastColumn="0" w:lastRowFirstColumn="0" w:lastRowLastColumn="0"/>
              <w:rPr>
                <w:highlight w:val="yellow"/>
              </w:rPr>
            </w:pPr>
            <w:r>
              <w:t>Č</w:t>
            </w:r>
            <w:r w:rsidRPr="00997A29">
              <w:t>SSZ</w:t>
            </w:r>
            <w:r>
              <w:t xml:space="preserve"> </w:t>
            </w:r>
            <w:r w:rsidRPr="00997A29">
              <w:t>eNeschopenka</w:t>
            </w:r>
          </w:p>
        </w:tc>
        <w:tc>
          <w:tcPr>
            <w:tcW w:w="5374" w:type="dxa"/>
            <w:shd w:val="clear" w:color="auto" w:fill="FFF1CB" w:themeFill="background2"/>
          </w:tcPr>
          <w:p w:rsidR="00714A71" w:rsidRPr="00AF42BD"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rsidRPr="000A2643">
              <w:t xml:space="preserve">Součástí projektu je integrace na IS </w:t>
            </w:r>
            <w:r w:rsidRPr="00997A29">
              <w:t>eNeschopenka</w:t>
            </w:r>
            <w:r>
              <w:t xml:space="preserve"> pro předávání informací o neschopenkách na ČSSZ/OSSZ</w:t>
            </w:r>
          </w:p>
        </w:tc>
      </w:tr>
      <w:tr w:rsidR="00714A71" w:rsidRPr="00E813AA"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Pr="00B141C9" w:rsidRDefault="00714A71" w:rsidP="007A3EC1">
            <w:pPr>
              <w:spacing w:before="120"/>
              <w:jc w:val="left"/>
              <w:rPr>
                <w:rFonts w:cs="Arial"/>
                <w:b w:val="0"/>
                <w:color w:val="000000" w:themeColor="text1"/>
              </w:rPr>
            </w:pPr>
            <w:r>
              <w:t>Aplikační rozhraní</w:t>
            </w:r>
          </w:p>
        </w:tc>
        <w:tc>
          <w:tcPr>
            <w:tcW w:w="1870" w:type="dxa"/>
            <w:shd w:val="clear" w:color="auto" w:fill="FFF1CB" w:themeFill="background2"/>
            <w:vAlign w:val="center"/>
          </w:tcPr>
          <w:p w:rsidR="00714A71" w:rsidRPr="00AF42BD"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sidRPr="00997A29">
              <w:t>ÚZIS</w:t>
            </w:r>
          </w:p>
        </w:tc>
        <w:tc>
          <w:tcPr>
            <w:tcW w:w="5374" w:type="dxa"/>
            <w:shd w:val="clear" w:color="auto" w:fill="FFF1CB" w:themeFill="background2"/>
          </w:tcPr>
          <w:p w:rsidR="00E813AA" w:rsidRPr="00E813AA" w:rsidRDefault="00E813AA" w:rsidP="00E813AA">
            <w:pPr>
              <w:spacing w:before="120"/>
              <w:cnfStyle w:val="000000000000" w:firstRow="0" w:lastRow="0" w:firstColumn="0" w:lastColumn="0" w:oddVBand="0" w:evenVBand="0" w:oddHBand="0" w:evenHBand="0" w:firstRowFirstColumn="0" w:firstRowLastColumn="0" w:lastRowFirstColumn="0" w:lastRowLastColumn="0"/>
            </w:pPr>
            <w:r w:rsidRPr="00E813AA">
              <w:rPr>
                <w:b/>
                <w:i/>
              </w:rPr>
              <w:t>Součástí projektu</w:t>
            </w:r>
            <w:r w:rsidRPr="00E813AA">
              <w:t xml:space="preserve"> je vykazování na ÚZIS</w:t>
            </w:r>
          </w:p>
          <w:p w:rsidR="00E813AA" w:rsidRPr="00E813AA" w:rsidRDefault="00E813AA" w:rsidP="00E813AA">
            <w:pPr>
              <w:cnfStyle w:val="000000000000" w:firstRow="0" w:lastRow="0" w:firstColumn="0" w:lastColumn="0" w:oddVBand="0" w:evenVBand="0" w:oddHBand="0" w:evenHBand="0" w:firstRowFirstColumn="0" w:firstRowLastColumn="0" w:lastRowFirstColumn="0" w:lastRowLastColumn="0"/>
            </w:pPr>
            <w:r w:rsidRPr="00E813AA">
              <w:t>Systém musí zajistit maximálně automatizovanou komunikaci a předávání dat na ÚZIS, resp. do relevantních registrů v rozsahu požadavků daných legislativou, případně zajistit export dat pro ÚZIS. Konfigurace a nastavení komunikace musí být realizovatelná zaškolenými pracovníky poskytovatele.</w:t>
            </w:r>
          </w:p>
          <w:p w:rsidR="00E813AA" w:rsidRPr="00E813AA" w:rsidRDefault="00E813AA" w:rsidP="00E813AA">
            <w:pPr>
              <w:spacing w:after="20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E813AA">
              <w:t>Registry ÚZIS:</w:t>
            </w:r>
          </w:p>
          <w:p w:rsidR="00E813AA" w:rsidRPr="00E813AA" w:rsidRDefault="00E813AA" w:rsidP="00E813AA">
            <w:pPr>
              <w:numPr>
                <w:ilvl w:val="0"/>
                <w:numId w:val="90"/>
              </w:num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E813AA">
              <w:t xml:space="preserve">Národní onkologický registr (NOR) </w:t>
            </w:r>
          </w:p>
          <w:p w:rsidR="00E813AA" w:rsidRPr="00E813AA" w:rsidRDefault="00E813AA" w:rsidP="00E813AA">
            <w:pPr>
              <w:numPr>
                <w:ilvl w:val="0"/>
                <w:numId w:val="90"/>
              </w:numPr>
              <w:spacing w:line="276" w:lineRule="auto"/>
              <w:cnfStyle w:val="000000000000" w:firstRow="0" w:lastRow="0" w:firstColumn="0" w:lastColumn="0" w:oddVBand="0" w:evenVBand="0" w:oddHBand="0" w:evenHBand="0" w:firstRowFirstColumn="0" w:firstRowLastColumn="0" w:lastRowFirstColumn="0" w:lastRowLastColumn="0"/>
            </w:pPr>
            <w:r w:rsidRPr="00E813AA">
              <w:t xml:space="preserve">Národní registr hospitalizovaných (NRHOSP) </w:t>
            </w:r>
          </w:p>
          <w:p w:rsidR="00E813AA" w:rsidRPr="00E813AA" w:rsidRDefault="00E813AA" w:rsidP="00E813AA">
            <w:pPr>
              <w:numPr>
                <w:ilvl w:val="0"/>
                <w:numId w:val="90"/>
              </w:numPr>
              <w:spacing w:line="276" w:lineRule="auto"/>
              <w:cnfStyle w:val="000000000000" w:firstRow="0" w:lastRow="0" w:firstColumn="0" w:lastColumn="0" w:oddVBand="0" w:evenVBand="0" w:oddHBand="0" w:evenHBand="0" w:firstRowFirstColumn="0" w:firstRowLastColumn="0" w:lastRowFirstColumn="0" w:lastRowLastColumn="0"/>
            </w:pPr>
            <w:r w:rsidRPr="00E813AA">
              <w:t xml:space="preserve">Národní registr reprodukčního zdraví (NRRZ) </w:t>
            </w:r>
          </w:p>
          <w:p w:rsidR="00E813AA" w:rsidRPr="00E813AA" w:rsidRDefault="00E813AA" w:rsidP="00E813AA">
            <w:pPr>
              <w:numPr>
                <w:ilvl w:val="0"/>
                <w:numId w:val="90"/>
              </w:numPr>
              <w:spacing w:line="276" w:lineRule="auto"/>
              <w:cnfStyle w:val="000000000000" w:firstRow="0" w:lastRow="0" w:firstColumn="0" w:lastColumn="0" w:oddVBand="0" w:evenVBand="0" w:oddHBand="0" w:evenHBand="0" w:firstRowFirstColumn="0" w:firstRowLastColumn="0" w:lastRowFirstColumn="0" w:lastRowLastColumn="0"/>
            </w:pPr>
            <w:r w:rsidRPr="00E813AA">
              <w:t xml:space="preserve">Národní registr asistované reprodukce (NRAR) </w:t>
            </w:r>
          </w:p>
          <w:p w:rsidR="00E813AA" w:rsidRPr="00E813AA" w:rsidRDefault="00E813AA" w:rsidP="00E813AA">
            <w:pPr>
              <w:numPr>
                <w:ilvl w:val="0"/>
                <w:numId w:val="90"/>
              </w:numPr>
              <w:spacing w:line="276" w:lineRule="auto"/>
              <w:cnfStyle w:val="000000000000" w:firstRow="0" w:lastRow="0" w:firstColumn="0" w:lastColumn="0" w:oddVBand="0" w:evenVBand="0" w:oddHBand="0" w:evenHBand="0" w:firstRowFirstColumn="0" w:firstRowLastColumn="0" w:lastRowFirstColumn="0" w:lastRowLastColumn="0"/>
            </w:pPr>
            <w:r w:rsidRPr="00E813AA">
              <w:t xml:space="preserve">Národní registr novorozenců (NRNAR) </w:t>
            </w:r>
          </w:p>
          <w:p w:rsidR="00E813AA" w:rsidRPr="00E813AA" w:rsidRDefault="00E813AA" w:rsidP="00E813AA">
            <w:pPr>
              <w:numPr>
                <w:ilvl w:val="0"/>
                <w:numId w:val="90"/>
              </w:numPr>
              <w:spacing w:line="276" w:lineRule="auto"/>
              <w:cnfStyle w:val="000000000000" w:firstRow="0" w:lastRow="0" w:firstColumn="0" w:lastColumn="0" w:oddVBand="0" w:evenVBand="0" w:oddHBand="0" w:evenHBand="0" w:firstRowFirstColumn="0" w:firstRowLastColumn="0" w:lastRowFirstColumn="0" w:lastRowLastColumn="0"/>
            </w:pPr>
            <w:r w:rsidRPr="00E813AA">
              <w:t>Národní registr kardiovaskulárních operací a intervencí</w:t>
            </w:r>
          </w:p>
          <w:p w:rsidR="00E813AA" w:rsidRPr="00E813AA" w:rsidRDefault="00E813AA" w:rsidP="00E813AA">
            <w:pPr>
              <w:numPr>
                <w:ilvl w:val="0"/>
                <w:numId w:val="90"/>
              </w:numPr>
              <w:spacing w:line="276" w:lineRule="auto"/>
              <w:cnfStyle w:val="000000000000" w:firstRow="0" w:lastRow="0" w:firstColumn="0" w:lastColumn="0" w:oddVBand="0" w:evenVBand="0" w:oddHBand="0" w:evenHBand="0" w:firstRowFirstColumn="0" w:firstRowLastColumn="0" w:lastRowFirstColumn="0" w:lastRowLastColumn="0"/>
            </w:pPr>
            <w:r w:rsidRPr="00E813AA">
              <w:t xml:space="preserve">Národní registr kloubních náhrad (NRKN) </w:t>
            </w:r>
          </w:p>
          <w:p w:rsidR="00E813AA" w:rsidRPr="00E813AA" w:rsidRDefault="00E813AA" w:rsidP="00E813AA">
            <w:pPr>
              <w:numPr>
                <w:ilvl w:val="0"/>
                <w:numId w:val="90"/>
              </w:numPr>
              <w:spacing w:line="276" w:lineRule="auto"/>
              <w:cnfStyle w:val="000000000000" w:firstRow="0" w:lastRow="0" w:firstColumn="0" w:lastColumn="0" w:oddVBand="0" w:evenVBand="0" w:oddHBand="0" w:evenHBand="0" w:firstRowFirstColumn="0" w:firstRowLastColumn="0" w:lastRowFirstColumn="0" w:lastRowLastColumn="0"/>
            </w:pPr>
            <w:r w:rsidRPr="00E813AA">
              <w:t xml:space="preserve">Národní registr nemocí z povolání (NRNP) </w:t>
            </w:r>
          </w:p>
          <w:p w:rsidR="00E813AA" w:rsidRPr="00E813AA" w:rsidRDefault="00E813AA" w:rsidP="00E813AA">
            <w:pPr>
              <w:numPr>
                <w:ilvl w:val="0"/>
                <w:numId w:val="90"/>
              </w:numPr>
              <w:spacing w:line="276" w:lineRule="auto"/>
              <w:cnfStyle w:val="000000000000" w:firstRow="0" w:lastRow="0" w:firstColumn="0" w:lastColumn="0" w:oddVBand="0" w:evenVBand="0" w:oddHBand="0" w:evenHBand="0" w:firstRowFirstColumn="0" w:firstRowLastColumn="0" w:lastRowFirstColumn="0" w:lastRowLastColumn="0"/>
            </w:pPr>
            <w:r w:rsidRPr="00E813AA">
              <w:t xml:space="preserve">Národní registr léčby uživatelů drog (NRLUD) </w:t>
            </w:r>
          </w:p>
          <w:p w:rsidR="00E813AA" w:rsidRPr="00E813AA" w:rsidRDefault="00E813AA" w:rsidP="00E813AA">
            <w:pPr>
              <w:numPr>
                <w:ilvl w:val="0"/>
                <w:numId w:val="90"/>
              </w:numPr>
              <w:spacing w:line="276" w:lineRule="auto"/>
              <w:cnfStyle w:val="000000000000" w:firstRow="0" w:lastRow="0" w:firstColumn="0" w:lastColumn="0" w:oddVBand="0" w:evenVBand="0" w:oddHBand="0" w:evenHBand="0" w:firstRowFirstColumn="0" w:firstRowLastColumn="0" w:lastRowFirstColumn="0" w:lastRowLastColumn="0"/>
            </w:pPr>
            <w:r w:rsidRPr="00E813AA">
              <w:t xml:space="preserve">Národní registr úrazů (NRU) </w:t>
            </w:r>
          </w:p>
          <w:p w:rsidR="00E813AA" w:rsidRPr="00E813AA" w:rsidRDefault="00E813AA" w:rsidP="00E813AA">
            <w:pPr>
              <w:numPr>
                <w:ilvl w:val="0"/>
                <w:numId w:val="90"/>
              </w:numPr>
              <w:spacing w:line="276" w:lineRule="auto"/>
              <w:cnfStyle w:val="000000000000" w:firstRow="0" w:lastRow="0" w:firstColumn="0" w:lastColumn="0" w:oddVBand="0" w:evenVBand="0" w:oddHBand="0" w:evenHBand="0" w:firstRowFirstColumn="0" w:firstRowLastColumn="0" w:lastRowFirstColumn="0" w:lastRowLastColumn="0"/>
            </w:pPr>
            <w:r w:rsidRPr="00E813AA">
              <w:t xml:space="preserve">Národní registr osob trvale vyloučených z dárcovství krve (NROVDK) </w:t>
            </w:r>
          </w:p>
          <w:p w:rsidR="00E813AA" w:rsidRPr="00E813AA" w:rsidRDefault="00E813AA" w:rsidP="00E813AA">
            <w:pPr>
              <w:numPr>
                <w:ilvl w:val="0"/>
                <w:numId w:val="90"/>
              </w:numPr>
              <w:spacing w:line="276" w:lineRule="auto"/>
              <w:cnfStyle w:val="000000000000" w:firstRow="0" w:lastRow="0" w:firstColumn="0" w:lastColumn="0" w:oddVBand="0" w:evenVBand="0" w:oddHBand="0" w:evenHBand="0" w:firstRowFirstColumn="0" w:firstRowLastColumn="0" w:lastRowFirstColumn="0" w:lastRowLastColumn="0"/>
            </w:pPr>
            <w:r w:rsidRPr="00E813AA">
              <w:t xml:space="preserve">Národní registr pitev a toxikologických vyšetření prováděných na oddělení soudního lékařství (NRPATV) </w:t>
            </w:r>
          </w:p>
          <w:p w:rsidR="00E813AA" w:rsidRPr="00E813AA" w:rsidRDefault="00E813AA" w:rsidP="00E813AA">
            <w:pPr>
              <w:numPr>
                <w:ilvl w:val="0"/>
                <w:numId w:val="90"/>
              </w:numPr>
              <w:spacing w:line="276" w:lineRule="auto"/>
              <w:cnfStyle w:val="000000000000" w:firstRow="0" w:lastRow="0" w:firstColumn="0" w:lastColumn="0" w:oddVBand="0" w:evenVBand="0" w:oddHBand="0" w:evenHBand="0" w:firstRowFirstColumn="0" w:firstRowLastColumn="0" w:lastRowFirstColumn="0" w:lastRowLastColumn="0"/>
            </w:pPr>
            <w:r w:rsidRPr="00E813AA">
              <w:rPr>
                <w:rFonts w:cs="Arial"/>
              </w:rPr>
              <w:t>List o prohlídce zemřelého“ (vyhláška č. 297/2012 Sb.)</w:t>
            </w:r>
          </w:p>
          <w:p w:rsidR="00E813AA" w:rsidRPr="00E813AA" w:rsidRDefault="00E813AA" w:rsidP="00E813AA">
            <w:pPr>
              <w:numPr>
                <w:ilvl w:val="0"/>
                <w:numId w:val="90"/>
              </w:numPr>
              <w:spacing w:line="276" w:lineRule="auto"/>
              <w:cnfStyle w:val="000000000000" w:firstRow="0" w:lastRow="0" w:firstColumn="0" w:lastColumn="0" w:oddVBand="0" w:evenVBand="0" w:oddHBand="0" w:evenHBand="0" w:firstRowFirstColumn="0" w:firstRowLastColumn="0" w:lastRowFirstColumn="0" w:lastRowLastColumn="0"/>
            </w:pPr>
            <w:r w:rsidRPr="00E813AA">
              <w:rPr>
                <w:rFonts w:cs="Arial"/>
              </w:rPr>
              <w:t>Národní registr osob čekajících na transplantaci orgánů</w:t>
            </w:r>
          </w:p>
          <w:p w:rsidR="00E813AA" w:rsidRPr="00E813AA" w:rsidRDefault="00E813AA" w:rsidP="00E813AA">
            <w:pPr>
              <w:numPr>
                <w:ilvl w:val="0"/>
                <w:numId w:val="90"/>
              </w:numPr>
              <w:spacing w:line="276" w:lineRule="auto"/>
              <w:cnfStyle w:val="000000000000" w:firstRow="0" w:lastRow="0" w:firstColumn="0" w:lastColumn="0" w:oddVBand="0" w:evenVBand="0" w:oddHBand="0" w:evenHBand="0" w:firstRowFirstColumn="0" w:firstRowLastColumn="0" w:lastRowFirstColumn="0" w:lastRowLastColumn="0"/>
            </w:pPr>
            <w:r w:rsidRPr="00E813AA">
              <w:t>Informační systém tkáňových bank (TISSIS)</w:t>
            </w:r>
          </w:p>
          <w:p w:rsidR="00E813AA" w:rsidRPr="00E813AA" w:rsidRDefault="00E813AA" w:rsidP="00E813AA">
            <w:pPr>
              <w:numPr>
                <w:ilvl w:val="0"/>
                <w:numId w:val="90"/>
              </w:numPr>
              <w:spacing w:line="276" w:lineRule="auto"/>
              <w:cnfStyle w:val="000000000000" w:firstRow="0" w:lastRow="0" w:firstColumn="0" w:lastColumn="0" w:oddVBand="0" w:evenVBand="0" w:oddHBand="0" w:evenHBand="0" w:firstRowFirstColumn="0" w:firstRowLastColumn="0" w:lastRowFirstColumn="0" w:lastRowLastColumn="0"/>
            </w:pPr>
            <w:r w:rsidRPr="00E813AA">
              <w:t>Integrovaný systém transplantačních registrů</w:t>
            </w:r>
          </w:p>
          <w:p w:rsidR="00E813AA" w:rsidRPr="00E813AA" w:rsidRDefault="00E813AA" w:rsidP="00E813AA">
            <w:pPr>
              <w:spacing w:line="276" w:lineRule="auto"/>
              <w:cnfStyle w:val="000000000000" w:firstRow="0" w:lastRow="0" w:firstColumn="0" w:lastColumn="0" w:oddVBand="0" w:evenVBand="0" w:oddHBand="0" w:evenHBand="0" w:firstRowFirstColumn="0" w:firstRowLastColumn="0" w:lastRowFirstColumn="0" w:lastRowLastColumn="0"/>
            </w:pPr>
            <w:r w:rsidRPr="00E813AA">
              <w:t>Zatím ve fázi přípravy registrů/datových rozhraní::</w:t>
            </w:r>
          </w:p>
          <w:p w:rsidR="00B85A19" w:rsidRPr="00E813AA" w:rsidRDefault="00E813AA" w:rsidP="00E813AA">
            <w:pPr>
              <w:spacing w:before="120"/>
              <w:cnfStyle w:val="000000000000" w:firstRow="0" w:lastRow="0" w:firstColumn="0" w:lastColumn="0" w:oddVBand="0" w:evenVBand="0" w:oddHBand="0" w:evenHBand="0" w:firstRowFirstColumn="0" w:firstRowLastColumn="0" w:lastRowFirstColumn="0" w:lastRowLastColumn="0"/>
              <w:rPr>
                <w:rFonts w:cs="Arial"/>
              </w:rPr>
            </w:pPr>
            <w:r w:rsidRPr="00E813AA">
              <w:t>Národní diabetologický registr (NDR) Národní registr intenzivní péče (RIP), Národní registr zdravotnických pracovníků (NRZP), Národní registr poskytovatelů zdravotních služeb (NRZPS).</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rPr>
                <w:rFonts w:cs="Arial"/>
                <w:b w:val="0"/>
                <w:color w:val="000000" w:themeColor="text1"/>
              </w:rPr>
            </w:pPr>
            <w:r>
              <w:t>Aplikační rozhraní</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Poskytovatelé zdravotních služeb (PZS)</w:t>
            </w:r>
          </w:p>
        </w:tc>
        <w:tc>
          <w:tcPr>
            <w:tcW w:w="5374" w:type="dxa"/>
            <w:shd w:val="clear" w:color="auto" w:fill="FFF1CB" w:themeFill="background2"/>
          </w:tcPr>
          <w:p w:rsidR="00714A71" w:rsidRPr="00AF42BD" w:rsidRDefault="00714A71">
            <w:pPr>
              <w:spacing w:before="120"/>
              <w:cnfStyle w:val="000000000000" w:firstRow="0" w:lastRow="0" w:firstColumn="0" w:lastColumn="0" w:oddVBand="0" w:evenVBand="0" w:oddHBand="0" w:evenHBand="0" w:firstRowFirstColumn="0" w:firstRowLastColumn="0" w:lastRowFirstColumn="0" w:lastRowLastColumn="0"/>
              <w:rPr>
                <w:rFonts w:cs="Arial"/>
              </w:rPr>
            </w:pPr>
            <w:r w:rsidRPr="000A2643">
              <w:t xml:space="preserve">Součástí projektu je integrace </w:t>
            </w:r>
            <w:r w:rsidR="00626444">
              <w:t>a</w:t>
            </w:r>
            <w:r w:rsidR="00626444" w:rsidRPr="00545E7E">
              <w:t xml:space="preserve"> podpor</w:t>
            </w:r>
            <w:r w:rsidR="00626444">
              <w:t>a výměny</w:t>
            </w:r>
            <w:r w:rsidR="00626444" w:rsidRPr="00545E7E">
              <w:t xml:space="preserve"> dat s ostatními zdravotnickými zařízeními a dalšími externími systémy dle budoucích požadavků státní strategie eHealth. </w:t>
            </w:r>
            <w:r w:rsidR="00626444" w:rsidRPr="00545E7E">
              <w:br/>
            </w:r>
            <w:r w:rsidR="00626444" w:rsidRPr="00545E7E">
              <w:lastRenderedPageBreak/>
              <w:t>Systém musí využít standardy, které budou ze strany státního eHealth určeny pro výměnu da</w:t>
            </w:r>
            <w:r w:rsidR="00626444">
              <w:t xml:space="preserve">t. </w:t>
            </w:r>
            <w:r w:rsidR="00626444" w:rsidRPr="00545E7E">
              <w:t>Systém musí zasílání zpráv a výsledků praktickým lékařům a specialistům.</w:t>
            </w:r>
            <w:r w:rsidR="00626444">
              <w:t xml:space="preserve"> Dále pak</w:t>
            </w:r>
            <w:r w:rsidR="00626444" w:rsidRPr="00545E7E">
              <w:t xml:space="preserve"> podporovat oboustrannou komunikaci se ZZS formou příjmu informace o výjezdu a zasláním zdravotnických informací pacienta</w:t>
            </w:r>
            <w:r w:rsidR="00626444">
              <w:t>.</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rPr>
                <w:rFonts w:cs="Arial"/>
                <w:b w:val="0"/>
                <w:color w:val="000000" w:themeColor="text1"/>
              </w:rPr>
            </w:pPr>
            <w:r>
              <w:lastRenderedPageBreak/>
              <w:t>Aplikační rozhraní</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Pacienti</w:t>
            </w:r>
          </w:p>
        </w:tc>
        <w:tc>
          <w:tcPr>
            <w:tcW w:w="5374" w:type="dxa"/>
            <w:shd w:val="clear" w:color="auto" w:fill="FFF1CB" w:themeFill="background2"/>
          </w:tcPr>
          <w:p w:rsidR="00714A71" w:rsidRDefault="00714A71" w:rsidP="007A3EC1">
            <w:pPr>
              <w:cnfStyle w:val="000000000000" w:firstRow="0" w:lastRow="0" w:firstColumn="0" w:lastColumn="0" w:oddVBand="0" w:evenVBand="0" w:oddHBand="0" w:evenHBand="0" w:firstRowFirstColumn="0" w:firstRowLastColumn="0" w:lastRowFirstColumn="0" w:lastRowLastColumn="0"/>
            </w:pPr>
            <w:r>
              <w:t>Součástí KIS NPK pro poskytování služeb pacientům elektronicky (např. objednávání na vyšetření, náhled na zdravotnickou dokumentaci apod.).</w:t>
            </w:r>
          </w:p>
          <w:p w:rsidR="00714A71" w:rsidRPr="00F04009" w:rsidRDefault="00714A71" w:rsidP="007A3EC1">
            <w:pPr>
              <w:cnfStyle w:val="000000000000" w:firstRow="0" w:lastRow="0" w:firstColumn="0" w:lastColumn="0" w:oddVBand="0" w:evenVBand="0" w:oddHBand="0" w:evenHBand="0" w:firstRowFirstColumn="0" w:firstRowLastColumn="0" w:lastRowFirstColumn="0" w:lastRowLastColumn="0"/>
            </w:pPr>
            <w:r>
              <w:t>Pro náhledy na zdravotnickou dokumentaci bude Portál pacienta čerpat data ze strukturované zdravotnické dokumentace.</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rPr>
                <w:rFonts w:cs="Arial"/>
                <w:b w:val="0"/>
                <w:color w:val="000000" w:themeColor="text1"/>
              </w:rPr>
            </w:pPr>
            <w:r>
              <w:t>Aplikační rozhraní</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rsidRPr="00997A29">
              <w:t>Zdravotní</w:t>
            </w:r>
            <w:r>
              <w:t xml:space="preserve"> </w:t>
            </w:r>
            <w:r w:rsidRPr="00997A29">
              <w:t>pojišťovny</w:t>
            </w:r>
          </w:p>
        </w:tc>
        <w:tc>
          <w:tcPr>
            <w:tcW w:w="5374" w:type="dxa"/>
            <w:shd w:val="clear" w:color="auto" w:fill="FFF1CB" w:themeFill="background2"/>
          </w:tcPr>
          <w:p w:rsidR="00714A71" w:rsidRPr="00AF42BD"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rsidRPr="000A2643">
              <w:t>Součástí projektu je</w:t>
            </w:r>
            <w:r>
              <w:t xml:space="preserve"> vykazování péče zdravotním pojišťovnám v souladu s platnou legislativou.</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rPr>
                <w:rFonts w:cs="Arial"/>
                <w:b w:val="0"/>
                <w:color w:val="000000" w:themeColor="text1"/>
              </w:rPr>
            </w:pPr>
            <w:r>
              <w:t>Aplikační rozhraní</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 xml:space="preserve">NIX-ZD (eMedocs) </w:t>
            </w:r>
          </w:p>
        </w:tc>
        <w:tc>
          <w:tcPr>
            <w:tcW w:w="5374" w:type="dxa"/>
            <w:shd w:val="clear" w:color="auto" w:fill="FFF1CB" w:themeFill="background2"/>
          </w:tcPr>
          <w:p w:rsidR="00714A71" w:rsidRPr="00AF42BD"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t xml:space="preserve">NIX ZD – Národní systém pro výměnu zdravotnické dokumentace. </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rPr>
                <w:rFonts w:cs="Arial"/>
                <w:b w:val="0"/>
                <w:color w:val="000000" w:themeColor="text1"/>
              </w:rPr>
            </w:pPr>
            <w:r>
              <w:t>Aplikační rozhraní</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Externí certifikační autorita</w:t>
            </w:r>
          </w:p>
        </w:tc>
        <w:tc>
          <w:tcPr>
            <w:tcW w:w="5374" w:type="dxa"/>
            <w:shd w:val="clear" w:color="auto" w:fill="FFF1CB" w:themeFill="background2"/>
          </w:tcPr>
          <w:p w:rsidR="00714A71" w:rsidRPr="00AF42BD"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rsidRPr="000A2643">
              <w:t>Součástí projektu je</w:t>
            </w:r>
            <w:r>
              <w:t xml:space="preserve"> integrace na externí certifikační autoritu pro zajištění autentizačních služeb, agendy související se správou certifikátů apod.</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rPr>
                <w:rFonts w:cs="Arial"/>
                <w:b w:val="0"/>
                <w:color w:val="000000" w:themeColor="text1"/>
              </w:rPr>
            </w:pPr>
            <w:r>
              <w:t>Aplikační rozhraní</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IDRR</w:t>
            </w:r>
          </w:p>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NIA</w:t>
            </w:r>
          </w:p>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eH NCP</w:t>
            </w:r>
          </w:p>
        </w:tc>
        <w:tc>
          <w:tcPr>
            <w:tcW w:w="5374" w:type="dxa"/>
            <w:shd w:val="clear" w:color="auto" w:fill="FFF1CB" w:themeFill="background2"/>
          </w:tcPr>
          <w:p w:rsidR="00714A71" w:rsidRDefault="00714A71" w:rsidP="007A3EC1">
            <w:pPr>
              <w:spacing w:before="120"/>
              <w:cnfStyle w:val="000000000000" w:firstRow="0" w:lastRow="0" w:firstColumn="0" w:lastColumn="0" w:oddVBand="0" w:evenVBand="0" w:oddHBand="0" w:evenHBand="0" w:firstRowFirstColumn="0" w:firstRowLastColumn="0" w:lastRowFirstColumn="0" w:lastRowLastColumn="0"/>
            </w:pPr>
            <w:r w:rsidRPr="00C01F52">
              <w:rPr>
                <w:b/>
              </w:rPr>
              <w:t>IDRR</w:t>
            </w:r>
            <w:r>
              <w:t xml:space="preserve"> - Integrované datové rozhraní rezortu</w:t>
            </w:r>
          </w:p>
          <w:p w:rsidR="00626444" w:rsidRPr="002F537F" w:rsidRDefault="00626444" w:rsidP="00626444">
            <w:pPr>
              <w:cnfStyle w:val="000000000000" w:firstRow="0" w:lastRow="0" w:firstColumn="0" w:lastColumn="0" w:oddVBand="0" w:evenVBand="0" w:oddHBand="0" w:evenHBand="0" w:firstRowFirstColumn="0" w:firstRowLastColumn="0" w:lastRowFirstColumn="0" w:lastRowLastColumn="0"/>
            </w:pPr>
            <w:r w:rsidRPr="003754D8">
              <w:t xml:space="preserve">Integrace na Informační systém základních registrů, konkrétně na registr obyvatel (ROB), jakmile bude umožněn </w:t>
            </w:r>
            <w:r w:rsidRPr="002F537F">
              <w:t>přístup a využí</w:t>
            </w:r>
            <w:r w:rsidRPr="003754D8">
              <w:t xml:space="preserve">vání bezvýznamového identifikátoru </w:t>
            </w:r>
            <w:r>
              <w:t>(</w:t>
            </w:r>
            <w:r w:rsidRPr="002F537F">
              <w:t>AIFO</w:t>
            </w:r>
            <w:r w:rsidRPr="003754D8">
              <w:t>).</w:t>
            </w:r>
          </w:p>
          <w:p w:rsidR="00714A71"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rsidRPr="00C01F52">
              <w:rPr>
                <w:b/>
              </w:rPr>
              <w:t>NIA</w:t>
            </w:r>
            <w:r>
              <w:t xml:space="preserve"> - </w:t>
            </w:r>
            <w:r w:rsidRPr="00EF66F4">
              <w:t>Národní bod pro identifikaci a autentizaci nebo též Národní identitní autorita zajišťující identifikační a autentizační služby garantované státem</w:t>
            </w:r>
            <w:r>
              <w:rPr>
                <w:rFonts w:cs="Arial"/>
              </w:rPr>
              <w:t xml:space="preserve">. </w:t>
            </w:r>
          </w:p>
          <w:p w:rsidR="00714A71" w:rsidRDefault="00714A71" w:rsidP="007A3EC1">
            <w:pPr>
              <w:pBdr>
                <w:bottom w:val="single" w:sz="6" w:space="1" w:color="auto"/>
              </w:pBdr>
              <w:spacing w:before="60" w:after="60" w:line="276" w:lineRule="auto"/>
              <w:cnfStyle w:val="000000000000" w:firstRow="0" w:lastRow="0" w:firstColumn="0" w:lastColumn="0" w:oddVBand="0" w:evenVBand="0" w:oddHBand="0" w:evenHBand="0" w:firstRowFirstColumn="0" w:firstRowLastColumn="0" w:lastRowFirstColumn="0" w:lastRowLastColumn="0"/>
            </w:pPr>
            <w:r w:rsidRPr="00C01F52">
              <w:rPr>
                <w:b/>
              </w:rPr>
              <w:t>eH NCP</w:t>
            </w:r>
            <w:r>
              <w:t xml:space="preserve"> -  </w:t>
            </w:r>
            <w:r w:rsidRPr="00A32F07">
              <w:t>Národní kontaktní místo pro eHealth (eH NCP) pro Českou republiku</w:t>
            </w:r>
          </w:p>
          <w:p w:rsidR="00626444" w:rsidRPr="00EF66F4" w:rsidRDefault="00626444" w:rsidP="007A3EC1">
            <w:pPr>
              <w:spacing w:before="60" w:after="60" w:line="276" w:lineRule="auto"/>
              <w:cnfStyle w:val="000000000000" w:firstRow="0" w:lastRow="0" w:firstColumn="0" w:lastColumn="0" w:oddVBand="0" w:evenVBand="0" w:oddHBand="0" w:evenHBand="0" w:firstRowFirstColumn="0" w:firstRowLastColumn="0" w:lastRowFirstColumn="0" w:lastRowLastColumn="0"/>
            </w:pPr>
          </w:p>
          <w:p w:rsidR="00714A71" w:rsidRDefault="00714A71" w:rsidP="007A3EC1">
            <w:pPr>
              <w:keepNext/>
              <w:cnfStyle w:val="000000000000" w:firstRow="0" w:lastRow="0" w:firstColumn="0" w:lastColumn="0" w:oddVBand="0" w:evenVBand="0" w:oddHBand="0" w:evenHBand="0" w:firstRowFirstColumn="0" w:firstRowLastColumn="0" w:lastRowFirstColumn="0" w:lastRowLastColumn="0"/>
            </w:pPr>
            <w:r w:rsidRPr="00EB1763">
              <w:t>Integrace bude součástí projektu</w:t>
            </w:r>
            <w:r w:rsidRPr="00EF66F4">
              <w:t xml:space="preserve"> jen v případech, kdy v době realizace projektu budou tyto systémy připraveny pro integraci</w:t>
            </w:r>
            <w:r>
              <w:t>,</w:t>
            </w:r>
            <w:r w:rsidRPr="00EF66F4">
              <w:t xml:space="preserve"> a bude zajištěno legislativní prostředí, které integraci umožní.</w:t>
            </w:r>
          </w:p>
          <w:p w:rsidR="00714A71" w:rsidRPr="00AF42BD"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t>Pokud nebude integrace provedena v rámci realizace projektu a připravenost těchto IS bude zajištěna během udržitelnosti, zajistí příjemce realizaci uvedených integrací v rámci udržitelnosti projektu.</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rPr>
                <w:rFonts w:cs="Arial"/>
                <w:b w:val="0"/>
                <w:color w:val="000000" w:themeColor="text1"/>
              </w:rPr>
            </w:pPr>
            <w:r>
              <w:lastRenderedPageBreak/>
              <w:t>Aplikační komponenta</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KIS</w:t>
            </w:r>
          </w:p>
        </w:tc>
        <w:tc>
          <w:tcPr>
            <w:tcW w:w="5374" w:type="dxa"/>
            <w:shd w:val="clear" w:color="auto" w:fill="FFF1CB" w:themeFill="background2"/>
          </w:tcPr>
          <w:p w:rsidR="00714A71" w:rsidRPr="00AF42BD"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Klinický informační systém</w:t>
            </w:r>
          </w:p>
        </w:tc>
      </w:tr>
      <w:tr w:rsidR="00714A71" w:rsidRPr="00AF42BD" w:rsidTr="0044113D">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rPr>
                <w:rFonts w:cs="Arial"/>
                <w:b w:val="0"/>
                <w:color w:val="000000" w:themeColor="text1"/>
              </w:rPr>
            </w:pPr>
            <w:r>
              <w:t>Aplikační komponenta</w:t>
            </w:r>
          </w:p>
        </w:tc>
        <w:tc>
          <w:tcPr>
            <w:tcW w:w="1870" w:type="dxa"/>
            <w:shd w:val="clear" w:color="auto" w:fill="FFF1CB" w:themeFill="accent1" w:themeFillTint="33"/>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KIS – ARO</w:t>
            </w:r>
          </w:p>
        </w:tc>
        <w:tc>
          <w:tcPr>
            <w:tcW w:w="5374" w:type="dxa"/>
            <w:shd w:val="clear" w:color="auto" w:fill="FFF1CB" w:themeFill="background2"/>
          </w:tcPr>
          <w:p w:rsidR="00714A71" w:rsidRPr="00AF42BD"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Klinický informační systém pro ARO a jednotky intenzivní péče</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rPr>
                <w:rFonts w:cs="Arial"/>
                <w:b w:val="0"/>
                <w:color w:val="000000" w:themeColor="text1"/>
              </w:rPr>
            </w:pPr>
            <w:r>
              <w:t>Aplikační komponenta</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Lékárna</w:t>
            </w:r>
          </w:p>
        </w:tc>
        <w:tc>
          <w:tcPr>
            <w:tcW w:w="5374" w:type="dxa"/>
            <w:shd w:val="clear" w:color="auto" w:fill="FFF1CB" w:themeFill="background2"/>
          </w:tcPr>
          <w:p w:rsidR="00714A71" w:rsidRPr="00AF42BD"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Lékárenský IS - </w:t>
            </w:r>
            <w:r>
              <w:t>není předmětem dodávky, součástí je integrace s tímto IS.</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rPr>
                <w:rFonts w:cs="Arial"/>
                <w:b w:val="0"/>
                <w:color w:val="000000" w:themeColor="text1"/>
              </w:rPr>
            </w:pPr>
            <w:r>
              <w:t>Aplikační komponenta</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LIS Biochemie, hematologie</w:t>
            </w:r>
          </w:p>
        </w:tc>
        <w:tc>
          <w:tcPr>
            <w:tcW w:w="5374" w:type="dxa"/>
            <w:shd w:val="clear" w:color="auto" w:fill="FFF1CB" w:themeFill="background2"/>
          </w:tcPr>
          <w:p w:rsidR="00714A71" w:rsidRPr="00AF42BD"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t>Laboratorní informační systém - není předmětem dodávky, součástí je integrace s tímto IS.</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rPr>
                <w:rFonts w:cs="Arial"/>
                <w:b w:val="0"/>
                <w:color w:val="000000" w:themeColor="text1"/>
              </w:rPr>
            </w:pPr>
            <w:r>
              <w:t>Aplikační komponenta</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LIS Mikrobiologie</w:t>
            </w:r>
          </w:p>
        </w:tc>
        <w:tc>
          <w:tcPr>
            <w:tcW w:w="5374" w:type="dxa"/>
            <w:shd w:val="clear" w:color="auto" w:fill="FFF1CB" w:themeFill="background2"/>
          </w:tcPr>
          <w:p w:rsidR="00714A71" w:rsidRPr="00AF42BD"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t>Laboratorní informační systém - není předmětem dodávky, součástí je integrace s tímto IS.</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rPr>
                <w:rFonts w:cs="Arial"/>
                <w:b w:val="0"/>
                <w:color w:val="000000" w:themeColor="text1"/>
              </w:rPr>
            </w:pPr>
            <w:r>
              <w:t>Aplikační komponenta</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Žádanky</w:t>
            </w:r>
          </w:p>
        </w:tc>
        <w:tc>
          <w:tcPr>
            <w:tcW w:w="5374" w:type="dxa"/>
            <w:shd w:val="clear" w:color="auto" w:fill="FFF1CB" w:themeFill="background2"/>
          </w:tcPr>
          <w:p w:rsidR="00714A71" w:rsidRPr="00AF42BD"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Žádankový systém </w:t>
            </w:r>
            <w:r>
              <w:t>- není předmětem dodávky, součástí je integrace s tímto IS.</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rPr>
                <w:rFonts w:cs="Arial"/>
                <w:b w:val="0"/>
                <w:color w:val="000000" w:themeColor="text1"/>
              </w:rPr>
            </w:pPr>
            <w:r>
              <w:t>Aplikační komponenta</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Transfuzní služba</w:t>
            </w:r>
          </w:p>
        </w:tc>
        <w:tc>
          <w:tcPr>
            <w:tcW w:w="5374" w:type="dxa"/>
            <w:shd w:val="clear" w:color="auto" w:fill="FFF1CB" w:themeFill="background2"/>
          </w:tcPr>
          <w:p w:rsidR="00714A71" w:rsidRPr="00AF42BD"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IS pro transfuzní službu </w:t>
            </w:r>
            <w:r>
              <w:t>- není předmětem dodávky, součástí je integrace s tímto IS.</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rPr>
                <w:rFonts w:cs="Arial"/>
                <w:b w:val="0"/>
                <w:color w:val="000000" w:themeColor="text1"/>
              </w:rPr>
            </w:pPr>
            <w:r>
              <w:t>Aplikační komponenta</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PACS</w:t>
            </w:r>
          </w:p>
        </w:tc>
        <w:tc>
          <w:tcPr>
            <w:tcW w:w="5374" w:type="dxa"/>
            <w:shd w:val="clear" w:color="auto" w:fill="FFF1CB" w:themeFill="background2"/>
          </w:tcPr>
          <w:p w:rsidR="00714A71" w:rsidRPr="00AF42BD"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správa obrazových informací</w:t>
            </w:r>
            <w:r>
              <w:t xml:space="preserve">  - není předmětem dodávky, součástí je integrace s tímto IS.</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rPr>
                <w:rFonts w:cs="Arial"/>
                <w:b w:val="0"/>
                <w:color w:val="000000" w:themeColor="text1"/>
              </w:rPr>
            </w:pPr>
            <w:r>
              <w:t>Aplikační komponenta</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ePACS</w:t>
            </w:r>
          </w:p>
        </w:tc>
        <w:tc>
          <w:tcPr>
            <w:tcW w:w="5374" w:type="dxa"/>
            <w:shd w:val="clear" w:color="auto" w:fill="FFF1CB" w:themeFill="background2"/>
          </w:tcPr>
          <w:p w:rsidR="00714A71" w:rsidRPr="00AF42BD"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správa obrazových informací</w:t>
            </w:r>
            <w:r>
              <w:t xml:space="preserve">  - není předmětem dodávky, součástí je integrace s tímto IS.</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pPr>
            <w:r>
              <w:t>Aplikační komponenta</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Stravovací systém</w:t>
            </w:r>
          </w:p>
        </w:tc>
        <w:tc>
          <w:tcPr>
            <w:tcW w:w="5374" w:type="dxa"/>
            <w:shd w:val="clear" w:color="auto" w:fill="FFF1CB" w:themeFill="background2"/>
          </w:tcPr>
          <w:p w:rsidR="00714A71"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IS pro Stravování </w:t>
            </w:r>
            <w:r>
              <w:t>- není předmětem dodávky, součástí je integrace s tímto IS.</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rPr>
                <w:rFonts w:cs="Arial"/>
                <w:b w:val="0"/>
                <w:color w:val="000000" w:themeColor="text1"/>
              </w:rPr>
            </w:pPr>
            <w:r>
              <w:t>Aplikační komponenta</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EIS</w:t>
            </w:r>
          </w:p>
        </w:tc>
        <w:tc>
          <w:tcPr>
            <w:tcW w:w="5374" w:type="dxa"/>
            <w:shd w:val="clear" w:color="auto" w:fill="FFF1CB" w:themeFill="background2"/>
          </w:tcPr>
          <w:p w:rsidR="00714A71" w:rsidRPr="00AF42BD"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Ekonomický systém </w:t>
            </w:r>
            <w:r>
              <w:t>- není předmětem dodávky, součástí je integrace s tímto IS.</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rPr>
                <w:rFonts w:cs="Arial"/>
                <w:b w:val="0"/>
                <w:color w:val="000000" w:themeColor="text1"/>
              </w:rPr>
            </w:pPr>
            <w:r>
              <w:t>Aplikační komponenta</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MIS</w:t>
            </w:r>
          </w:p>
        </w:tc>
        <w:tc>
          <w:tcPr>
            <w:tcW w:w="5374" w:type="dxa"/>
            <w:shd w:val="clear" w:color="auto" w:fill="FFF1CB" w:themeFill="background2"/>
          </w:tcPr>
          <w:p w:rsidR="00714A71" w:rsidRPr="00AF42BD"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rsidRPr="004E3E5D">
              <w:t>Manažerský systém (MIS)</w:t>
            </w:r>
            <w:r>
              <w:t xml:space="preserve"> - není předmětem dodávky, součástí je integrace s tímto IS. </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rPr>
                <w:rFonts w:cs="Arial"/>
                <w:b w:val="0"/>
                <w:color w:val="000000" w:themeColor="text1"/>
              </w:rPr>
            </w:pPr>
            <w:r>
              <w:t>Aplikační komponenta</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Personalistika</w:t>
            </w:r>
          </w:p>
        </w:tc>
        <w:tc>
          <w:tcPr>
            <w:tcW w:w="5374" w:type="dxa"/>
            <w:shd w:val="clear" w:color="auto" w:fill="FFF1CB" w:themeFill="background2"/>
          </w:tcPr>
          <w:p w:rsidR="00714A71" w:rsidRPr="00AF42BD"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Mzdový systém, základní správa zaměstnanců</w:t>
            </w:r>
            <w:r>
              <w:t xml:space="preserve">- není předmětem dodávky, součástí je integrace s tímto IS. </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pPr>
            <w:r>
              <w:t>Aplikační komponenta</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Spisová služba</w:t>
            </w:r>
          </w:p>
        </w:tc>
        <w:tc>
          <w:tcPr>
            <w:tcW w:w="5374" w:type="dxa"/>
            <w:shd w:val="clear" w:color="auto" w:fill="FFF1CB" w:themeFill="background2"/>
            <w:vAlign w:val="center"/>
          </w:tcPr>
          <w:p w:rsidR="00714A71" w:rsidRPr="00AF42BD" w:rsidRDefault="00714A71" w:rsidP="007A3EC1">
            <w:pPr>
              <w:keepNext/>
              <w:cnfStyle w:val="000000000000" w:firstRow="0" w:lastRow="0" w:firstColumn="0" w:lastColumn="0" w:oddVBand="0" w:evenVBand="0" w:oddHBand="0" w:evenHBand="0" w:firstRowFirstColumn="0" w:firstRowLastColumn="0" w:lastRowFirstColumn="0" w:lastRowLastColumn="0"/>
              <w:rPr>
                <w:rFonts w:cs="Arial"/>
              </w:rPr>
            </w:pPr>
            <w:r>
              <w:t>Spisová služba  - není předmětem dodávky, součástí je integrace s tímto IS.</w:t>
            </w:r>
          </w:p>
          <w:p w:rsidR="00714A71" w:rsidRPr="00AF42BD"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pPr>
            <w:r>
              <w:t>Aplikační komponenta</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DMS</w:t>
            </w:r>
          </w:p>
        </w:tc>
        <w:tc>
          <w:tcPr>
            <w:tcW w:w="5374" w:type="dxa"/>
            <w:shd w:val="clear" w:color="auto" w:fill="FFF1CB" w:themeFill="background2"/>
            <w:vAlign w:val="center"/>
          </w:tcPr>
          <w:p w:rsidR="00714A71" w:rsidRPr="007E72D5" w:rsidRDefault="00714A71" w:rsidP="007A3EC1">
            <w:pPr>
              <w:keepNext/>
              <w:cnfStyle w:val="000000000000" w:firstRow="0" w:lastRow="0" w:firstColumn="0" w:lastColumn="0" w:oddVBand="0" w:evenVBand="0" w:oddHBand="0" w:evenHBand="0" w:firstRowFirstColumn="0" w:firstRowLastColumn="0" w:lastRowFirstColumn="0" w:lastRowLastColumn="0"/>
            </w:pPr>
            <w:r>
              <w:t>Dokument management systém na platformě SharePiont - není předmětem dodávky, součástí je integrace s tímto IS.</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pPr>
            <w:r>
              <w:lastRenderedPageBreak/>
              <w:t>Aplikační komponenta</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Zabezpečený dlouhodobý archiv</w:t>
            </w:r>
          </w:p>
        </w:tc>
        <w:tc>
          <w:tcPr>
            <w:tcW w:w="5374" w:type="dxa"/>
            <w:shd w:val="clear" w:color="auto" w:fill="FFF1CB" w:themeFill="background2"/>
            <w:vAlign w:val="center"/>
          </w:tcPr>
          <w:p w:rsidR="00714A71" w:rsidRPr="00AF42BD" w:rsidRDefault="00714A71" w:rsidP="007A3EC1">
            <w:pPr>
              <w:spacing w:before="120"/>
              <w:cnfStyle w:val="000000000000" w:firstRow="0" w:lastRow="0" w:firstColumn="0" w:lastColumn="0" w:oddVBand="0" w:evenVBand="0" w:oddHBand="0" w:evenHBand="0" w:firstRowFirstColumn="0" w:firstRowLastColumn="0" w:lastRowFirstColumn="0" w:lastRowLastColumn="0"/>
              <w:rPr>
                <w:rFonts w:cs="Arial"/>
              </w:rPr>
            </w:pPr>
            <w:r>
              <w:t>Dlouhodobý bezpečný archiv pro z</w:t>
            </w:r>
            <w:r>
              <w:rPr>
                <w:rFonts w:cs="Arial"/>
                <w:lang w:eastAsia="en-GB"/>
              </w:rPr>
              <w:t>ajištění životního cyklu elektronické zdravotnické dokumentace</w:t>
            </w:r>
            <w:r>
              <w:t xml:space="preserve"> </w:t>
            </w:r>
          </w:p>
        </w:tc>
      </w:tr>
      <w:tr w:rsidR="00714A71" w:rsidRPr="00AF42BD" w:rsidTr="0044113D">
        <w:tc>
          <w:tcPr>
            <w:cnfStyle w:val="001000000000" w:firstRow="0" w:lastRow="0" w:firstColumn="1" w:lastColumn="0" w:oddVBand="0" w:evenVBand="0" w:oddHBand="0" w:evenHBand="0" w:firstRowFirstColumn="0" w:firstRowLastColumn="0" w:lastRowFirstColumn="0" w:lastRowLastColumn="0"/>
            <w:tcW w:w="1806" w:type="dxa"/>
            <w:shd w:val="clear" w:color="auto" w:fill="FFEEC0" w:themeFill="accent5" w:themeFillTint="66"/>
            <w:vAlign w:val="center"/>
          </w:tcPr>
          <w:p w:rsidR="00714A71" w:rsidRDefault="00714A71" w:rsidP="007A3EC1">
            <w:pPr>
              <w:spacing w:before="120"/>
              <w:jc w:val="left"/>
            </w:pPr>
            <w:r>
              <w:t>Aplikační komponenta</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GIS</w:t>
            </w:r>
          </w:p>
        </w:tc>
        <w:tc>
          <w:tcPr>
            <w:tcW w:w="5374" w:type="dxa"/>
            <w:shd w:val="clear" w:color="auto" w:fill="FFF1CB" w:themeFill="background2"/>
            <w:vAlign w:val="center"/>
          </w:tcPr>
          <w:p w:rsidR="00714A71" w:rsidRPr="00AF42BD" w:rsidRDefault="00714A71" w:rsidP="007A3EC1">
            <w:pPr>
              <w:keepNext/>
              <w:cnfStyle w:val="000000000000" w:firstRow="0" w:lastRow="0" w:firstColumn="0" w:lastColumn="0" w:oddVBand="0" w:evenVBand="0" w:oddHBand="0" w:evenHBand="0" w:firstRowFirstColumn="0" w:firstRowLastColumn="0" w:lastRowFirstColumn="0" w:lastRowLastColumn="0"/>
              <w:rPr>
                <w:rFonts w:cs="Arial"/>
              </w:rPr>
            </w:pPr>
            <w:r>
              <w:t>Geografický IS, který umožňuje ukládat, spravovat a analyzovat prostorová data - není předmětem dodávky, součástí je integrace s tímto IS.</w:t>
            </w:r>
          </w:p>
        </w:tc>
      </w:tr>
      <w:tr w:rsidR="00714A71" w:rsidRPr="00AF42BD" w:rsidTr="007A3EC1">
        <w:tc>
          <w:tcPr>
            <w:cnfStyle w:val="001000000000" w:firstRow="0" w:lastRow="0" w:firstColumn="1" w:lastColumn="0" w:oddVBand="0" w:evenVBand="0" w:oddHBand="0" w:evenHBand="0" w:firstRowFirstColumn="0" w:firstRowLastColumn="0" w:lastRowFirstColumn="0" w:lastRowLastColumn="0"/>
            <w:tcW w:w="1806" w:type="dxa"/>
            <w:vAlign w:val="center"/>
          </w:tcPr>
          <w:p w:rsidR="00714A71" w:rsidRDefault="00714A71" w:rsidP="007A3EC1">
            <w:pPr>
              <w:spacing w:before="120"/>
              <w:jc w:val="left"/>
            </w:pPr>
            <w:r>
              <w:t>Aplikační komponenta</w:t>
            </w:r>
          </w:p>
        </w:tc>
        <w:tc>
          <w:tcPr>
            <w:tcW w:w="1870" w:type="dxa"/>
            <w:shd w:val="clear" w:color="auto" w:fill="FFF1CB" w:themeFill="background2"/>
            <w:vAlign w:val="center"/>
          </w:tcPr>
          <w:p w:rsidR="00714A71" w:rsidRDefault="00714A71" w:rsidP="007A3EC1">
            <w:pPr>
              <w:spacing w:before="120"/>
              <w:jc w:val="center"/>
              <w:cnfStyle w:val="000000000000" w:firstRow="0" w:lastRow="0" w:firstColumn="0" w:lastColumn="0" w:oddVBand="0" w:evenVBand="0" w:oddHBand="0" w:evenHBand="0" w:firstRowFirstColumn="0" w:firstRowLastColumn="0" w:lastRowFirstColumn="0" w:lastRowLastColumn="0"/>
            </w:pPr>
            <w:r>
              <w:t>Řízení přístupů</w:t>
            </w:r>
          </w:p>
        </w:tc>
        <w:tc>
          <w:tcPr>
            <w:tcW w:w="5374" w:type="dxa"/>
            <w:shd w:val="clear" w:color="auto" w:fill="FFF1CB" w:themeFill="background2"/>
          </w:tcPr>
          <w:p w:rsidR="00714A71" w:rsidRDefault="00714A71" w:rsidP="007A3EC1">
            <w:pPr>
              <w:keepNext/>
              <w:cnfStyle w:val="000000000000" w:firstRow="0" w:lastRow="0" w:firstColumn="0" w:lastColumn="0" w:oddVBand="0" w:evenVBand="0" w:oddHBand="0" w:evenHBand="0" w:firstRowFirstColumn="0" w:firstRowLastColumn="0" w:lastRowFirstColumn="0" w:lastRowLastColumn="0"/>
            </w:pPr>
            <w:r>
              <w:t>Řízení přístupů (autentizace) uživatelů na základě oprávnění.</w:t>
            </w:r>
          </w:p>
          <w:p w:rsidR="00714A71" w:rsidRPr="00FF39CA" w:rsidRDefault="00714A71" w:rsidP="007A3EC1">
            <w:pPr>
              <w:keepNext/>
              <w:cnfStyle w:val="000000000000" w:firstRow="0" w:lastRow="0" w:firstColumn="0" w:lastColumn="0" w:oddVBand="0" w:evenVBand="0" w:oddHBand="0" w:evenHBand="0" w:firstRowFirstColumn="0" w:firstRowLastColumn="0" w:lastRowFirstColumn="0" w:lastRowLastColumn="0"/>
            </w:pPr>
            <w:r w:rsidRPr="00FF39CA">
              <w:t xml:space="preserve">Součástí projektu je integrace na </w:t>
            </w:r>
            <w:r>
              <w:t>MS Active Directory TN.</w:t>
            </w:r>
          </w:p>
        </w:tc>
      </w:tr>
    </w:tbl>
    <w:p w:rsidR="00714A71" w:rsidRDefault="00714A71" w:rsidP="00B52D68">
      <w:pPr>
        <w:spacing w:line="259" w:lineRule="auto"/>
        <w:jc w:val="left"/>
      </w:pPr>
    </w:p>
    <w:p w:rsidR="00714A71" w:rsidRDefault="00714A71" w:rsidP="00714A71"/>
    <w:p w:rsidR="00714A71" w:rsidRDefault="00714A71" w:rsidP="00094614">
      <w:pPr>
        <w:pStyle w:val="Nadpis2"/>
      </w:pPr>
      <w:bookmarkStart w:id="75" w:name="_Toc482945436"/>
      <w:r>
        <w:t>Požadavky MZČR na projekty z projektového okruhu SRRVS č. 3.7</w:t>
      </w:r>
      <w:bookmarkEnd w:id="75"/>
    </w:p>
    <w:p w:rsidR="004B0015" w:rsidRDefault="004B0015" w:rsidP="004B0015">
      <w:pPr>
        <w:rPr>
          <w:rFonts w:cs="Arial"/>
        </w:rPr>
      </w:pPr>
      <w:r>
        <w:t>V souladu s platnou Národní strategií elektronického zdravotnictví MZ ĆR</w:t>
      </w:r>
      <w:r w:rsidRPr="00146283">
        <w:t xml:space="preserve"> </w:t>
      </w:r>
      <w:r>
        <w:t>požaduje, aby projekty, které budou žádat o podporu z 26. výzvy IROP p</w:t>
      </w:r>
      <w:r w:rsidRPr="006B624D">
        <w:t>rojektov</w:t>
      </w:r>
      <w:r w:rsidRPr="000666C9">
        <w:t xml:space="preserve">ého </w:t>
      </w:r>
      <w:r w:rsidRPr="006B624D">
        <w:t>okruh</w:t>
      </w:r>
      <w:r w:rsidRPr="000666C9">
        <w:t>u</w:t>
      </w:r>
      <w:r w:rsidRPr="006B624D">
        <w:t xml:space="preserve"> SRRVS č. 3.7 – eHealth </w:t>
      </w:r>
      <w:r>
        <w:t xml:space="preserve">byly primárně zaměřeny na následující oblasti, které zajistí návaznost na výše </w:t>
      </w:r>
      <w:r w:rsidRPr="00146283">
        <w:rPr>
          <w:rFonts w:cs="Arial"/>
        </w:rPr>
        <w:t>uvedenou strategii. Jde zejména o následující oblasti:</w:t>
      </w:r>
    </w:p>
    <w:p w:rsidR="004B0015" w:rsidRDefault="004B0015" w:rsidP="004B0015">
      <w:pPr>
        <w:rPr>
          <w:rFonts w:cs="Arial"/>
        </w:rPr>
      </w:pPr>
    </w:p>
    <w:p w:rsidR="004B0015" w:rsidRPr="00EE5A0C" w:rsidRDefault="004B0015" w:rsidP="004B0015">
      <w:pPr>
        <w:rPr>
          <w:rFonts w:cs="Arial"/>
          <w:b/>
          <w:i/>
          <w:sz w:val="24"/>
          <w:szCs w:val="24"/>
        </w:rPr>
      </w:pPr>
      <w:r w:rsidRPr="00EE5A0C">
        <w:rPr>
          <w:rFonts w:cs="Arial"/>
          <w:b/>
          <w:i/>
        </w:rPr>
        <w:t>A/ Sdílení informací mezi poskytovateli zdravotních služeb. Tato oblast zahrnuje řešení následujících úloh:</w:t>
      </w:r>
    </w:p>
    <w:p w:rsidR="004B0015" w:rsidRPr="00146283" w:rsidRDefault="004B0015" w:rsidP="004B0015">
      <w:pPr>
        <w:pStyle w:val="Odstavecseseznamem"/>
        <w:numPr>
          <w:ilvl w:val="0"/>
          <w:numId w:val="67"/>
        </w:numPr>
        <w:spacing w:after="120" w:line="276" w:lineRule="auto"/>
        <w:ind w:hanging="357"/>
        <w:contextualSpacing w:val="0"/>
        <w:jc w:val="left"/>
        <w:textAlignment w:val="center"/>
        <w:rPr>
          <w:rFonts w:cs="Arial"/>
          <w:lang w:eastAsia="en-GB"/>
        </w:rPr>
      </w:pPr>
      <w:r w:rsidRPr="00146283">
        <w:rPr>
          <w:rFonts w:cs="Arial"/>
          <w:lang w:eastAsia="en-GB"/>
        </w:rPr>
        <w:t>Vedení strukturované elektronické zdravotnické dokumentace v souladu s požadavky národních standardů</w:t>
      </w:r>
      <w:r>
        <w:rPr>
          <w:rFonts w:cs="Arial"/>
          <w:lang w:eastAsia="en-GB"/>
        </w:rPr>
        <w:t>, které budou publikovány MZ ČR.</w:t>
      </w:r>
    </w:p>
    <w:p w:rsidR="004B0015" w:rsidRDefault="004B0015" w:rsidP="004B0015">
      <w:pPr>
        <w:pStyle w:val="Odstavecseseznamem"/>
        <w:numPr>
          <w:ilvl w:val="0"/>
          <w:numId w:val="67"/>
        </w:numPr>
        <w:spacing w:after="120" w:line="276" w:lineRule="auto"/>
        <w:ind w:hanging="357"/>
        <w:contextualSpacing w:val="0"/>
        <w:jc w:val="left"/>
        <w:textAlignment w:val="center"/>
        <w:rPr>
          <w:rFonts w:cs="Arial"/>
          <w:lang w:eastAsia="en-GB"/>
        </w:rPr>
      </w:pPr>
      <w:r w:rsidRPr="00146283">
        <w:rPr>
          <w:rFonts w:cs="Arial"/>
          <w:lang w:eastAsia="en-GB"/>
        </w:rPr>
        <w:t>Vedení elektronických dokumentů ve zdravotnických informačních systémech, které splňují nároky na dlouhodobou čitelnost obsahu - nejlépe dle: ISO 19005-1 (2005): "Document management - Electronic document file format for long-term preservation - Part1: Use of PDF1.4 (PDF/A1), popř. Part2: Use of ISO 32000-1 (PDF/A2), popř. Part 3: Use of ISO 32000-1 with support for embedded files)</w:t>
      </w:r>
      <w:r>
        <w:rPr>
          <w:rFonts w:cs="Arial"/>
          <w:lang w:eastAsia="en-GB"/>
        </w:rPr>
        <w:t>.</w:t>
      </w:r>
    </w:p>
    <w:p w:rsidR="004B0015" w:rsidRPr="00146283" w:rsidRDefault="004B0015" w:rsidP="004B0015">
      <w:pPr>
        <w:pStyle w:val="Odstavecseseznamem"/>
        <w:numPr>
          <w:ilvl w:val="0"/>
          <w:numId w:val="67"/>
        </w:numPr>
        <w:spacing w:after="120" w:line="276" w:lineRule="auto"/>
        <w:ind w:hanging="357"/>
        <w:contextualSpacing w:val="0"/>
        <w:jc w:val="left"/>
        <w:textAlignment w:val="center"/>
        <w:rPr>
          <w:rFonts w:cs="Arial"/>
          <w:lang w:eastAsia="en-GB"/>
        </w:rPr>
      </w:pPr>
      <w:r w:rsidRPr="00146283">
        <w:rPr>
          <w:rFonts w:cs="Arial"/>
          <w:lang w:eastAsia="en-GB"/>
        </w:rPr>
        <w:t>Implementace elektronického podepisování/pečetění elektronických dokumentů pomocí kvalifikovaného elektronického podpisu/pečeti autora (původce) a označování dokumentů kvalifikovaným časovým razítkem dle zákona</w:t>
      </w:r>
      <w:r>
        <w:rPr>
          <w:rFonts w:cs="Arial"/>
          <w:lang w:eastAsia="en-GB"/>
        </w:rPr>
        <w:t xml:space="preserve"> 297/2016 Sb.</w:t>
      </w:r>
      <w:r w:rsidRPr="00146283">
        <w:rPr>
          <w:rFonts w:cs="Arial"/>
          <w:lang w:eastAsia="en-GB"/>
        </w:rPr>
        <w:t xml:space="preserve"> </w:t>
      </w:r>
      <w:r>
        <w:rPr>
          <w:rFonts w:cs="Arial"/>
          <w:lang w:eastAsia="en-GB"/>
        </w:rPr>
        <w:t xml:space="preserve"> (nařízení eIDAS).</w:t>
      </w:r>
    </w:p>
    <w:p w:rsidR="004B0015" w:rsidRDefault="004B0015" w:rsidP="004B0015">
      <w:pPr>
        <w:pStyle w:val="Odstavecseseznamem"/>
        <w:numPr>
          <w:ilvl w:val="0"/>
          <w:numId w:val="67"/>
        </w:numPr>
        <w:spacing w:after="120" w:line="276" w:lineRule="auto"/>
        <w:ind w:hanging="357"/>
        <w:contextualSpacing w:val="0"/>
        <w:jc w:val="left"/>
        <w:textAlignment w:val="center"/>
        <w:rPr>
          <w:rFonts w:cs="Arial"/>
          <w:lang w:eastAsia="en-GB"/>
        </w:rPr>
      </w:pPr>
      <w:r>
        <w:rPr>
          <w:rFonts w:cs="Arial"/>
          <w:lang w:eastAsia="en-GB"/>
        </w:rPr>
        <w:t>Implementace n</w:t>
      </w:r>
      <w:r w:rsidRPr="00146283">
        <w:rPr>
          <w:rFonts w:cs="Arial"/>
          <w:lang w:eastAsia="en-GB"/>
        </w:rPr>
        <w:t>ástroj</w:t>
      </w:r>
      <w:r>
        <w:rPr>
          <w:rFonts w:cs="Arial"/>
          <w:lang w:eastAsia="en-GB"/>
        </w:rPr>
        <w:t>ů</w:t>
      </w:r>
      <w:r w:rsidRPr="00146283">
        <w:rPr>
          <w:rFonts w:cs="Arial"/>
          <w:lang w:eastAsia="en-GB"/>
        </w:rPr>
        <w:t xml:space="preserve"> pro správu životního cyklu kvalifikovaných certifikátů a prostředků pro vytváření kvalifikovaných elektronických podpisů (např. čipových karet, USB tokenů apod.).</w:t>
      </w:r>
    </w:p>
    <w:p w:rsidR="004B0015" w:rsidRDefault="004B0015" w:rsidP="004B0015">
      <w:pPr>
        <w:pStyle w:val="Odstavecseseznamem"/>
        <w:numPr>
          <w:ilvl w:val="0"/>
          <w:numId w:val="67"/>
        </w:numPr>
        <w:spacing w:after="120" w:line="276" w:lineRule="auto"/>
        <w:ind w:hanging="357"/>
        <w:contextualSpacing w:val="0"/>
        <w:jc w:val="left"/>
        <w:rPr>
          <w:rFonts w:cs="Arial"/>
          <w:lang w:eastAsia="en-GB"/>
        </w:rPr>
      </w:pPr>
      <w:r w:rsidRPr="00146283">
        <w:rPr>
          <w:rFonts w:cs="Arial"/>
          <w:lang w:eastAsia="en-GB"/>
        </w:rPr>
        <w:t>Elektronizace všech klíčových procesů spojených s vystavením receptu na všechny typy léčiv; elektronizace všech typů lékařských předpisů, elektronizace poukazů na zdravotnické prostředky.</w:t>
      </w:r>
      <w:r>
        <w:rPr>
          <w:rFonts w:cs="Arial"/>
          <w:lang w:eastAsia="en-GB"/>
        </w:rPr>
        <w:t xml:space="preserve"> </w:t>
      </w:r>
    </w:p>
    <w:p w:rsidR="004B0015" w:rsidRPr="00EE5A0C" w:rsidRDefault="004B0015" w:rsidP="004B0015">
      <w:pPr>
        <w:pStyle w:val="Odstavecseseznamem"/>
        <w:numPr>
          <w:ilvl w:val="0"/>
          <w:numId w:val="67"/>
        </w:numPr>
        <w:spacing w:after="120" w:line="276" w:lineRule="auto"/>
        <w:ind w:hanging="357"/>
        <w:contextualSpacing w:val="0"/>
        <w:jc w:val="left"/>
        <w:textAlignment w:val="center"/>
        <w:rPr>
          <w:rFonts w:cs="Arial"/>
          <w:lang w:eastAsia="en-GB"/>
        </w:rPr>
      </w:pPr>
      <w:r w:rsidRPr="00B9785A">
        <w:rPr>
          <w:rFonts w:cs="Arial"/>
          <w:color w:val="000000" w:themeColor="text1"/>
        </w:rPr>
        <w:t>Implementace strukturované elektronické žádanky dle platného národního standardu elektronických žádanek,</w:t>
      </w:r>
      <w:r w:rsidRPr="00B9785A">
        <w:rPr>
          <w:rFonts w:cs="Arial"/>
          <w:color w:val="000000" w:themeColor="text1"/>
          <w:lang w:eastAsia="en-GB"/>
        </w:rPr>
        <w:t xml:space="preserve"> </w:t>
      </w:r>
      <w:r>
        <w:rPr>
          <w:rFonts w:cs="Arial"/>
          <w:lang w:eastAsia="en-GB"/>
        </w:rPr>
        <w:t>který bude publikován MZ ČR</w:t>
      </w:r>
      <w:r w:rsidRPr="00D36F1A">
        <w:rPr>
          <w:color w:val="FF0000"/>
        </w:rPr>
        <w:t>.</w:t>
      </w:r>
    </w:p>
    <w:p w:rsidR="004B0015" w:rsidRDefault="004B0015" w:rsidP="004B0015">
      <w:pPr>
        <w:spacing w:line="240" w:lineRule="auto"/>
        <w:jc w:val="left"/>
        <w:textAlignment w:val="center"/>
        <w:rPr>
          <w:rFonts w:cs="Arial"/>
          <w:lang w:eastAsia="en-GB"/>
        </w:rPr>
      </w:pPr>
    </w:p>
    <w:p w:rsidR="004B0015" w:rsidRPr="00EE5A0C" w:rsidRDefault="004B0015" w:rsidP="004B0015">
      <w:pPr>
        <w:spacing w:line="240" w:lineRule="auto"/>
        <w:jc w:val="left"/>
        <w:textAlignment w:val="center"/>
        <w:rPr>
          <w:rFonts w:cs="Arial"/>
          <w:lang w:eastAsia="en-GB"/>
        </w:rPr>
      </w:pPr>
    </w:p>
    <w:p w:rsidR="004B0015" w:rsidRPr="006A2506" w:rsidRDefault="004B0015" w:rsidP="004B0015">
      <w:pPr>
        <w:rPr>
          <w:rFonts w:cs="Arial"/>
        </w:rPr>
      </w:pPr>
      <w:r w:rsidRPr="00EE5A0C">
        <w:rPr>
          <w:rFonts w:cs="Arial"/>
          <w:b/>
          <w:i/>
        </w:rPr>
        <w:lastRenderedPageBreak/>
        <w:t>B/ Vytvoření komunikačního a integračního prostředí mezi interními IS poskytovatele s cílem zajištění výměny a sumarizace informací o pacientovi a jeho léčbě v rámci interních informačních systémů poskytovatele a také v národním rámci.</w:t>
      </w:r>
      <w:r>
        <w:rPr>
          <w:rFonts w:cs="Arial"/>
        </w:rPr>
        <w:t xml:space="preserve"> Příkladem realizovaných aktivit jsou: </w:t>
      </w:r>
    </w:p>
    <w:p w:rsidR="004B0015" w:rsidRDefault="004B0015" w:rsidP="004B0015">
      <w:pPr>
        <w:pStyle w:val="Odstavecseseznamem"/>
        <w:numPr>
          <w:ilvl w:val="0"/>
          <w:numId w:val="67"/>
        </w:numPr>
        <w:spacing w:after="120" w:line="276" w:lineRule="auto"/>
        <w:ind w:hanging="357"/>
        <w:contextualSpacing w:val="0"/>
        <w:jc w:val="left"/>
        <w:textAlignment w:val="center"/>
        <w:rPr>
          <w:rFonts w:cs="Arial"/>
          <w:lang w:eastAsia="en-GB"/>
        </w:rPr>
      </w:pPr>
      <w:r>
        <w:rPr>
          <w:rFonts w:cs="Arial"/>
          <w:lang w:eastAsia="en-GB"/>
        </w:rPr>
        <w:t>Služby výměny elektronické zdravotnické dokumentace poskytované na vyžádání jiným oprávněným poskytovatelem.</w:t>
      </w:r>
    </w:p>
    <w:p w:rsidR="004B0015" w:rsidRPr="00146283" w:rsidRDefault="004B0015" w:rsidP="004B0015">
      <w:pPr>
        <w:pStyle w:val="Odstavecseseznamem"/>
        <w:numPr>
          <w:ilvl w:val="0"/>
          <w:numId w:val="67"/>
        </w:numPr>
        <w:spacing w:after="120" w:line="276" w:lineRule="auto"/>
        <w:ind w:hanging="357"/>
        <w:contextualSpacing w:val="0"/>
        <w:jc w:val="left"/>
        <w:textAlignment w:val="center"/>
        <w:rPr>
          <w:rFonts w:cs="Arial"/>
          <w:lang w:eastAsia="en-GB"/>
        </w:rPr>
      </w:pPr>
      <w:r w:rsidRPr="00146283">
        <w:rPr>
          <w:rFonts w:cs="Arial"/>
          <w:lang w:eastAsia="en-GB"/>
        </w:rPr>
        <w:t>Doplnění bezvýznamových identifikátorů pacientů do informačních systémů</w:t>
      </w:r>
      <w:r>
        <w:rPr>
          <w:rFonts w:cs="Arial"/>
          <w:lang w:eastAsia="en-GB"/>
        </w:rPr>
        <w:t>.</w:t>
      </w:r>
    </w:p>
    <w:p w:rsidR="004B0015" w:rsidRPr="00146283" w:rsidRDefault="004B0015" w:rsidP="004B0015">
      <w:pPr>
        <w:pStyle w:val="Odstavecseseznamem"/>
        <w:numPr>
          <w:ilvl w:val="0"/>
          <w:numId w:val="67"/>
        </w:numPr>
        <w:spacing w:after="120" w:line="276" w:lineRule="auto"/>
        <w:ind w:hanging="357"/>
        <w:contextualSpacing w:val="0"/>
        <w:jc w:val="left"/>
        <w:textAlignment w:val="center"/>
        <w:rPr>
          <w:rFonts w:cs="Arial"/>
          <w:lang w:eastAsia="en-GB"/>
        </w:rPr>
      </w:pPr>
      <w:r w:rsidRPr="00146283">
        <w:rPr>
          <w:rFonts w:cs="Arial"/>
          <w:lang w:eastAsia="en-GB"/>
        </w:rPr>
        <w:t>Vytvoření centrálního registr</w:t>
      </w:r>
      <w:r>
        <w:rPr>
          <w:rFonts w:cs="Arial"/>
          <w:lang w:eastAsia="en-GB"/>
        </w:rPr>
        <w:t>u</w:t>
      </w:r>
      <w:r w:rsidRPr="00146283">
        <w:rPr>
          <w:rFonts w:cs="Arial"/>
          <w:lang w:eastAsia="en-GB"/>
        </w:rPr>
        <w:t xml:space="preserve"> pacientů (</w:t>
      </w:r>
      <w:r>
        <w:rPr>
          <w:rFonts w:cs="Arial"/>
          <w:lang w:eastAsia="en-GB"/>
        </w:rPr>
        <w:t>tzv. m</w:t>
      </w:r>
      <w:r w:rsidRPr="00146283">
        <w:rPr>
          <w:rFonts w:cs="Arial"/>
          <w:lang w:eastAsia="en-GB"/>
        </w:rPr>
        <w:t>aster patient index</w:t>
      </w:r>
      <w:r>
        <w:rPr>
          <w:rFonts w:cs="Arial"/>
          <w:lang w:eastAsia="en-GB"/>
        </w:rPr>
        <w:t xml:space="preserve">, MPI) a registru zdravotnických pracovníků </w:t>
      </w:r>
      <w:r w:rsidRPr="00146283">
        <w:rPr>
          <w:rFonts w:cs="Arial"/>
          <w:lang w:eastAsia="en-GB"/>
        </w:rPr>
        <w:t>zdravotnického zařízení</w:t>
      </w:r>
      <w:r>
        <w:rPr>
          <w:rFonts w:cs="Arial"/>
          <w:lang w:eastAsia="en-GB"/>
        </w:rPr>
        <w:t>, resp. poskytovatele zdravotních služeb. Cílem aktivity bude především</w:t>
      </w:r>
      <w:r w:rsidRPr="00146283">
        <w:rPr>
          <w:rFonts w:cs="Arial"/>
          <w:lang w:eastAsia="en-GB"/>
        </w:rPr>
        <w:t xml:space="preserve"> sjednocení správy identit pacientů</w:t>
      </w:r>
      <w:r>
        <w:rPr>
          <w:rFonts w:cs="Arial"/>
          <w:lang w:eastAsia="en-GB"/>
        </w:rPr>
        <w:t xml:space="preserve"> a zdravotnických pracovníků </w:t>
      </w:r>
      <w:r w:rsidRPr="00146283">
        <w:rPr>
          <w:rFonts w:cs="Arial"/>
          <w:lang w:eastAsia="en-GB"/>
        </w:rPr>
        <w:t>v</w:t>
      </w:r>
      <w:r>
        <w:rPr>
          <w:rFonts w:cs="Arial"/>
          <w:lang w:eastAsia="en-GB"/>
        </w:rPr>
        <w:t xml:space="preserve"> informačních </w:t>
      </w:r>
      <w:r w:rsidRPr="00146283">
        <w:rPr>
          <w:rFonts w:cs="Arial"/>
          <w:lang w:eastAsia="en-GB"/>
        </w:rPr>
        <w:t>systémech poskytovatele</w:t>
      </w:r>
      <w:r>
        <w:rPr>
          <w:rFonts w:cs="Arial"/>
          <w:lang w:eastAsia="en-GB"/>
        </w:rPr>
        <w:t xml:space="preserve">. Tento systém bude v souladu s připravovaným resortním systémem správy identit zdravotnických pracovníků. </w:t>
      </w:r>
    </w:p>
    <w:p w:rsidR="004B0015" w:rsidRPr="00146283" w:rsidRDefault="004B0015" w:rsidP="004B0015">
      <w:pPr>
        <w:pStyle w:val="Odstavecseseznamem"/>
        <w:numPr>
          <w:ilvl w:val="0"/>
          <w:numId w:val="67"/>
        </w:numPr>
        <w:spacing w:after="120" w:line="276" w:lineRule="auto"/>
        <w:ind w:hanging="357"/>
        <w:contextualSpacing w:val="0"/>
        <w:jc w:val="left"/>
        <w:textAlignment w:val="center"/>
        <w:rPr>
          <w:rFonts w:cs="Arial"/>
          <w:lang w:eastAsia="en-GB"/>
        </w:rPr>
      </w:pPr>
      <w:r w:rsidRPr="00146283">
        <w:rPr>
          <w:rFonts w:cs="Arial"/>
          <w:lang w:eastAsia="en-GB"/>
        </w:rPr>
        <w:t>Integrace informačních systémů poskytova</w:t>
      </w:r>
      <w:r>
        <w:rPr>
          <w:rFonts w:cs="Arial"/>
          <w:lang w:eastAsia="en-GB"/>
        </w:rPr>
        <w:t>telů do národní architektury elektronického zdravotnictví</w:t>
      </w:r>
      <w:r w:rsidRPr="00146283">
        <w:rPr>
          <w:rFonts w:cs="Arial"/>
          <w:lang w:eastAsia="en-GB"/>
        </w:rPr>
        <w:t>, a to především:</w:t>
      </w:r>
    </w:p>
    <w:p w:rsidR="004B0015" w:rsidRPr="00146283" w:rsidRDefault="004B0015" w:rsidP="004B0015">
      <w:pPr>
        <w:pStyle w:val="Odstavecseseznamem"/>
        <w:numPr>
          <w:ilvl w:val="1"/>
          <w:numId w:val="67"/>
        </w:numPr>
        <w:spacing w:after="120" w:line="276" w:lineRule="auto"/>
        <w:ind w:hanging="357"/>
        <w:contextualSpacing w:val="0"/>
        <w:jc w:val="left"/>
        <w:textAlignment w:val="center"/>
        <w:rPr>
          <w:rFonts w:cs="Arial"/>
          <w:lang w:eastAsia="en-GB"/>
        </w:rPr>
      </w:pPr>
      <w:r w:rsidRPr="00146283">
        <w:rPr>
          <w:rFonts w:cs="Arial"/>
        </w:rPr>
        <w:t xml:space="preserve">pro výměnu </w:t>
      </w:r>
      <w:r>
        <w:rPr>
          <w:rFonts w:cs="Arial"/>
        </w:rPr>
        <w:t xml:space="preserve">elektronické </w:t>
      </w:r>
      <w:r w:rsidRPr="00146283">
        <w:rPr>
          <w:rFonts w:cs="Arial"/>
        </w:rPr>
        <w:t>zdravotnické dokumentace</w:t>
      </w:r>
      <w:r>
        <w:rPr>
          <w:rFonts w:cs="Arial"/>
        </w:rPr>
        <w:t>,</w:t>
      </w:r>
    </w:p>
    <w:p w:rsidR="004B0015" w:rsidRPr="00146283" w:rsidRDefault="004B0015" w:rsidP="004B0015">
      <w:pPr>
        <w:pStyle w:val="Odstavecseseznamem"/>
        <w:numPr>
          <w:ilvl w:val="1"/>
          <w:numId w:val="67"/>
        </w:numPr>
        <w:spacing w:after="120" w:line="276" w:lineRule="auto"/>
        <w:ind w:hanging="357"/>
        <w:contextualSpacing w:val="0"/>
        <w:jc w:val="left"/>
        <w:textAlignment w:val="center"/>
        <w:rPr>
          <w:rFonts w:cs="Arial"/>
          <w:lang w:eastAsia="en-GB"/>
        </w:rPr>
      </w:pPr>
      <w:r w:rsidRPr="00146283">
        <w:rPr>
          <w:rFonts w:cs="Arial"/>
        </w:rPr>
        <w:t>pro vedení a aktualizaci sdíleného osobního zdravotního záznamu a přístupu k informacím v něm uloženým (dle platných pravidel přístupu)</w:t>
      </w:r>
      <w:r>
        <w:rPr>
          <w:rFonts w:cs="Arial"/>
        </w:rPr>
        <w:t>,</w:t>
      </w:r>
    </w:p>
    <w:p w:rsidR="004B0015" w:rsidRPr="007115C5" w:rsidRDefault="004B0015" w:rsidP="004B0015">
      <w:pPr>
        <w:pStyle w:val="Odstavecseseznamem"/>
        <w:numPr>
          <w:ilvl w:val="1"/>
          <w:numId w:val="67"/>
        </w:numPr>
        <w:spacing w:after="120" w:line="276" w:lineRule="auto"/>
        <w:ind w:hanging="357"/>
        <w:contextualSpacing w:val="0"/>
        <w:jc w:val="left"/>
        <w:textAlignment w:val="center"/>
        <w:rPr>
          <w:rFonts w:cs="Arial"/>
          <w:lang w:eastAsia="en-GB"/>
        </w:rPr>
      </w:pPr>
      <w:r w:rsidRPr="00146283">
        <w:rPr>
          <w:rFonts w:cs="Arial"/>
        </w:rPr>
        <w:t>pro zjišťování a zápis souhlasu pacienta s přístupem k jeho zdravotním záznamům v rámci osobního zdravotního záznamu, vedeným v registru souhlasů</w:t>
      </w:r>
      <w:r>
        <w:rPr>
          <w:rFonts w:cs="Arial"/>
        </w:rPr>
        <w:t>,</w:t>
      </w:r>
    </w:p>
    <w:p w:rsidR="004B0015" w:rsidRPr="00146283" w:rsidRDefault="004B0015" w:rsidP="004B0015">
      <w:pPr>
        <w:pStyle w:val="Odstavecseseznamem"/>
        <w:numPr>
          <w:ilvl w:val="1"/>
          <w:numId w:val="67"/>
        </w:numPr>
        <w:spacing w:after="120" w:line="276" w:lineRule="auto"/>
        <w:ind w:hanging="357"/>
        <w:contextualSpacing w:val="0"/>
        <w:jc w:val="left"/>
        <w:textAlignment w:val="center"/>
        <w:rPr>
          <w:rFonts w:cs="Arial"/>
          <w:lang w:eastAsia="en-GB"/>
        </w:rPr>
      </w:pPr>
      <w:r>
        <w:rPr>
          <w:rFonts w:cs="Arial"/>
        </w:rPr>
        <w:t>pro propojení na datový fond resortu zdravotnictví, zejména na národní registr zdravotnických pracovníků a národní registr provozovatelů zdravotních služeb,</w:t>
      </w:r>
    </w:p>
    <w:p w:rsidR="004B0015" w:rsidRPr="00146283" w:rsidRDefault="004B0015" w:rsidP="004B0015">
      <w:pPr>
        <w:pStyle w:val="Odstavecseseznamem"/>
        <w:numPr>
          <w:ilvl w:val="1"/>
          <w:numId w:val="67"/>
        </w:numPr>
        <w:spacing w:after="120" w:line="276" w:lineRule="auto"/>
        <w:ind w:hanging="357"/>
        <w:contextualSpacing w:val="0"/>
        <w:jc w:val="left"/>
        <w:textAlignment w:val="center"/>
        <w:rPr>
          <w:rFonts w:cs="Arial"/>
          <w:lang w:eastAsia="en-GB"/>
        </w:rPr>
      </w:pPr>
      <w:r w:rsidRPr="00146283">
        <w:rPr>
          <w:rFonts w:cs="Arial"/>
        </w:rPr>
        <w:t>pro vedení a aktualizaci indexu</w:t>
      </w:r>
      <w:r>
        <w:rPr>
          <w:rFonts w:cs="Arial"/>
        </w:rPr>
        <w:t xml:space="preserve"> elektronické</w:t>
      </w:r>
      <w:r w:rsidRPr="00146283">
        <w:rPr>
          <w:rFonts w:cs="Arial"/>
        </w:rPr>
        <w:t xml:space="preserve"> zdravotnické dokumentace</w:t>
      </w:r>
      <w:r>
        <w:rPr>
          <w:rFonts w:cs="Arial"/>
        </w:rPr>
        <w:t>,</w:t>
      </w:r>
    </w:p>
    <w:p w:rsidR="004B0015" w:rsidRPr="00146283" w:rsidRDefault="004B0015" w:rsidP="004B0015">
      <w:pPr>
        <w:pStyle w:val="Odstavecseseznamem"/>
        <w:numPr>
          <w:ilvl w:val="1"/>
          <w:numId w:val="67"/>
        </w:numPr>
        <w:spacing w:after="120" w:line="276" w:lineRule="auto"/>
        <w:ind w:hanging="357"/>
        <w:contextualSpacing w:val="0"/>
        <w:jc w:val="left"/>
        <w:textAlignment w:val="center"/>
        <w:rPr>
          <w:rFonts w:cs="Arial"/>
          <w:lang w:eastAsia="en-GB"/>
        </w:rPr>
      </w:pPr>
      <w:r w:rsidRPr="00146283">
        <w:rPr>
          <w:rFonts w:cs="Arial"/>
        </w:rPr>
        <w:t>pro vystavení elektronických receptů a poukazů a pro zjištění informací z lékového záznamu (součást sdíleného osobního zdravotního záznamu)</w:t>
      </w:r>
      <w:r>
        <w:rPr>
          <w:rFonts w:cs="Arial"/>
        </w:rPr>
        <w:t>,</w:t>
      </w:r>
    </w:p>
    <w:p w:rsidR="004B0015" w:rsidRPr="00146283" w:rsidRDefault="004B0015" w:rsidP="004B0015">
      <w:pPr>
        <w:pStyle w:val="Odstavecseseznamem"/>
        <w:numPr>
          <w:ilvl w:val="1"/>
          <w:numId w:val="67"/>
        </w:numPr>
        <w:spacing w:after="120" w:line="276" w:lineRule="auto"/>
        <w:ind w:hanging="357"/>
        <w:contextualSpacing w:val="0"/>
        <w:jc w:val="left"/>
        <w:textAlignment w:val="center"/>
        <w:rPr>
          <w:rFonts w:cs="Arial"/>
          <w:lang w:eastAsia="en-GB"/>
        </w:rPr>
      </w:pPr>
      <w:r w:rsidRPr="00146283">
        <w:rPr>
          <w:rFonts w:cs="Arial"/>
        </w:rPr>
        <w:t>pro publikaci ordinačních hodin a příjem elektronických objednávek návštěv pacientů</w:t>
      </w:r>
      <w:r>
        <w:rPr>
          <w:rFonts w:cs="Arial"/>
        </w:rPr>
        <w:t>,</w:t>
      </w:r>
    </w:p>
    <w:p w:rsidR="004B0015" w:rsidRPr="00146283" w:rsidRDefault="004B0015" w:rsidP="004B0015">
      <w:pPr>
        <w:pStyle w:val="Odstavecseseznamem"/>
        <w:numPr>
          <w:ilvl w:val="1"/>
          <w:numId w:val="67"/>
        </w:numPr>
        <w:spacing w:after="120" w:line="276" w:lineRule="auto"/>
        <w:ind w:hanging="357"/>
        <w:contextualSpacing w:val="0"/>
        <w:jc w:val="left"/>
        <w:textAlignment w:val="center"/>
        <w:rPr>
          <w:rFonts w:cs="Arial"/>
          <w:lang w:eastAsia="en-GB"/>
        </w:rPr>
      </w:pPr>
      <w:r w:rsidRPr="00146283">
        <w:rPr>
          <w:rFonts w:cs="Arial"/>
        </w:rPr>
        <w:t>pro plánování příjmu a optimalizaci průchodu pacienta zdravotnickým zařízením</w:t>
      </w:r>
      <w:r>
        <w:rPr>
          <w:rFonts w:cs="Arial"/>
        </w:rPr>
        <w:t>,</w:t>
      </w:r>
    </w:p>
    <w:p w:rsidR="004B0015" w:rsidRPr="00146283" w:rsidRDefault="004B0015" w:rsidP="004B0015">
      <w:pPr>
        <w:pStyle w:val="Odstavecseseznamem"/>
        <w:numPr>
          <w:ilvl w:val="1"/>
          <w:numId w:val="67"/>
        </w:numPr>
        <w:spacing w:after="120" w:line="276" w:lineRule="auto"/>
        <w:ind w:hanging="357"/>
        <w:contextualSpacing w:val="0"/>
        <w:jc w:val="left"/>
        <w:textAlignment w:val="center"/>
        <w:rPr>
          <w:rFonts w:cs="Arial"/>
          <w:lang w:eastAsia="en-GB"/>
        </w:rPr>
      </w:pPr>
      <w:r w:rsidRPr="00146283">
        <w:rPr>
          <w:rFonts w:cs="Arial"/>
        </w:rPr>
        <w:t xml:space="preserve">pro sledování čekací doby na vybrané </w:t>
      </w:r>
      <w:r>
        <w:rPr>
          <w:rFonts w:cs="Arial"/>
        </w:rPr>
        <w:t>druhy</w:t>
      </w:r>
      <w:r w:rsidRPr="00146283">
        <w:rPr>
          <w:rFonts w:cs="Arial"/>
        </w:rPr>
        <w:t xml:space="preserve"> zdravotn</w:t>
      </w:r>
      <w:r>
        <w:rPr>
          <w:rFonts w:cs="Arial"/>
        </w:rPr>
        <w:t>ích</w:t>
      </w:r>
      <w:r w:rsidRPr="00146283">
        <w:rPr>
          <w:rFonts w:cs="Arial"/>
        </w:rPr>
        <w:t xml:space="preserve"> služeb</w:t>
      </w:r>
      <w:r>
        <w:rPr>
          <w:rFonts w:cs="Arial"/>
        </w:rPr>
        <w:t>.</w:t>
      </w:r>
    </w:p>
    <w:p w:rsidR="004B0015" w:rsidRPr="006B4A39" w:rsidRDefault="004B0015" w:rsidP="004B0015">
      <w:pPr>
        <w:pStyle w:val="Odstavecseseznamem"/>
        <w:numPr>
          <w:ilvl w:val="0"/>
          <w:numId w:val="67"/>
        </w:numPr>
        <w:spacing w:after="120" w:line="276" w:lineRule="auto"/>
        <w:contextualSpacing w:val="0"/>
        <w:jc w:val="left"/>
        <w:textAlignment w:val="center"/>
        <w:rPr>
          <w:rFonts w:cs="Arial"/>
          <w:lang w:eastAsia="en-GB"/>
        </w:rPr>
      </w:pPr>
      <w:r>
        <w:rPr>
          <w:rFonts w:cs="Arial"/>
          <w:lang w:eastAsia="en-GB"/>
        </w:rPr>
        <w:t>Na národní úrovni je nutno zajistit, aby sdílené, popřípadě vyměňované informace byly jednoznačně definované a zejména automaticky zpracovatelné systémy příjemců těchto informací. Ministerstvo zdravotnictví bude podporovat, aby v souvislosti s napojením na přeshraniční výměnu zdravotních záznamů v rámci EU byly vedle platných národních standardů postupně lokalizovány a implementovány také mezinárodní standardy interoperability (jako např. HL7 CDA, HL7 FHIR, interoperabilní klasifikační a nomenklaturní systémy a implementovány vybrané IHE profily).</w:t>
      </w:r>
    </w:p>
    <w:p w:rsidR="004B0015" w:rsidRPr="006B4A39" w:rsidRDefault="004B0015" w:rsidP="004B0015">
      <w:pPr>
        <w:pStyle w:val="Odstavecseseznamem"/>
        <w:numPr>
          <w:ilvl w:val="0"/>
          <w:numId w:val="67"/>
        </w:numPr>
        <w:spacing w:after="120" w:line="276" w:lineRule="auto"/>
        <w:contextualSpacing w:val="0"/>
        <w:jc w:val="left"/>
        <w:textAlignment w:val="center"/>
        <w:rPr>
          <w:rFonts w:cs="Arial"/>
          <w:lang w:eastAsia="en-GB"/>
        </w:rPr>
      </w:pPr>
      <w:r>
        <w:rPr>
          <w:rFonts w:eastAsia="Calibri" w:cs="Arial"/>
        </w:rPr>
        <w:t xml:space="preserve">Ministerstvo zdravotnictví stanoví specifikace vazeb výše uvedených mezinárodních standardů na národní standardy a číselníky. </w:t>
      </w:r>
    </w:p>
    <w:p w:rsidR="004B0015" w:rsidRPr="00FC0FC6" w:rsidRDefault="004B0015" w:rsidP="004B0015">
      <w:pPr>
        <w:pStyle w:val="Odstavecseseznamem"/>
        <w:numPr>
          <w:ilvl w:val="0"/>
          <w:numId w:val="67"/>
        </w:numPr>
        <w:spacing w:after="120" w:line="276" w:lineRule="auto"/>
        <w:contextualSpacing w:val="0"/>
        <w:jc w:val="left"/>
        <w:textAlignment w:val="center"/>
        <w:rPr>
          <w:rFonts w:cs="Arial"/>
          <w:lang w:eastAsia="en-GB"/>
        </w:rPr>
      </w:pPr>
      <w:r>
        <w:rPr>
          <w:rFonts w:eastAsia="Calibri" w:cs="Arial"/>
        </w:rPr>
        <w:t xml:space="preserve">Pro zajištění efektivní implementace těchto standardů jako základu komunikace mezi systémy lokálními a národním bude vyžadováno, aby příslušné softwarové komponenty na straně poskytovatelů zdravotních služeb doložily kompatibilitu s ostatními IHE nástroji pomocí tzv. IHE Integration Statement. Konkrétní požadavky budou stanoveny Standardy elektronického zdravotnictví (aktuálně jsou navrženy následující IHE profily: </w:t>
      </w:r>
      <w:r w:rsidRPr="006B4A39">
        <w:rPr>
          <w:rFonts w:eastAsia="Calibri" w:cs="Arial"/>
        </w:rPr>
        <w:t>PIXv3</w:t>
      </w:r>
      <w:r>
        <w:rPr>
          <w:rFonts w:eastAsia="Calibri" w:cs="Arial"/>
        </w:rPr>
        <w:t>/PIXm</w:t>
      </w:r>
      <w:r w:rsidRPr="006B4A39">
        <w:rPr>
          <w:rFonts w:eastAsia="Calibri" w:cs="Arial"/>
        </w:rPr>
        <w:t>, PDQv3</w:t>
      </w:r>
      <w:r>
        <w:rPr>
          <w:rFonts w:eastAsia="Calibri" w:cs="Arial"/>
        </w:rPr>
        <w:t>/PDQm</w:t>
      </w:r>
      <w:r w:rsidRPr="006B4A39">
        <w:rPr>
          <w:rFonts w:eastAsia="Calibri" w:cs="Arial"/>
        </w:rPr>
        <w:t>, XDS.b</w:t>
      </w:r>
      <w:r>
        <w:rPr>
          <w:rFonts w:eastAsia="Calibri" w:cs="Arial"/>
        </w:rPr>
        <w:t xml:space="preserve">/MHD) </w:t>
      </w:r>
    </w:p>
    <w:p w:rsidR="004B0015" w:rsidRDefault="004B0015" w:rsidP="004B0015">
      <w:pPr>
        <w:spacing w:line="240" w:lineRule="auto"/>
        <w:jc w:val="left"/>
        <w:textAlignment w:val="center"/>
        <w:rPr>
          <w:rFonts w:cs="Arial"/>
          <w:lang w:eastAsia="en-GB"/>
        </w:rPr>
      </w:pPr>
    </w:p>
    <w:p w:rsidR="004B0015" w:rsidRDefault="004B0015" w:rsidP="004B0015">
      <w:pPr>
        <w:spacing w:line="240" w:lineRule="auto"/>
        <w:jc w:val="left"/>
        <w:textAlignment w:val="center"/>
        <w:rPr>
          <w:rFonts w:cs="Arial"/>
          <w:lang w:eastAsia="en-GB"/>
        </w:rPr>
      </w:pPr>
    </w:p>
    <w:p w:rsidR="004B0015" w:rsidRDefault="004B0015" w:rsidP="004B0015">
      <w:pPr>
        <w:spacing w:line="240" w:lineRule="auto"/>
        <w:jc w:val="left"/>
        <w:textAlignment w:val="center"/>
        <w:rPr>
          <w:rFonts w:cs="Arial"/>
          <w:lang w:eastAsia="en-GB"/>
        </w:rPr>
      </w:pPr>
    </w:p>
    <w:p w:rsidR="004B0015" w:rsidRPr="00EE5A0C" w:rsidRDefault="004B0015" w:rsidP="004B0015">
      <w:pPr>
        <w:spacing w:line="240" w:lineRule="auto"/>
        <w:jc w:val="left"/>
        <w:textAlignment w:val="center"/>
        <w:rPr>
          <w:rFonts w:cs="Arial"/>
          <w:b/>
          <w:i/>
          <w:lang w:eastAsia="en-GB"/>
        </w:rPr>
      </w:pPr>
      <w:r w:rsidRPr="00EE5A0C">
        <w:rPr>
          <w:rFonts w:cs="Arial"/>
          <w:b/>
          <w:i/>
          <w:lang w:eastAsia="en-GB"/>
        </w:rPr>
        <w:lastRenderedPageBreak/>
        <w:t xml:space="preserve">C/ Zajištění životního cyklu elektronické zdravotnické dokumentace a její ochrana </w:t>
      </w:r>
    </w:p>
    <w:p w:rsidR="004B0015" w:rsidRPr="00146283" w:rsidRDefault="004B0015" w:rsidP="004B0015">
      <w:pPr>
        <w:pStyle w:val="Odstavecseseznamem"/>
        <w:numPr>
          <w:ilvl w:val="0"/>
          <w:numId w:val="67"/>
        </w:numPr>
        <w:spacing w:after="120" w:line="276" w:lineRule="auto"/>
        <w:ind w:hanging="357"/>
        <w:contextualSpacing w:val="0"/>
        <w:jc w:val="left"/>
        <w:textAlignment w:val="center"/>
        <w:rPr>
          <w:rFonts w:cs="Arial"/>
          <w:lang w:eastAsia="en-GB"/>
        </w:rPr>
      </w:pPr>
      <w:r>
        <w:rPr>
          <w:rFonts w:cs="Arial"/>
          <w:lang w:eastAsia="en-GB"/>
        </w:rPr>
        <w:t>Realizace e</w:t>
      </w:r>
      <w:r w:rsidRPr="00146283">
        <w:rPr>
          <w:rFonts w:cs="Arial"/>
          <w:lang w:eastAsia="en-GB"/>
        </w:rPr>
        <w:t>lektronick</w:t>
      </w:r>
      <w:r>
        <w:rPr>
          <w:rFonts w:cs="Arial"/>
          <w:lang w:eastAsia="en-GB"/>
        </w:rPr>
        <w:t xml:space="preserve">ého </w:t>
      </w:r>
      <w:r w:rsidRPr="00146283">
        <w:rPr>
          <w:rFonts w:cs="Arial"/>
          <w:lang w:eastAsia="en-GB"/>
        </w:rPr>
        <w:t>archiv</w:t>
      </w:r>
      <w:r>
        <w:rPr>
          <w:rFonts w:cs="Arial"/>
          <w:lang w:eastAsia="en-GB"/>
        </w:rPr>
        <w:t>u</w:t>
      </w:r>
      <w:r w:rsidRPr="00146283">
        <w:rPr>
          <w:rFonts w:cs="Arial"/>
          <w:lang w:eastAsia="en-GB"/>
        </w:rPr>
        <w:t xml:space="preserve"> pro zajištění dlouhodobé důvěryhodné archivace elektronické dokumentace tak, aby byly splněny požadavky kladené nejméně na tyto vlastnosti jednotlivých dokumentů po celou dobu jejich skartační lhůty stanovené vyhláškou č.98/2012 Sb., o zdravotnické dokumentaci:</w:t>
      </w:r>
    </w:p>
    <w:p w:rsidR="004B0015" w:rsidRPr="00146283" w:rsidRDefault="004B0015" w:rsidP="004B0015">
      <w:pPr>
        <w:pStyle w:val="Odstavecseseznamem"/>
        <w:numPr>
          <w:ilvl w:val="1"/>
          <w:numId w:val="67"/>
        </w:numPr>
        <w:spacing w:after="0" w:line="276" w:lineRule="auto"/>
        <w:ind w:hanging="357"/>
        <w:contextualSpacing w:val="0"/>
        <w:jc w:val="left"/>
        <w:textAlignment w:val="center"/>
        <w:rPr>
          <w:rFonts w:cs="Arial"/>
          <w:lang w:eastAsia="en-GB"/>
        </w:rPr>
      </w:pPr>
      <w:r w:rsidRPr="00146283">
        <w:rPr>
          <w:rFonts w:cs="Arial"/>
          <w:lang w:eastAsia="en-GB"/>
        </w:rPr>
        <w:t>čitelnost obsahu</w:t>
      </w:r>
      <w:r>
        <w:rPr>
          <w:rFonts w:cs="Arial"/>
          <w:lang w:eastAsia="en-GB"/>
        </w:rPr>
        <w:t>,</w:t>
      </w:r>
    </w:p>
    <w:p w:rsidR="004B0015" w:rsidRPr="00146283" w:rsidRDefault="004B0015" w:rsidP="004B0015">
      <w:pPr>
        <w:pStyle w:val="Odstavecseseznamem"/>
        <w:numPr>
          <w:ilvl w:val="1"/>
          <w:numId w:val="67"/>
        </w:numPr>
        <w:spacing w:after="0" w:line="276" w:lineRule="auto"/>
        <w:ind w:hanging="357"/>
        <w:contextualSpacing w:val="0"/>
        <w:jc w:val="left"/>
        <w:textAlignment w:val="center"/>
        <w:rPr>
          <w:rFonts w:cs="Arial"/>
          <w:lang w:eastAsia="en-GB"/>
        </w:rPr>
      </w:pPr>
      <w:r w:rsidRPr="00146283">
        <w:rPr>
          <w:rFonts w:cs="Arial"/>
          <w:lang w:eastAsia="en-GB"/>
        </w:rPr>
        <w:t>prokazatelnost původu</w:t>
      </w:r>
      <w:r>
        <w:rPr>
          <w:rFonts w:cs="Arial"/>
          <w:lang w:eastAsia="en-GB"/>
        </w:rPr>
        <w:t>,</w:t>
      </w:r>
    </w:p>
    <w:p w:rsidR="004B0015" w:rsidRPr="00146283" w:rsidRDefault="004B0015" w:rsidP="004B0015">
      <w:pPr>
        <w:pStyle w:val="Odstavecseseznamem"/>
        <w:numPr>
          <w:ilvl w:val="1"/>
          <w:numId w:val="67"/>
        </w:numPr>
        <w:spacing w:after="0" w:line="276" w:lineRule="auto"/>
        <w:ind w:hanging="357"/>
        <w:contextualSpacing w:val="0"/>
        <w:jc w:val="left"/>
        <w:textAlignment w:val="center"/>
        <w:rPr>
          <w:rFonts w:cs="Arial"/>
          <w:lang w:eastAsia="en-GB"/>
        </w:rPr>
      </w:pPr>
      <w:r w:rsidRPr="00146283">
        <w:rPr>
          <w:rFonts w:cs="Arial"/>
          <w:lang w:eastAsia="en-GB"/>
        </w:rPr>
        <w:t>prokazatelnost zachování originálního obsahu</w:t>
      </w:r>
      <w:r>
        <w:rPr>
          <w:rFonts w:cs="Arial"/>
          <w:lang w:eastAsia="en-GB"/>
        </w:rPr>
        <w:t>,</w:t>
      </w:r>
    </w:p>
    <w:p w:rsidR="004B0015" w:rsidRPr="00146283" w:rsidRDefault="004B0015" w:rsidP="004B0015">
      <w:pPr>
        <w:pStyle w:val="Odstavecseseznamem"/>
        <w:numPr>
          <w:ilvl w:val="1"/>
          <w:numId w:val="67"/>
        </w:numPr>
        <w:spacing w:after="0" w:line="276" w:lineRule="auto"/>
        <w:ind w:hanging="357"/>
        <w:contextualSpacing w:val="0"/>
        <w:jc w:val="left"/>
        <w:textAlignment w:val="center"/>
        <w:rPr>
          <w:rFonts w:cs="Arial"/>
          <w:lang w:eastAsia="en-GB"/>
        </w:rPr>
      </w:pPr>
      <w:r w:rsidRPr="00146283">
        <w:rPr>
          <w:rFonts w:cs="Arial"/>
          <w:lang w:eastAsia="en-GB"/>
        </w:rPr>
        <w:t>prokazatelnost okamžiku archivace</w:t>
      </w:r>
      <w:r>
        <w:rPr>
          <w:rFonts w:cs="Arial"/>
          <w:lang w:eastAsia="en-GB"/>
        </w:rPr>
        <w:t>.</w:t>
      </w:r>
    </w:p>
    <w:p w:rsidR="004B0015" w:rsidRPr="00146283" w:rsidRDefault="004B0015" w:rsidP="004B0015">
      <w:pPr>
        <w:pStyle w:val="Odstavecseseznamem"/>
        <w:numPr>
          <w:ilvl w:val="0"/>
          <w:numId w:val="67"/>
        </w:numPr>
        <w:spacing w:after="120" w:line="276" w:lineRule="auto"/>
        <w:ind w:hanging="357"/>
        <w:contextualSpacing w:val="0"/>
        <w:jc w:val="left"/>
        <w:textAlignment w:val="center"/>
        <w:rPr>
          <w:rFonts w:cs="Arial"/>
          <w:lang w:eastAsia="en-GB"/>
        </w:rPr>
      </w:pPr>
      <w:r w:rsidRPr="00146283">
        <w:rPr>
          <w:rFonts w:cs="Arial"/>
          <w:lang w:eastAsia="en-GB"/>
        </w:rPr>
        <w:t>Nástroje pro skartaci, resp. anonymizaci záznamů vedených ve zdravotnických informačních systémech a systémech pro dlouhodobou archivaci elektronické dokumentace. Tyto systémy musí podporovat skartační proces dle vyhlášky č.98/2012 Sb., o zdravotnické dokumentaci a v souladu s nařízením GDPR musí skartovat veškeré osobní údaje, které již není třeba v systémech zpracovávat (netýká se anonymizovaných údajů např. pro účely vědeckého výzkumu).</w:t>
      </w:r>
    </w:p>
    <w:p w:rsidR="004B0015" w:rsidRDefault="004B0015" w:rsidP="004B0015">
      <w:pPr>
        <w:pStyle w:val="Odstavecseseznamem"/>
        <w:numPr>
          <w:ilvl w:val="0"/>
          <w:numId w:val="67"/>
        </w:numPr>
        <w:spacing w:after="120" w:line="276" w:lineRule="auto"/>
        <w:ind w:hanging="357"/>
        <w:contextualSpacing w:val="0"/>
        <w:jc w:val="left"/>
        <w:textAlignment w:val="center"/>
        <w:rPr>
          <w:rFonts w:cs="Arial"/>
          <w:lang w:eastAsia="en-GB"/>
        </w:rPr>
      </w:pPr>
      <w:r w:rsidRPr="00146283">
        <w:rPr>
          <w:rFonts w:cs="Arial"/>
          <w:lang w:eastAsia="en-GB"/>
        </w:rPr>
        <w:t>Konverze zdravotn</w:t>
      </w:r>
      <w:r>
        <w:rPr>
          <w:rFonts w:cs="Arial"/>
          <w:lang w:eastAsia="en-GB"/>
        </w:rPr>
        <w:t>ické</w:t>
      </w:r>
      <w:r w:rsidRPr="00146283">
        <w:rPr>
          <w:rFonts w:cs="Arial"/>
          <w:lang w:eastAsia="en-GB"/>
        </w:rPr>
        <w:t xml:space="preserve"> dokumentace </w:t>
      </w:r>
      <w:r>
        <w:rPr>
          <w:rFonts w:cs="Arial"/>
          <w:lang w:eastAsia="en-GB"/>
        </w:rPr>
        <w:t xml:space="preserve">vedené v listinné podobě </w:t>
      </w:r>
      <w:r w:rsidRPr="00146283">
        <w:rPr>
          <w:rFonts w:cs="Arial"/>
          <w:lang w:eastAsia="en-GB"/>
        </w:rPr>
        <w:t xml:space="preserve">– vytvoření </w:t>
      </w:r>
      <w:r>
        <w:rPr>
          <w:rFonts w:cs="Arial"/>
          <w:lang w:eastAsia="en-GB"/>
        </w:rPr>
        <w:t>pracoviště, poskytujícího služby</w:t>
      </w:r>
      <w:r w:rsidRPr="00146283">
        <w:rPr>
          <w:rFonts w:cs="Arial"/>
          <w:lang w:eastAsia="en-GB"/>
        </w:rPr>
        <w:t xml:space="preserve"> pro konverzi dokumentace </w:t>
      </w:r>
      <w:r>
        <w:rPr>
          <w:rFonts w:cs="Arial"/>
          <w:lang w:eastAsia="en-GB"/>
        </w:rPr>
        <w:t xml:space="preserve">z listinné </w:t>
      </w:r>
      <w:r w:rsidRPr="00146283">
        <w:rPr>
          <w:rFonts w:cs="Arial"/>
          <w:lang w:eastAsia="en-GB"/>
        </w:rPr>
        <w:t xml:space="preserve">do </w:t>
      </w:r>
      <w:r>
        <w:rPr>
          <w:rFonts w:cs="Arial"/>
          <w:lang w:eastAsia="en-GB"/>
        </w:rPr>
        <w:t>elektronické</w:t>
      </w:r>
      <w:r w:rsidRPr="00146283">
        <w:rPr>
          <w:rFonts w:cs="Arial"/>
          <w:lang w:eastAsia="en-GB"/>
        </w:rPr>
        <w:t xml:space="preserve"> </w:t>
      </w:r>
      <w:r>
        <w:rPr>
          <w:rFonts w:cs="Arial"/>
          <w:lang w:eastAsia="en-GB"/>
        </w:rPr>
        <w:t>podoby či naopak.</w:t>
      </w:r>
    </w:p>
    <w:p w:rsidR="004B0015" w:rsidRDefault="004B0015" w:rsidP="004B0015">
      <w:pPr>
        <w:pStyle w:val="Odstavecseseznamem"/>
        <w:numPr>
          <w:ilvl w:val="0"/>
          <w:numId w:val="67"/>
        </w:numPr>
        <w:spacing w:after="120" w:line="276" w:lineRule="auto"/>
        <w:ind w:hanging="357"/>
        <w:contextualSpacing w:val="0"/>
        <w:jc w:val="left"/>
        <w:textAlignment w:val="center"/>
        <w:rPr>
          <w:rFonts w:cs="Arial"/>
          <w:lang w:eastAsia="en-GB"/>
        </w:rPr>
      </w:pPr>
      <w:r w:rsidRPr="00146283">
        <w:rPr>
          <w:rFonts w:cs="Arial"/>
          <w:lang w:eastAsia="en-GB"/>
        </w:rPr>
        <w:t>Služby zajišťující možnost elektronického sdělování informací vedených o pacientovi správcem dat</w:t>
      </w:r>
      <w:r>
        <w:rPr>
          <w:rFonts w:cs="Arial"/>
          <w:lang w:eastAsia="en-GB"/>
        </w:rPr>
        <w:t>, a to zejména ve vazbě na Index zdravotnické dokumentace.</w:t>
      </w:r>
    </w:p>
    <w:p w:rsidR="004B0015" w:rsidRPr="00E267D2" w:rsidRDefault="004B0015" w:rsidP="004B0015">
      <w:pPr>
        <w:pStyle w:val="Odstavecseseznamem"/>
        <w:numPr>
          <w:ilvl w:val="0"/>
          <w:numId w:val="67"/>
        </w:numPr>
        <w:spacing w:after="120" w:line="276" w:lineRule="auto"/>
        <w:ind w:hanging="357"/>
        <w:contextualSpacing w:val="0"/>
        <w:jc w:val="left"/>
        <w:textAlignment w:val="center"/>
        <w:rPr>
          <w:rFonts w:cs="Arial"/>
          <w:lang w:eastAsia="en-GB"/>
        </w:rPr>
      </w:pPr>
      <w:r w:rsidRPr="00146283">
        <w:rPr>
          <w:rFonts w:cs="Arial"/>
        </w:rPr>
        <w:t xml:space="preserve">Převedení </w:t>
      </w:r>
      <w:r>
        <w:rPr>
          <w:rFonts w:cs="Arial"/>
        </w:rPr>
        <w:t>listinné podoby</w:t>
      </w:r>
      <w:r w:rsidRPr="00146283">
        <w:rPr>
          <w:rFonts w:cs="Arial"/>
        </w:rPr>
        <w:t xml:space="preserve"> formuláře žádanky do elektronické podoby a zajištění elektronického oběhu dokumentů. </w:t>
      </w:r>
    </w:p>
    <w:p w:rsidR="00714A71" w:rsidRDefault="00714A71" w:rsidP="00256430">
      <w:pPr>
        <w:pStyle w:val="Nadpis2"/>
      </w:pPr>
      <w:bookmarkStart w:id="76" w:name="_Toc482945437"/>
      <w:r>
        <w:t>Cílová architektura jako podpůrný nástroj pro specifikaci požadavků</w:t>
      </w:r>
      <w:bookmarkEnd w:id="76"/>
    </w:p>
    <w:p w:rsidR="00714A71" w:rsidRPr="006B624D" w:rsidRDefault="00714A71">
      <w:bookmarkStart w:id="77" w:name="_Toc386199673"/>
      <w:bookmarkStart w:id="78" w:name="_Toc393980397"/>
      <w:bookmarkStart w:id="79" w:name="_Toc441427406"/>
      <w:bookmarkStart w:id="80" w:name="_Toc442816687"/>
      <w:bookmarkStart w:id="81" w:name="_Toc444600964"/>
      <w:r w:rsidRPr="006B624D">
        <w:t>Návrh cílové architektury je v souladu s</w:t>
      </w:r>
      <w:r>
        <w:t xml:space="preserve"> Národním architektonickým plánem veřejné správy ČR </w:t>
      </w:r>
      <w:r w:rsidRPr="006B624D">
        <w:t>a v souladu s metodikou EA Ministerstva zdravotnictví ČR. Detailní popis metodiky EA se nachází v dokumentu Metodický rámec Enterprise architektury pro resort zdravotnictví, únor 2016.</w:t>
      </w:r>
    </w:p>
    <w:p w:rsidR="00714A71" w:rsidRPr="00D0061C" w:rsidRDefault="00714A71">
      <w:pPr>
        <w:pStyle w:val="Nadpis3"/>
        <w:rPr>
          <w:rFonts w:eastAsiaTheme="minorHAnsi"/>
          <w:lang w:eastAsia="en-GB"/>
        </w:rPr>
      </w:pPr>
      <w:bookmarkStart w:id="82" w:name="_Toc479601440"/>
      <w:bookmarkStart w:id="83" w:name="_Toc482945438"/>
      <w:bookmarkEnd w:id="77"/>
      <w:bookmarkEnd w:id="78"/>
      <w:bookmarkEnd w:id="79"/>
      <w:bookmarkEnd w:id="80"/>
      <w:bookmarkEnd w:id="81"/>
      <w:r w:rsidRPr="00170EA7">
        <w:t>Architektonické</w:t>
      </w:r>
      <w:r w:rsidRPr="006B624D">
        <w:t xml:space="preserve"> principy</w:t>
      </w:r>
      <w:bookmarkEnd w:id="82"/>
      <w:bookmarkEnd w:id="83"/>
    </w:p>
    <w:p w:rsidR="00714A71" w:rsidRPr="006B624D" w:rsidRDefault="00714A71">
      <w:r w:rsidRPr="006B624D">
        <w:t xml:space="preserve">Cílový návrh architektury </w:t>
      </w:r>
      <w:r>
        <w:t xml:space="preserve">výměny zdravotnické dokumentace </w:t>
      </w:r>
      <w:r w:rsidRPr="006B624D">
        <w:t>je v souladu s architektonickými</w:t>
      </w:r>
      <w:r>
        <w:t xml:space="preserve"> principy resortu zdravotnictví a </w:t>
      </w:r>
      <w:r w:rsidRPr="006B624D">
        <w:t>aplikuje následující architektonické principy:</w:t>
      </w:r>
    </w:p>
    <w:p w:rsidR="00714A71" w:rsidRDefault="00714A71">
      <w:pPr>
        <w:pStyle w:val="Titulek"/>
        <w:keepNext/>
        <w:rPr>
          <w:sz w:val="22"/>
          <w:szCs w:val="22"/>
        </w:rPr>
      </w:pPr>
      <w:bookmarkStart w:id="84" w:name="_Toc453681258"/>
      <w:r w:rsidRPr="006B624D">
        <w:rPr>
          <w:sz w:val="22"/>
          <w:szCs w:val="22"/>
        </w:rPr>
        <w:t>Architektonické principy</w:t>
      </w:r>
      <w:bookmarkEnd w:id="84"/>
    </w:p>
    <w:tbl>
      <w:tblPr>
        <w:tblStyle w:val="GridTable4-Accent31"/>
        <w:tblW w:w="0" w:type="auto"/>
        <w:tblLook w:val="04A0" w:firstRow="1" w:lastRow="0" w:firstColumn="1" w:lastColumn="0" w:noHBand="0" w:noVBand="1"/>
      </w:tblPr>
      <w:tblGrid>
        <w:gridCol w:w="823"/>
        <w:gridCol w:w="8131"/>
      </w:tblGrid>
      <w:tr w:rsidR="00714A71" w:rsidRPr="006B624D" w:rsidTr="004411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3" w:type="dxa"/>
            <w:shd w:val="clear" w:color="auto" w:fill="FFBD0A" w:themeFill="accent5" w:themeFillShade="BF"/>
          </w:tcPr>
          <w:p w:rsidR="00714A71" w:rsidRPr="0044113D" w:rsidRDefault="00714A71">
            <w:pPr>
              <w:rPr>
                <w:rFonts w:cs="Arial"/>
                <w:b w:val="0"/>
                <w:color w:val="auto"/>
              </w:rPr>
            </w:pPr>
            <w:r w:rsidRPr="00A14B02">
              <w:rPr>
                <w:rFonts w:cs="Arial"/>
              </w:rPr>
              <w:t xml:space="preserve">ID </w:t>
            </w:r>
          </w:p>
        </w:tc>
        <w:tc>
          <w:tcPr>
            <w:tcW w:w="8131" w:type="dxa"/>
            <w:shd w:val="clear" w:color="auto" w:fill="FFBD0A" w:themeFill="accent5" w:themeFillShade="BF"/>
          </w:tcPr>
          <w:p w:rsidR="00714A71" w:rsidRPr="0044113D" w:rsidRDefault="00714A71">
            <w:pPr>
              <w:cnfStyle w:val="100000000000" w:firstRow="1" w:lastRow="0" w:firstColumn="0" w:lastColumn="0" w:oddVBand="0" w:evenVBand="0" w:oddHBand="0" w:evenHBand="0" w:firstRowFirstColumn="0" w:firstRowLastColumn="0" w:lastRowFirstColumn="0" w:lastRowLastColumn="0"/>
              <w:rPr>
                <w:rFonts w:cs="Arial"/>
                <w:b w:val="0"/>
                <w:color w:val="auto"/>
                <w:lang w:eastAsia="cs-CZ"/>
              </w:rPr>
            </w:pPr>
            <w:r w:rsidRPr="00A14B02">
              <w:rPr>
                <w:rFonts w:cs="Arial"/>
              </w:rPr>
              <w:t>Princip</w:t>
            </w:r>
          </w:p>
        </w:tc>
      </w:tr>
      <w:tr w:rsidR="00714A71" w:rsidRPr="006B624D" w:rsidTr="00441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shd w:val="clear" w:color="auto" w:fill="FFEEC0" w:themeFill="accent5" w:themeFillTint="66"/>
          </w:tcPr>
          <w:p w:rsidR="00714A71" w:rsidRPr="006B624D" w:rsidRDefault="00714A71" w:rsidP="00094614">
            <w:pPr>
              <w:rPr>
                <w:rFonts w:cs="Arial"/>
                <w:b w:val="0"/>
              </w:rPr>
            </w:pPr>
            <w:r w:rsidRPr="006B624D">
              <w:rPr>
                <w:rFonts w:cs="Arial"/>
                <w:b w:val="0"/>
              </w:rPr>
              <w:t>P1</w:t>
            </w:r>
          </w:p>
        </w:tc>
        <w:tc>
          <w:tcPr>
            <w:tcW w:w="8131" w:type="dxa"/>
            <w:shd w:val="clear" w:color="auto" w:fill="FFEEC0" w:themeFill="accent5" w:themeFillTint="66"/>
          </w:tcPr>
          <w:p w:rsidR="00714A71" w:rsidRPr="006B624D" w:rsidRDefault="00714A71" w:rsidP="0044113D">
            <w:pPr>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sidRPr="006B624D">
              <w:rPr>
                <w:rFonts w:cs="Arial"/>
                <w:color w:val="000000"/>
                <w:lang w:eastAsia="cs-CZ"/>
              </w:rPr>
              <w:t>Princip odpovědnosti poskytovatele zdravotních služeb za vedení zdravotnické dokumentace jím vytvořené (status quo)</w:t>
            </w:r>
          </w:p>
        </w:tc>
      </w:tr>
      <w:tr w:rsidR="00714A71" w:rsidRPr="006B624D" w:rsidTr="007A3EC1">
        <w:tc>
          <w:tcPr>
            <w:cnfStyle w:val="001000000000" w:firstRow="0" w:lastRow="0" w:firstColumn="1" w:lastColumn="0" w:oddVBand="0" w:evenVBand="0" w:oddHBand="0" w:evenHBand="0" w:firstRowFirstColumn="0" w:firstRowLastColumn="0" w:lastRowFirstColumn="0" w:lastRowLastColumn="0"/>
            <w:tcW w:w="823" w:type="dxa"/>
          </w:tcPr>
          <w:p w:rsidR="00714A71" w:rsidRPr="006B624D" w:rsidRDefault="00714A71" w:rsidP="00094614">
            <w:pPr>
              <w:rPr>
                <w:rFonts w:cs="Arial"/>
                <w:b w:val="0"/>
              </w:rPr>
            </w:pPr>
            <w:r w:rsidRPr="006B624D">
              <w:rPr>
                <w:rFonts w:cs="Arial"/>
                <w:b w:val="0"/>
              </w:rPr>
              <w:t>P2</w:t>
            </w:r>
          </w:p>
        </w:tc>
        <w:tc>
          <w:tcPr>
            <w:tcW w:w="8131" w:type="dxa"/>
          </w:tcPr>
          <w:p w:rsidR="00714A71" w:rsidRPr="006B624D" w:rsidRDefault="00714A71" w:rsidP="0044113D">
            <w:pPr>
              <w:cnfStyle w:val="000000000000" w:firstRow="0" w:lastRow="0" w:firstColumn="0" w:lastColumn="0" w:oddVBand="0" w:evenVBand="0" w:oddHBand="0" w:evenHBand="0" w:firstRowFirstColumn="0" w:firstRowLastColumn="0" w:lastRowFirstColumn="0" w:lastRowLastColumn="0"/>
              <w:rPr>
                <w:rFonts w:cs="Arial"/>
                <w:color w:val="000000"/>
                <w:lang w:eastAsia="cs-CZ"/>
              </w:rPr>
            </w:pPr>
            <w:r w:rsidRPr="006B624D">
              <w:rPr>
                <w:rFonts w:cs="Arial"/>
                <w:color w:val="000000"/>
                <w:lang w:eastAsia="cs-CZ"/>
              </w:rPr>
              <w:t>Princip svobodného přístupu občana k zdravotnické dokumentaci o něm vedené</w:t>
            </w:r>
          </w:p>
        </w:tc>
      </w:tr>
      <w:tr w:rsidR="00714A71" w:rsidRPr="006B624D" w:rsidTr="00441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shd w:val="clear" w:color="auto" w:fill="FFEEC0" w:themeFill="accent5" w:themeFillTint="66"/>
          </w:tcPr>
          <w:p w:rsidR="00714A71" w:rsidRPr="006B624D" w:rsidRDefault="00714A71" w:rsidP="00094614">
            <w:pPr>
              <w:rPr>
                <w:rFonts w:cs="Arial"/>
                <w:b w:val="0"/>
              </w:rPr>
            </w:pPr>
            <w:r w:rsidRPr="006B624D">
              <w:rPr>
                <w:rFonts w:cs="Arial"/>
                <w:b w:val="0"/>
              </w:rPr>
              <w:t>P3</w:t>
            </w:r>
          </w:p>
        </w:tc>
        <w:tc>
          <w:tcPr>
            <w:tcW w:w="8131" w:type="dxa"/>
            <w:shd w:val="clear" w:color="auto" w:fill="FFEEC0" w:themeFill="accent5" w:themeFillTint="66"/>
          </w:tcPr>
          <w:p w:rsidR="00714A71" w:rsidRPr="006B624D" w:rsidRDefault="00714A71" w:rsidP="0044113D">
            <w:pPr>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sidRPr="006B624D">
              <w:rPr>
                <w:rFonts w:cs="Arial"/>
                <w:color w:val="000000"/>
                <w:lang w:eastAsia="cs-CZ"/>
              </w:rPr>
              <w:t>Princip rovnocennosti listinné a elektronické podoby zdravotnické dokumentace – práva a povinnosti jsou stejné pro obě podoby</w:t>
            </w:r>
          </w:p>
        </w:tc>
      </w:tr>
      <w:tr w:rsidR="00714A71" w:rsidRPr="006B624D" w:rsidTr="007A3EC1">
        <w:tc>
          <w:tcPr>
            <w:cnfStyle w:val="001000000000" w:firstRow="0" w:lastRow="0" w:firstColumn="1" w:lastColumn="0" w:oddVBand="0" w:evenVBand="0" w:oddHBand="0" w:evenHBand="0" w:firstRowFirstColumn="0" w:firstRowLastColumn="0" w:lastRowFirstColumn="0" w:lastRowLastColumn="0"/>
            <w:tcW w:w="823" w:type="dxa"/>
          </w:tcPr>
          <w:p w:rsidR="00714A71" w:rsidRPr="006B624D" w:rsidRDefault="00714A71" w:rsidP="00094614">
            <w:pPr>
              <w:rPr>
                <w:rFonts w:cs="Arial"/>
                <w:b w:val="0"/>
              </w:rPr>
            </w:pPr>
            <w:r w:rsidRPr="006B624D">
              <w:rPr>
                <w:rFonts w:cs="Arial"/>
                <w:b w:val="0"/>
              </w:rPr>
              <w:t>P4</w:t>
            </w:r>
          </w:p>
        </w:tc>
        <w:tc>
          <w:tcPr>
            <w:tcW w:w="8131" w:type="dxa"/>
          </w:tcPr>
          <w:p w:rsidR="00714A71" w:rsidRPr="006B624D" w:rsidRDefault="00714A71" w:rsidP="0044113D">
            <w:pPr>
              <w:cnfStyle w:val="000000000000" w:firstRow="0" w:lastRow="0" w:firstColumn="0" w:lastColumn="0" w:oddVBand="0" w:evenVBand="0" w:oddHBand="0" w:evenHBand="0" w:firstRowFirstColumn="0" w:firstRowLastColumn="0" w:lastRowFirstColumn="0" w:lastRowLastColumn="0"/>
              <w:rPr>
                <w:rFonts w:cs="Arial"/>
                <w:color w:val="000000"/>
                <w:lang w:eastAsia="cs-CZ"/>
              </w:rPr>
            </w:pPr>
            <w:r w:rsidRPr="006B624D">
              <w:rPr>
                <w:rFonts w:cs="Arial"/>
                <w:color w:val="000000"/>
                <w:lang w:eastAsia="cs-CZ"/>
              </w:rPr>
              <w:t>Princip svobodné volby občana rozhodnout o sdílení/nesdílení jeho zdravotnické dokumentace elektronickým způsobem</w:t>
            </w:r>
          </w:p>
        </w:tc>
      </w:tr>
      <w:tr w:rsidR="00714A71" w:rsidRPr="006B624D" w:rsidTr="00441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shd w:val="clear" w:color="auto" w:fill="FFEEC0" w:themeFill="accent5" w:themeFillTint="66"/>
          </w:tcPr>
          <w:p w:rsidR="00714A71" w:rsidRPr="006B624D" w:rsidRDefault="00714A71" w:rsidP="00094614">
            <w:pPr>
              <w:rPr>
                <w:rFonts w:cs="Arial"/>
                <w:b w:val="0"/>
              </w:rPr>
            </w:pPr>
            <w:r w:rsidRPr="006B624D">
              <w:rPr>
                <w:rFonts w:cs="Arial"/>
                <w:b w:val="0"/>
              </w:rPr>
              <w:lastRenderedPageBreak/>
              <w:t>P5</w:t>
            </w:r>
          </w:p>
        </w:tc>
        <w:tc>
          <w:tcPr>
            <w:tcW w:w="8131" w:type="dxa"/>
            <w:shd w:val="clear" w:color="auto" w:fill="FFEEC0" w:themeFill="accent5" w:themeFillTint="66"/>
          </w:tcPr>
          <w:p w:rsidR="00714A71" w:rsidRPr="006B624D" w:rsidRDefault="00714A71" w:rsidP="0044113D">
            <w:pPr>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sidRPr="006B624D">
              <w:rPr>
                <w:rFonts w:cs="Arial"/>
                <w:color w:val="000000"/>
                <w:lang w:eastAsia="cs-CZ"/>
              </w:rPr>
              <w:t>Princip svobodné volby občana rozhodnout o vedení/nevedení jeho elektronických zdravotnických záznamů</w:t>
            </w:r>
          </w:p>
        </w:tc>
      </w:tr>
      <w:tr w:rsidR="00714A71" w:rsidRPr="006B624D" w:rsidTr="007A3EC1">
        <w:tc>
          <w:tcPr>
            <w:cnfStyle w:val="001000000000" w:firstRow="0" w:lastRow="0" w:firstColumn="1" w:lastColumn="0" w:oddVBand="0" w:evenVBand="0" w:oddHBand="0" w:evenHBand="0" w:firstRowFirstColumn="0" w:firstRowLastColumn="0" w:lastRowFirstColumn="0" w:lastRowLastColumn="0"/>
            <w:tcW w:w="823" w:type="dxa"/>
          </w:tcPr>
          <w:p w:rsidR="00714A71" w:rsidRPr="006B624D" w:rsidRDefault="00714A71" w:rsidP="00094614">
            <w:pPr>
              <w:rPr>
                <w:rFonts w:cs="Arial"/>
                <w:b w:val="0"/>
              </w:rPr>
            </w:pPr>
            <w:r w:rsidRPr="006B624D">
              <w:rPr>
                <w:rFonts w:cs="Arial"/>
                <w:b w:val="0"/>
              </w:rPr>
              <w:t>P6</w:t>
            </w:r>
          </w:p>
        </w:tc>
        <w:tc>
          <w:tcPr>
            <w:tcW w:w="8131" w:type="dxa"/>
          </w:tcPr>
          <w:p w:rsidR="00714A71" w:rsidRPr="006B624D" w:rsidRDefault="00714A71" w:rsidP="0044113D">
            <w:pPr>
              <w:cnfStyle w:val="000000000000" w:firstRow="0" w:lastRow="0" w:firstColumn="0" w:lastColumn="0" w:oddVBand="0" w:evenVBand="0" w:oddHBand="0" w:evenHBand="0" w:firstRowFirstColumn="0" w:firstRowLastColumn="0" w:lastRowFirstColumn="0" w:lastRowLastColumn="0"/>
              <w:rPr>
                <w:rFonts w:cs="Arial"/>
                <w:color w:val="000000"/>
                <w:lang w:eastAsia="cs-CZ"/>
              </w:rPr>
            </w:pPr>
            <w:r w:rsidRPr="006B624D">
              <w:rPr>
                <w:rFonts w:cs="Arial"/>
                <w:color w:val="000000"/>
                <w:lang w:eastAsia="cs-CZ"/>
              </w:rPr>
              <w:t>Princip svobodné volby občana zpřístupnit jeho zdravotnickou dokumentaci a elektronické zdravotní záznamy třetí osobě, jako nástroj pro podporu vztahů pacient – rodina – komunita</w:t>
            </w:r>
          </w:p>
        </w:tc>
      </w:tr>
      <w:tr w:rsidR="00714A71" w:rsidRPr="006B624D" w:rsidTr="00441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shd w:val="clear" w:color="auto" w:fill="FFEEC0" w:themeFill="accent5" w:themeFillTint="66"/>
          </w:tcPr>
          <w:p w:rsidR="00714A71" w:rsidRPr="006B624D" w:rsidRDefault="00714A71" w:rsidP="00094614">
            <w:pPr>
              <w:rPr>
                <w:rFonts w:cs="Arial"/>
                <w:b w:val="0"/>
              </w:rPr>
            </w:pPr>
            <w:r w:rsidRPr="006B624D">
              <w:rPr>
                <w:rFonts w:cs="Arial"/>
                <w:b w:val="0"/>
              </w:rPr>
              <w:t>P7</w:t>
            </w:r>
          </w:p>
        </w:tc>
        <w:tc>
          <w:tcPr>
            <w:tcW w:w="8131" w:type="dxa"/>
            <w:shd w:val="clear" w:color="auto" w:fill="FFEEC0" w:themeFill="accent5" w:themeFillTint="66"/>
          </w:tcPr>
          <w:p w:rsidR="00714A71" w:rsidRPr="006B624D" w:rsidRDefault="00714A71" w:rsidP="0044113D">
            <w:pPr>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sidRPr="006B624D">
              <w:rPr>
                <w:rFonts w:cs="Arial"/>
                <w:color w:val="000000"/>
                <w:lang w:eastAsia="cs-CZ"/>
              </w:rPr>
              <w:t>Princip velmi postupného a velmi dlouhodobého přechodu od současné textově orientované ZD k strukturovanému elektronickému zdravotnímu záznamu (nevyžaduje žádný big bang, stát si reguluje rychlost)</w:t>
            </w:r>
          </w:p>
        </w:tc>
      </w:tr>
      <w:tr w:rsidR="00714A71" w:rsidRPr="006B624D" w:rsidTr="007A3EC1">
        <w:tc>
          <w:tcPr>
            <w:cnfStyle w:val="001000000000" w:firstRow="0" w:lastRow="0" w:firstColumn="1" w:lastColumn="0" w:oddVBand="0" w:evenVBand="0" w:oddHBand="0" w:evenHBand="0" w:firstRowFirstColumn="0" w:firstRowLastColumn="0" w:lastRowFirstColumn="0" w:lastRowLastColumn="0"/>
            <w:tcW w:w="823" w:type="dxa"/>
          </w:tcPr>
          <w:p w:rsidR="00714A71" w:rsidRPr="006B624D" w:rsidRDefault="00714A71" w:rsidP="00094614">
            <w:pPr>
              <w:rPr>
                <w:rFonts w:cs="Arial"/>
                <w:b w:val="0"/>
              </w:rPr>
            </w:pPr>
            <w:r w:rsidRPr="006B624D">
              <w:rPr>
                <w:rFonts w:cs="Arial"/>
                <w:b w:val="0"/>
              </w:rPr>
              <w:t>P8</w:t>
            </w:r>
          </w:p>
        </w:tc>
        <w:tc>
          <w:tcPr>
            <w:tcW w:w="8131" w:type="dxa"/>
          </w:tcPr>
          <w:p w:rsidR="00714A71" w:rsidRPr="006B624D" w:rsidRDefault="00714A71" w:rsidP="0044113D">
            <w:pPr>
              <w:cnfStyle w:val="000000000000" w:firstRow="0" w:lastRow="0" w:firstColumn="0" w:lastColumn="0" w:oddVBand="0" w:evenVBand="0" w:oddHBand="0" w:evenHBand="0" w:firstRowFirstColumn="0" w:firstRowLastColumn="0" w:lastRowFirstColumn="0" w:lastRowLastColumn="0"/>
              <w:rPr>
                <w:rFonts w:cs="Arial"/>
                <w:color w:val="000000"/>
                <w:lang w:eastAsia="cs-CZ"/>
              </w:rPr>
            </w:pPr>
            <w:r w:rsidRPr="006B624D">
              <w:rPr>
                <w:rFonts w:cs="Arial"/>
                <w:color w:val="000000"/>
                <w:lang w:eastAsia="cs-CZ"/>
              </w:rPr>
              <w:t>Princip zaručené důvěryhodnosti sdílené informace pro oprávněnou osobu</w:t>
            </w:r>
          </w:p>
        </w:tc>
      </w:tr>
      <w:tr w:rsidR="00714A71" w:rsidRPr="006B624D" w:rsidTr="00441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shd w:val="clear" w:color="auto" w:fill="FFEEC0" w:themeFill="accent5" w:themeFillTint="66"/>
          </w:tcPr>
          <w:p w:rsidR="00714A71" w:rsidRPr="006B624D" w:rsidRDefault="00714A71" w:rsidP="00094614">
            <w:pPr>
              <w:rPr>
                <w:rFonts w:cs="Arial"/>
                <w:b w:val="0"/>
              </w:rPr>
            </w:pPr>
            <w:r w:rsidRPr="006B624D">
              <w:rPr>
                <w:rFonts w:cs="Arial"/>
                <w:b w:val="0"/>
              </w:rPr>
              <w:t>P9</w:t>
            </w:r>
          </w:p>
        </w:tc>
        <w:tc>
          <w:tcPr>
            <w:tcW w:w="8131" w:type="dxa"/>
            <w:shd w:val="clear" w:color="auto" w:fill="FFEEC0" w:themeFill="accent5" w:themeFillTint="66"/>
          </w:tcPr>
          <w:p w:rsidR="00714A71" w:rsidRPr="006B624D" w:rsidRDefault="00714A71" w:rsidP="0044113D">
            <w:pPr>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sidRPr="006B624D">
              <w:rPr>
                <w:rFonts w:cs="Arial"/>
                <w:color w:val="000000"/>
                <w:lang w:eastAsia="cs-CZ"/>
              </w:rPr>
              <w:t>Princip důvěry uživatele v bezpečnost (nezneužitelnost) prostředí systému</w:t>
            </w:r>
          </w:p>
        </w:tc>
      </w:tr>
      <w:tr w:rsidR="00714A71" w:rsidRPr="006B624D" w:rsidTr="007A3EC1">
        <w:tc>
          <w:tcPr>
            <w:cnfStyle w:val="001000000000" w:firstRow="0" w:lastRow="0" w:firstColumn="1" w:lastColumn="0" w:oddVBand="0" w:evenVBand="0" w:oddHBand="0" w:evenHBand="0" w:firstRowFirstColumn="0" w:firstRowLastColumn="0" w:lastRowFirstColumn="0" w:lastRowLastColumn="0"/>
            <w:tcW w:w="823" w:type="dxa"/>
          </w:tcPr>
          <w:p w:rsidR="00714A71" w:rsidRPr="006B624D" w:rsidRDefault="00714A71" w:rsidP="00094614">
            <w:pPr>
              <w:rPr>
                <w:rFonts w:cs="Arial"/>
                <w:b w:val="0"/>
              </w:rPr>
            </w:pPr>
            <w:r w:rsidRPr="006B624D">
              <w:rPr>
                <w:rFonts w:cs="Arial"/>
                <w:b w:val="0"/>
              </w:rPr>
              <w:t>P10</w:t>
            </w:r>
          </w:p>
        </w:tc>
        <w:tc>
          <w:tcPr>
            <w:tcW w:w="8131" w:type="dxa"/>
          </w:tcPr>
          <w:p w:rsidR="00714A71" w:rsidRPr="006B624D" w:rsidRDefault="00714A71" w:rsidP="0044113D">
            <w:pPr>
              <w:cnfStyle w:val="000000000000" w:firstRow="0" w:lastRow="0" w:firstColumn="0" w:lastColumn="0" w:oddVBand="0" w:evenVBand="0" w:oddHBand="0" w:evenHBand="0" w:firstRowFirstColumn="0" w:firstRowLastColumn="0" w:lastRowFirstColumn="0" w:lastRowLastColumn="0"/>
              <w:rPr>
                <w:rFonts w:cs="Arial"/>
                <w:color w:val="000000"/>
                <w:lang w:eastAsia="cs-CZ"/>
              </w:rPr>
            </w:pPr>
            <w:r w:rsidRPr="006B624D">
              <w:rPr>
                <w:rFonts w:cs="Arial"/>
                <w:color w:val="000000"/>
                <w:lang w:eastAsia="cs-CZ"/>
              </w:rPr>
              <w:t>Princip dostupnosti sdílené informace pro oprávněnou osobu v reálném času</w:t>
            </w:r>
          </w:p>
        </w:tc>
      </w:tr>
      <w:tr w:rsidR="00714A71" w:rsidRPr="006B624D" w:rsidTr="00441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shd w:val="clear" w:color="auto" w:fill="FFEEC0" w:themeFill="accent5" w:themeFillTint="66"/>
          </w:tcPr>
          <w:p w:rsidR="00714A71" w:rsidRPr="006B624D" w:rsidRDefault="00714A71" w:rsidP="00094614">
            <w:pPr>
              <w:rPr>
                <w:rFonts w:cs="Arial"/>
                <w:b w:val="0"/>
              </w:rPr>
            </w:pPr>
            <w:r w:rsidRPr="006B624D">
              <w:rPr>
                <w:rFonts w:cs="Arial"/>
                <w:b w:val="0"/>
              </w:rPr>
              <w:t>P11</w:t>
            </w:r>
          </w:p>
        </w:tc>
        <w:tc>
          <w:tcPr>
            <w:tcW w:w="8131" w:type="dxa"/>
            <w:shd w:val="clear" w:color="auto" w:fill="FFEEC0" w:themeFill="accent5" w:themeFillTint="66"/>
          </w:tcPr>
          <w:p w:rsidR="00714A71" w:rsidRPr="006B624D" w:rsidRDefault="004B0015" w:rsidP="0044113D">
            <w:pPr>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sidRPr="004B0015">
              <w:rPr>
                <w:rFonts w:cs="Arial"/>
                <w:color w:val="000000"/>
                <w:lang w:eastAsia="cs-CZ"/>
              </w:rPr>
              <w:t>Princip minimalizace legislativních změn, případně konsolidace legislativního rámce</w:t>
            </w:r>
          </w:p>
        </w:tc>
      </w:tr>
      <w:tr w:rsidR="00714A71" w:rsidRPr="006B624D" w:rsidTr="007A3EC1">
        <w:tc>
          <w:tcPr>
            <w:cnfStyle w:val="001000000000" w:firstRow="0" w:lastRow="0" w:firstColumn="1" w:lastColumn="0" w:oddVBand="0" w:evenVBand="0" w:oddHBand="0" w:evenHBand="0" w:firstRowFirstColumn="0" w:firstRowLastColumn="0" w:lastRowFirstColumn="0" w:lastRowLastColumn="0"/>
            <w:tcW w:w="823" w:type="dxa"/>
          </w:tcPr>
          <w:p w:rsidR="00714A71" w:rsidRPr="006B624D" w:rsidRDefault="00714A71" w:rsidP="00094614">
            <w:pPr>
              <w:rPr>
                <w:rFonts w:cs="Arial"/>
                <w:b w:val="0"/>
              </w:rPr>
            </w:pPr>
            <w:r w:rsidRPr="006B624D">
              <w:rPr>
                <w:rFonts w:cs="Arial"/>
                <w:b w:val="0"/>
              </w:rPr>
              <w:t>P12</w:t>
            </w:r>
          </w:p>
        </w:tc>
        <w:tc>
          <w:tcPr>
            <w:tcW w:w="8131" w:type="dxa"/>
          </w:tcPr>
          <w:p w:rsidR="00714A71" w:rsidRPr="006B624D" w:rsidRDefault="00714A71" w:rsidP="0044113D">
            <w:pPr>
              <w:cnfStyle w:val="000000000000" w:firstRow="0" w:lastRow="0" w:firstColumn="0" w:lastColumn="0" w:oddVBand="0" w:evenVBand="0" w:oddHBand="0" w:evenHBand="0" w:firstRowFirstColumn="0" w:firstRowLastColumn="0" w:lastRowFirstColumn="0" w:lastRowLastColumn="0"/>
              <w:rPr>
                <w:rFonts w:cs="Arial"/>
                <w:color w:val="000000"/>
                <w:lang w:eastAsia="cs-CZ"/>
              </w:rPr>
            </w:pPr>
            <w:r w:rsidRPr="006B624D">
              <w:rPr>
                <w:rFonts w:cs="Arial"/>
                <w:color w:val="000000"/>
                <w:lang w:eastAsia="cs-CZ"/>
              </w:rPr>
              <w:t>Princip maximálního využití stávajících sdílených služeb</w:t>
            </w:r>
          </w:p>
          <w:p w:rsidR="00714A71" w:rsidRPr="006B624D" w:rsidRDefault="00714A71" w:rsidP="0044113D">
            <w:pPr>
              <w:cnfStyle w:val="000000000000" w:firstRow="0" w:lastRow="0" w:firstColumn="0" w:lastColumn="0" w:oddVBand="0" w:evenVBand="0" w:oddHBand="0" w:evenHBand="0" w:firstRowFirstColumn="0" w:firstRowLastColumn="0" w:lastRowFirstColumn="0" w:lastRowLastColumn="0"/>
              <w:rPr>
                <w:rFonts w:cs="Arial"/>
                <w:color w:val="000000"/>
                <w:lang w:eastAsia="cs-CZ"/>
              </w:rPr>
            </w:pPr>
            <w:r w:rsidRPr="006B624D">
              <w:rPr>
                <w:rFonts w:cs="Arial"/>
                <w:color w:val="000000"/>
                <w:lang w:eastAsia="cs-CZ"/>
              </w:rPr>
              <w:t>Preferování využívání stávajících sdílených služeb oproti budování nových jednoúčelových služeb</w:t>
            </w:r>
          </w:p>
        </w:tc>
      </w:tr>
      <w:tr w:rsidR="00714A71" w:rsidRPr="006B624D" w:rsidTr="00441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shd w:val="clear" w:color="auto" w:fill="FFEEC0" w:themeFill="accent5" w:themeFillTint="66"/>
          </w:tcPr>
          <w:p w:rsidR="00714A71" w:rsidRPr="006B624D" w:rsidRDefault="00714A71" w:rsidP="00094614">
            <w:pPr>
              <w:rPr>
                <w:rFonts w:cs="Arial"/>
                <w:b w:val="0"/>
              </w:rPr>
            </w:pPr>
            <w:r w:rsidRPr="006B624D">
              <w:rPr>
                <w:rFonts w:cs="Arial"/>
                <w:b w:val="0"/>
              </w:rPr>
              <w:t>P13</w:t>
            </w:r>
          </w:p>
        </w:tc>
        <w:tc>
          <w:tcPr>
            <w:tcW w:w="8131" w:type="dxa"/>
            <w:shd w:val="clear" w:color="auto" w:fill="FFEEC0" w:themeFill="accent5" w:themeFillTint="66"/>
          </w:tcPr>
          <w:p w:rsidR="00714A71" w:rsidRPr="006B624D" w:rsidRDefault="00714A71" w:rsidP="0044113D">
            <w:pPr>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sidRPr="006B624D">
              <w:rPr>
                <w:rFonts w:cs="Arial"/>
                <w:color w:val="000000"/>
                <w:lang w:eastAsia="cs-CZ"/>
              </w:rPr>
              <w:t>Čtyřvrstvá architektura VS</w:t>
            </w:r>
          </w:p>
          <w:p w:rsidR="00714A71" w:rsidRPr="006B624D" w:rsidRDefault="00714A71" w:rsidP="0044113D">
            <w:pPr>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sidRPr="006B624D">
              <w:rPr>
                <w:rFonts w:cs="Arial"/>
                <w:color w:val="000000"/>
                <w:lang w:eastAsia="cs-CZ"/>
              </w:rPr>
              <w:t>Princip čtyřvrstvé architektury veřejné správy (služby, informační systémy, technologická infrastruktura, komunikační infrastruktura) + další domény architektury</w:t>
            </w:r>
          </w:p>
        </w:tc>
      </w:tr>
      <w:tr w:rsidR="00714A71" w:rsidRPr="006B624D" w:rsidTr="007A3EC1">
        <w:tc>
          <w:tcPr>
            <w:cnfStyle w:val="001000000000" w:firstRow="0" w:lastRow="0" w:firstColumn="1" w:lastColumn="0" w:oddVBand="0" w:evenVBand="0" w:oddHBand="0" w:evenHBand="0" w:firstRowFirstColumn="0" w:firstRowLastColumn="0" w:lastRowFirstColumn="0" w:lastRowLastColumn="0"/>
            <w:tcW w:w="823" w:type="dxa"/>
          </w:tcPr>
          <w:p w:rsidR="00714A71" w:rsidRPr="006B624D" w:rsidRDefault="00714A71" w:rsidP="00094614">
            <w:pPr>
              <w:rPr>
                <w:rFonts w:cs="Arial"/>
                <w:b w:val="0"/>
              </w:rPr>
            </w:pPr>
            <w:r w:rsidRPr="006B624D">
              <w:rPr>
                <w:rFonts w:cs="Arial"/>
                <w:b w:val="0"/>
              </w:rPr>
              <w:t>P14</w:t>
            </w:r>
          </w:p>
        </w:tc>
        <w:tc>
          <w:tcPr>
            <w:tcW w:w="8131" w:type="dxa"/>
          </w:tcPr>
          <w:p w:rsidR="00714A71" w:rsidRPr="006B624D" w:rsidRDefault="00714A71" w:rsidP="0044113D">
            <w:pPr>
              <w:cnfStyle w:val="000000000000" w:firstRow="0" w:lastRow="0" w:firstColumn="0" w:lastColumn="0" w:oddVBand="0" w:evenVBand="0" w:oddHBand="0" w:evenHBand="0" w:firstRowFirstColumn="0" w:firstRowLastColumn="0" w:lastRowFirstColumn="0" w:lastRowLastColumn="0"/>
              <w:rPr>
                <w:rFonts w:cs="Arial"/>
                <w:color w:val="000000"/>
                <w:lang w:eastAsia="cs-CZ"/>
              </w:rPr>
            </w:pPr>
            <w:r w:rsidRPr="006B624D">
              <w:rPr>
                <w:rFonts w:cs="Arial"/>
                <w:color w:val="000000"/>
                <w:lang w:eastAsia="cs-CZ"/>
              </w:rPr>
              <w:t>Od izolovaných výpočetních systémů ke sdíleným ICT službám</w:t>
            </w:r>
          </w:p>
        </w:tc>
      </w:tr>
      <w:tr w:rsidR="00714A71" w:rsidRPr="006B624D" w:rsidTr="00441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shd w:val="clear" w:color="auto" w:fill="FFEEC0" w:themeFill="accent5" w:themeFillTint="66"/>
          </w:tcPr>
          <w:p w:rsidR="00714A71" w:rsidRPr="006B624D" w:rsidRDefault="00714A71" w:rsidP="00094614">
            <w:pPr>
              <w:rPr>
                <w:rFonts w:cs="Arial"/>
                <w:b w:val="0"/>
              </w:rPr>
            </w:pPr>
            <w:r w:rsidRPr="006B624D">
              <w:rPr>
                <w:rFonts w:cs="Arial"/>
                <w:b w:val="0"/>
              </w:rPr>
              <w:t>P15</w:t>
            </w:r>
          </w:p>
        </w:tc>
        <w:tc>
          <w:tcPr>
            <w:tcW w:w="8131" w:type="dxa"/>
            <w:shd w:val="clear" w:color="auto" w:fill="FFEEC0" w:themeFill="accent5" w:themeFillTint="66"/>
          </w:tcPr>
          <w:p w:rsidR="00714A71" w:rsidRPr="0044113D" w:rsidRDefault="00714A71" w:rsidP="0044113D">
            <w:pPr>
              <w:pStyle w:val="Zkladntext"/>
              <w:spacing w:before="40" w:after="40" w:line="360" w:lineRule="auto"/>
              <w:ind w:left="34"/>
              <w:cnfStyle w:val="000000100000" w:firstRow="0" w:lastRow="0" w:firstColumn="0" w:lastColumn="0" w:oddVBand="0" w:evenVBand="0" w:oddHBand="1" w:evenHBand="0" w:firstRowFirstColumn="0" w:firstRowLastColumn="0" w:lastRowFirstColumn="0" w:lastRowLastColumn="0"/>
              <w:rPr>
                <w:sz w:val="18"/>
                <w:szCs w:val="18"/>
              </w:rPr>
            </w:pPr>
            <w:r w:rsidRPr="0044113D">
              <w:rPr>
                <w:sz w:val="18"/>
                <w:szCs w:val="18"/>
              </w:rPr>
              <w:t>Stát nebude ukládat více dat, než je nezbytně nutné pro korektní a zaručenou výměnu dat mezi subjekty</w:t>
            </w:r>
          </w:p>
        </w:tc>
      </w:tr>
      <w:tr w:rsidR="00714A71" w:rsidRPr="006B624D" w:rsidTr="007A3EC1">
        <w:tc>
          <w:tcPr>
            <w:cnfStyle w:val="001000000000" w:firstRow="0" w:lastRow="0" w:firstColumn="1" w:lastColumn="0" w:oddVBand="0" w:evenVBand="0" w:oddHBand="0" w:evenHBand="0" w:firstRowFirstColumn="0" w:firstRowLastColumn="0" w:lastRowFirstColumn="0" w:lastRowLastColumn="0"/>
            <w:tcW w:w="823" w:type="dxa"/>
          </w:tcPr>
          <w:p w:rsidR="00714A71" w:rsidRPr="006B624D" w:rsidRDefault="00714A71" w:rsidP="00094614">
            <w:pPr>
              <w:rPr>
                <w:rFonts w:cs="Arial"/>
                <w:b w:val="0"/>
              </w:rPr>
            </w:pPr>
            <w:r w:rsidRPr="006B624D">
              <w:rPr>
                <w:rFonts w:cs="Arial"/>
                <w:b w:val="0"/>
              </w:rPr>
              <w:t>P16</w:t>
            </w:r>
          </w:p>
        </w:tc>
        <w:tc>
          <w:tcPr>
            <w:tcW w:w="8131" w:type="dxa"/>
          </w:tcPr>
          <w:p w:rsidR="00714A71" w:rsidRPr="0044113D" w:rsidRDefault="00714A71" w:rsidP="0044113D">
            <w:pPr>
              <w:pStyle w:val="Zkladntext"/>
              <w:spacing w:before="40" w:after="40" w:line="360" w:lineRule="auto"/>
              <w:ind w:left="34"/>
              <w:cnfStyle w:val="000000000000" w:firstRow="0" w:lastRow="0" w:firstColumn="0" w:lastColumn="0" w:oddVBand="0" w:evenVBand="0" w:oddHBand="0" w:evenHBand="0" w:firstRowFirstColumn="0" w:firstRowLastColumn="0" w:lastRowFirstColumn="0" w:lastRowLastColumn="0"/>
              <w:rPr>
                <w:sz w:val="18"/>
                <w:szCs w:val="18"/>
              </w:rPr>
            </w:pPr>
            <w:r w:rsidRPr="0044113D">
              <w:rPr>
                <w:sz w:val="18"/>
                <w:szCs w:val="18"/>
              </w:rPr>
              <w:t>V případě, že je nutnost uložit dokument, který obsahuje osobní údaje, bude použit princip nemožnosti otevření dokumentu pro třetí osobu, tj. i pro administrátory IT</w:t>
            </w:r>
          </w:p>
        </w:tc>
      </w:tr>
    </w:tbl>
    <w:p w:rsidR="00714A71" w:rsidRDefault="00714A71" w:rsidP="00094614"/>
    <w:p w:rsidR="00714A71" w:rsidRDefault="00714A71" w:rsidP="00256430">
      <w:pPr>
        <w:pStyle w:val="Nadpis3"/>
      </w:pPr>
      <w:bookmarkStart w:id="85" w:name="_Toc479601441"/>
      <w:bookmarkStart w:id="86" w:name="_Toc482945439"/>
      <w:r w:rsidRPr="001625DE">
        <w:t xml:space="preserve">Architektonický </w:t>
      </w:r>
      <w:r w:rsidRPr="00170EA7">
        <w:t>rámec</w:t>
      </w:r>
      <w:r w:rsidRPr="001625DE">
        <w:t xml:space="preserve"> </w:t>
      </w:r>
      <w:r>
        <w:t>systému V</w:t>
      </w:r>
      <w:r w:rsidRPr="001625DE">
        <w:t>ým</w:t>
      </w:r>
      <w:r>
        <w:t>ěny</w:t>
      </w:r>
      <w:r w:rsidRPr="001625DE">
        <w:t xml:space="preserve"> a sdílení </w:t>
      </w:r>
      <w:r>
        <w:t>ZD/EHR/PHR</w:t>
      </w:r>
      <w:bookmarkEnd w:id="85"/>
      <w:bookmarkEnd w:id="86"/>
    </w:p>
    <w:p w:rsidR="00714A71" w:rsidRPr="00231243" w:rsidRDefault="00714A71" w:rsidP="0044113D">
      <w:pPr>
        <w:pStyle w:val="Nadpis4"/>
        <w:jc w:val="left"/>
        <w:rPr>
          <w:rFonts w:eastAsiaTheme="minorHAnsi"/>
          <w:lang w:eastAsia="en-GB"/>
        </w:rPr>
      </w:pPr>
      <w:bookmarkStart w:id="87" w:name="_Toc479601442"/>
      <w:r w:rsidRPr="00C73F5B">
        <w:t>Specifikace jednotlivých rolí v systému výměny zdravotnické dokumentace.</w:t>
      </w:r>
      <w:bookmarkEnd w:id="87"/>
    </w:p>
    <w:p w:rsidR="00714A71" w:rsidRPr="001625DE" w:rsidRDefault="00714A71" w:rsidP="00094614">
      <w:r w:rsidRPr="001625DE">
        <w:t>Diagram zobrazuje vztah čtyř základních rolí cílové architektury pro výměnu a sdílení zdravotní dokumentace:</w:t>
      </w:r>
    </w:p>
    <w:p w:rsidR="00714A71" w:rsidRPr="00453D6D" w:rsidRDefault="00714A71" w:rsidP="008F4DA8">
      <w:pPr>
        <w:pStyle w:val="Odstavecseseznamem"/>
        <w:numPr>
          <w:ilvl w:val="0"/>
          <w:numId w:val="58"/>
        </w:numPr>
        <w:overflowPunct w:val="0"/>
        <w:autoSpaceDE w:val="0"/>
        <w:autoSpaceDN w:val="0"/>
        <w:adjustRightInd w:val="0"/>
        <w:spacing w:after="120"/>
        <w:textAlignment w:val="baseline"/>
      </w:pPr>
      <w:r w:rsidRPr="008A15FD">
        <w:t xml:space="preserve">Věcný správce indexu ZD / EHR / PHR – </w:t>
      </w:r>
      <w:r w:rsidRPr="00453D6D">
        <w:t>spravuje index (rejstřík) zdravotní dokumentace, index EHR osoby, index PHR osoby,</w:t>
      </w:r>
    </w:p>
    <w:p w:rsidR="00714A71" w:rsidRPr="008A15FD" w:rsidRDefault="00714A71" w:rsidP="008F4DA8">
      <w:pPr>
        <w:pStyle w:val="Odstavecseseznamem"/>
        <w:numPr>
          <w:ilvl w:val="0"/>
          <w:numId w:val="58"/>
        </w:numPr>
        <w:overflowPunct w:val="0"/>
        <w:autoSpaceDE w:val="0"/>
        <w:autoSpaceDN w:val="0"/>
        <w:adjustRightInd w:val="0"/>
        <w:spacing w:after="120"/>
        <w:textAlignment w:val="baseline"/>
      </w:pPr>
      <w:r w:rsidRPr="008A15FD">
        <w:t xml:space="preserve">Provozovatel EHR/PHR – </w:t>
      </w:r>
      <w:r w:rsidRPr="00453D6D">
        <w:t>provozuje EHR / PHR osoby</w:t>
      </w:r>
    </w:p>
    <w:p w:rsidR="00714A71" w:rsidRPr="008A15FD" w:rsidRDefault="00714A71" w:rsidP="008F4DA8">
      <w:pPr>
        <w:pStyle w:val="Odstavecseseznamem"/>
        <w:numPr>
          <w:ilvl w:val="0"/>
          <w:numId w:val="58"/>
        </w:numPr>
        <w:overflowPunct w:val="0"/>
        <w:autoSpaceDE w:val="0"/>
        <w:autoSpaceDN w:val="0"/>
        <w:adjustRightInd w:val="0"/>
        <w:spacing w:after="120" w:line="288" w:lineRule="auto"/>
        <w:textAlignment w:val="baseline"/>
      </w:pPr>
      <w:r w:rsidRPr="008A15FD">
        <w:t xml:space="preserve">Poskytovatel zdravotních služeb – </w:t>
      </w:r>
      <w:r w:rsidRPr="00453D6D">
        <w:t>poskytuje zdravotní péči Klientovi zdravotních služeb a zároveň vede zdravotní dokumentaci Klienta zdravotních služeb.</w:t>
      </w:r>
    </w:p>
    <w:p w:rsidR="00714A71" w:rsidRPr="008A15FD" w:rsidRDefault="00714A71" w:rsidP="008F4DA8">
      <w:pPr>
        <w:pStyle w:val="Odstavecseseznamem"/>
        <w:numPr>
          <w:ilvl w:val="0"/>
          <w:numId w:val="58"/>
        </w:numPr>
        <w:overflowPunct w:val="0"/>
        <w:autoSpaceDE w:val="0"/>
        <w:autoSpaceDN w:val="0"/>
        <w:adjustRightInd w:val="0"/>
        <w:spacing w:after="120" w:line="288" w:lineRule="auto"/>
        <w:textAlignment w:val="baseline"/>
      </w:pPr>
      <w:r w:rsidRPr="008A15FD">
        <w:t xml:space="preserve">Klient zdravotních služeb </w:t>
      </w:r>
      <w:r w:rsidRPr="00453D6D">
        <w:t xml:space="preserve">– čerpá péči od </w:t>
      </w:r>
      <w:r>
        <w:t>P</w:t>
      </w:r>
      <w:r w:rsidRPr="00453D6D">
        <w:t xml:space="preserve">oskytovatele zdravotních služeb, využívá služby </w:t>
      </w:r>
      <w:r>
        <w:t>P</w:t>
      </w:r>
      <w:r w:rsidRPr="00453D6D">
        <w:t>rovozovatele E</w:t>
      </w:r>
      <w:r w:rsidR="00170EA7">
        <w:t>1</w:t>
      </w:r>
      <w:r w:rsidRPr="00453D6D">
        <w:t>HR/PHR pro přístup ke svému EHR a PHR, má možnost přístupu do Indexu ZD/EHR/PHR, dává souhlasy a uděluje mandáty pro přístup k jeho ZD/EHR/PHR.</w:t>
      </w:r>
    </w:p>
    <w:p w:rsidR="00714A71" w:rsidRPr="00534086" w:rsidRDefault="00923466" w:rsidP="00714A71">
      <w:r>
        <w:t xml:space="preserve"> </w:t>
      </w:r>
    </w:p>
    <w:p w:rsidR="00714A71" w:rsidRPr="001625DE" w:rsidRDefault="00714A71" w:rsidP="00714A71">
      <w:pPr>
        <w:keepNext/>
      </w:pPr>
      <w:r w:rsidRPr="001625DE">
        <w:rPr>
          <w:noProof/>
          <w:lang w:eastAsia="cs-CZ"/>
        </w:rPr>
        <w:lastRenderedPageBreak/>
        <w:drawing>
          <wp:inline distT="0" distB="0" distL="0" distR="0" wp14:anchorId="6F69626A" wp14:editId="38F17392">
            <wp:extent cx="5760720" cy="3914775"/>
            <wp:effectExtent l="0" t="0" r="0" b="9525"/>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3914775"/>
                    </a:xfrm>
                    <a:prstGeom prst="rect">
                      <a:avLst/>
                    </a:prstGeom>
                  </pic:spPr>
                </pic:pic>
              </a:graphicData>
            </a:graphic>
          </wp:inline>
        </w:drawing>
      </w:r>
    </w:p>
    <w:p w:rsidR="00714A71" w:rsidRPr="0044113D" w:rsidRDefault="00714A71" w:rsidP="00714A71">
      <w:pPr>
        <w:pStyle w:val="Titulek"/>
        <w:rPr>
          <w:sz w:val="10"/>
        </w:rPr>
      </w:pPr>
      <w:r w:rsidRPr="0044113D">
        <w:rPr>
          <w:bCs w:val="0"/>
          <w:szCs w:val="22"/>
        </w:rPr>
        <w:t xml:space="preserve">Obrázek </w:t>
      </w:r>
      <w:r w:rsidR="00170EA7" w:rsidRPr="0044113D">
        <w:rPr>
          <w:bCs w:val="0"/>
          <w:szCs w:val="22"/>
        </w:rPr>
        <w:t>10</w:t>
      </w:r>
      <w:r w:rsidR="00923466">
        <w:rPr>
          <w:bCs w:val="0"/>
          <w:szCs w:val="22"/>
        </w:rPr>
        <w:t xml:space="preserve"> -</w:t>
      </w:r>
      <w:r w:rsidRPr="0044113D">
        <w:rPr>
          <w:bCs w:val="0"/>
          <w:szCs w:val="22"/>
        </w:rPr>
        <w:t xml:space="preserve"> Základní koncept systému Výměny a sdílení ZD/EHR/PHR</w:t>
      </w:r>
    </w:p>
    <w:p w:rsidR="00714A71" w:rsidRDefault="00714A71" w:rsidP="00714A71">
      <w:r>
        <w:t>Poskytovatel zdravotních služeb (PZS) musí dle uvedeného konceptu komunikovat s především s ostatními PZS, dále s provozovatelem EHR a konečně s Věcným správcem Indexu zdravotnické dokumentace (indexy elektronického zdravotního záznamu a osobního zdravotního záznamu).</w:t>
      </w:r>
    </w:p>
    <w:p w:rsidR="00714A71" w:rsidRDefault="00714A71" w:rsidP="00714A71">
      <w:r>
        <w:t>V následujících kapitolách jsou popsány jednotlivé role uvedené na obrázku 1</w:t>
      </w:r>
      <w:r w:rsidR="00170EA7">
        <w:t>0</w:t>
      </w:r>
      <w:r>
        <w:t>.</w:t>
      </w:r>
    </w:p>
    <w:p w:rsidR="00714A71" w:rsidRDefault="00714A71" w:rsidP="00714A71"/>
    <w:p w:rsidR="00714A71" w:rsidRDefault="00714A71" w:rsidP="00714A71"/>
    <w:p w:rsidR="00714A71" w:rsidRDefault="00714A71" w:rsidP="00714A71"/>
    <w:p w:rsidR="00714A71" w:rsidRDefault="00714A71" w:rsidP="00714A71"/>
    <w:p w:rsidR="00714A71" w:rsidRPr="006B624D" w:rsidRDefault="00714A71" w:rsidP="00714A71"/>
    <w:p w:rsidR="00714A71" w:rsidRPr="006B624D" w:rsidRDefault="00714A71" w:rsidP="00714A71"/>
    <w:p w:rsidR="00714A71" w:rsidRPr="00231243" w:rsidRDefault="00714A71" w:rsidP="00714A71">
      <w:pPr>
        <w:pStyle w:val="Nadpis4"/>
        <w:rPr>
          <w:rFonts w:eastAsiaTheme="minorHAnsi"/>
          <w:lang w:eastAsia="en-GB"/>
        </w:rPr>
      </w:pPr>
      <w:bookmarkStart w:id="88" w:name="_Toc479601443"/>
      <w:r w:rsidRPr="006B624D">
        <w:lastRenderedPageBreak/>
        <w:t>Věcný správce indexu ZD / EHR / PHR</w:t>
      </w:r>
      <w:bookmarkEnd w:id="88"/>
    </w:p>
    <w:p w:rsidR="00714A71" w:rsidRPr="006B624D" w:rsidRDefault="00714A71" w:rsidP="00714A71">
      <w:pPr>
        <w:keepNext/>
      </w:pPr>
      <w:r w:rsidRPr="006B624D">
        <w:rPr>
          <w:noProof/>
          <w:lang w:eastAsia="cs-CZ"/>
        </w:rPr>
        <w:drawing>
          <wp:inline distT="0" distB="0" distL="0" distR="0" wp14:anchorId="21EB73A5" wp14:editId="60C03EFB">
            <wp:extent cx="5760720" cy="3459480"/>
            <wp:effectExtent l="0" t="0" r="0" b="7620"/>
            <wp:docPr id="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3459480"/>
                    </a:xfrm>
                    <a:prstGeom prst="rect">
                      <a:avLst/>
                    </a:prstGeom>
                  </pic:spPr>
                </pic:pic>
              </a:graphicData>
            </a:graphic>
          </wp:inline>
        </w:drawing>
      </w:r>
    </w:p>
    <w:p w:rsidR="00714A71" w:rsidRPr="0044113D" w:rsidRDefault="00714A71" w:rsidP="00714A71">
      <w:pPr>
        <w:pStyle w:val="Titulek"/>
        <w:rPr>
          <w:szCs w:val="22"/>
        </w:rPr>
      </w:pPr>
      <w:bookmarkStart w:id="89" w:name="_Toc453681264"/>
      <w:r w:rsidRPr="0044113D">
        <w:rPr>
          <w:szCs w:val="22"/>
        </w:rPr>
        <w:t xml:space="preserve">Obrázek </w:t>
      </w:r>
      <w:r w:rsidR="00170EA7" w:rsidRPr="0044113D">
        <w:rPr>
          <w:szCs w:val="22"/>
        </w:rPr>
        <w:t>11</w:t>
      </w:r>
      <w:r w:rsidR="00923466">
        <w:rPr>
          <w:szCs w:val="22"/>
        </w:rPr>
        <w:t xml:space="preserve"> -</w:t>
      </w:r>
      <w:r w:rsidRPr="0044113D">
        <w:rPr>
          <w:szCs w:val="22"/>
        </w:rPr>
        <w:t xml:space="preserve"> Služby věcného správce Indexu ZD/EHR/PHR</w:t>
      </w:r>
      <w:bookmarkEnd w:id="89"/>
    </w:p>
    <w:p w:rsidR="00714A71" w:rsidRPr="006B624D" w:rsidRDefault="00714A71" w:rsidP="00256430">
      <w:r w:rsidRPr="006B624D">
        <w:t>Popis diagramu:</w:t>
      </w:r>
    </w:p>
    <w:p w:rsidR="00714A71" w:rsidRPr="006B624D" w:rsidRDefault="00714A71" w:rsidP="008F4DA8">
      <w:pPr>
        <w:pStyle w:val="Odstavecseseznamem"/>
        <w:numPr>
          <w:ilvl w:val="0"/>
          <w:numId w:val="60"/>
        </w:numPr>
        <w:overflowPunct w:val="0"/>
        <w:autoSpaceDE w:val="0"/>
        <w:autoSpaceDN w:val="0"/>
        <w:adjustRightInd w:val="0"/>
        <w:spacing w:after="120"/>
        <w:textAlignment w:val="baseline"/>
      </w:pPr>
      <w:r w:rsidRPr="006B624D">
        <w:t>Věcný správce indexu ZD/EHR/PHR je pověřen správou Indexu ZD/EHR/PHR.</w:t>
      </w:r>
    </w:p>
    <w:p w:rsidR="00714A71" w:rsidRPr="006B624D" w:rsidRDefault="00714A71" w:rsidP="008F4DA8">
      <w:pPr>
        <w:pStyle w:val="Odstavecseseznamem"/>
        <w:numPr>
          <w:ilvl w:val="1"/>
          <w:numId w:val="65"/>
        </w:numPr>
        <w:overflowPunct w:val="0"/>
        <w:autoSpaceDE w:val="0"/>
        <w:autoSpaceDN w:val="0"/>
        <w:adjustRightInd w:val="0"/>
        <w:spacing w:after="120"/>
        <w:textAlignment w:val="baseline"/>
      </w:pPr>
      <w:r w:rsidRPr="006B624D">
        <w:t>Věcným správcem indexu je pověřená organizace MZ ČR.</w:t>
      </w:r>
    </w:p>
    <w:p w:rsidR="00714A71" w:rsidRPr="006B624D" w:rsidRDefault="00714A71" w:rsidP="008F4DA8">
      <w:pPr>
        <w:pStyle w:val="Odstavecseseznamem"/>
        <w:numPr>
          <w:ilvl w:val="0"/>
          <w:numId w:val="59"/>
        </w:numPr>
      </w:pPr>
      <w:r w:rsidRPr="006B624D">
        <w:t>Indexem ZD rozumíme jednoznačný identifikátor záznamu ZD</w:t>
      </w:r>
      <w:r w:rsidRPr="006B624D">
        <w:rPr>
          <w:rStyle w:val="Znakapoznpodarou"/>
        </w:rPr>
        <w:footnoteReference w:id="2"/>
      </w:r>
      <w:r w:rsidRPr="006B624D">
        <w:t xml:space="preserve">, formu, obsah, dotčené typy ZD (např. pro lůžkovou péči pouze na propouštěcí zprávu) určí MZ ve Vyhlášce o ZD. </w:t>
      </w:r>
    </w:p>
    <w:p w:rsidR="00714A71" w:rsidRPr="006B624D" w:rsidRDefault="00714A71" w:rsidP="008F4DA8">
      <w:pPr>
        <w:pStyle w:val="Odstavecseseznamem"/>
        <w:numPr>
          <w:ilvl w:val="1"/>
          <w:numId w:val="65"/>
        </w:numPr>
        <w:overflowPunct w:val="0"/>
        <w:autoSpaceDE w:val="0"/>
        <w:autoSpaceDN w:val="0"/>
        <w:adjustRightInd w:val="0"/>
        <w:spacing w:after="120"/>
        <w:textAlignment w:val="baseline"/>
      </w:pPr>
      <w:r w:rsidRPr="006B624D">
        <w:t xml:space="preserve">Ukázka struktury záznamu v indexu ZD: </w:t>
      </w:r>
    </w:p>
    <w:p w:rsidR="00714A71" w:rsidRPr="006B624D" w:rsidRDefault="00714A71" w:rsidP="008F4DA8">
      <w:pPr>
        <w:pStyle w:val="Odstavecseseznamem"/>
        <w:numPr>
          <w:ilvl w:val="2"/>
          <w:numId w:val="59"/>
        </w:numPr>
      </w:pPr>
      <w:r w:rsidRPr="006B624D">
        <w:t xml:space="preserve">ID klienta zdravotních služeb, </w:t>
      </w:r>
    </w:p>
    <w:p w:rsidR="00714A71" w:rsidRPr="006B624D" w:rsidRDefault="00714A71" w:rsidP="008F4DA8">
      <w:pPr>
        <w:pStyle w:val="Odstavecseseznamem"/>
        <w:numPr>
          <w:ilvl w:val="2"/>
          <w:numId w:val="59"/>
        </w:numPr>
      </w:pPr>
      <w:r w:rsidRPr="006B624D">
        <w:t xml:space="preserve">ID zdravotnického pracovníka, </w:t>
      </w:r>
    </w:p>
    <w:p w:rsidR="00714A71" w:rsidRPr="006B624D" w:rsidRDefault="00714A71" w:rsidP="008F4DA8">
      <w:pPr>
        <w:pStyle w:val="Odstavecseseznamem"/>
        <w:numPr>
          <w:ilvl w:val="2"/>
          <w:numId w:val="59"/>
        </w:numPr>
      </w:pPr>
      <w:r w:rsidRPr="006B624D">
        <w:t>ID poskytovatele zdravotních služeb</w:t>
      </w:r>
    </w:p>
    <w:p w:rsidR="00714A71" w:rsidRPr="006B624D" w:rsidRDefault="00714A71" w:rsidP="008F4DA8">
      <w:pPr>
        <w:pStyle w:val="Odstavecseseznamem"/>
        <w:numPr>
          <w:ilvl w:val="2"/>
          <w:numId w:val="59"/>
        </w:numPr>
      </w:pPr>
      <w:r w:rsidRPr="006B624D">
        <w:t>ID zdravotnického zařízení,</w:t>
      </w:r>
    </w:p>
    <w:p w:rsidR="00714A71" w:rsidRPr="006B624D" w:rsidRDefault="00714A71" w:rsidP="008F4DA8">
      <w:pPr>
        <w:pStyle w:val="Odstavecseseznamem"/>
        <w:numPr>
          <w:ilvl w:val="2"/>
          <w:numId w:val="59"/>
        </w:numPr>
      </w:pPr>
      <w:r w:rsidRPr="006B624D">
        <w:t xml:space="preserve">datum a čas, </w:t>
      </w:r>
    </w:p>
    <w:p w:rsidR="00714A71" w:rsidRPr="006B624D" w:rsidRDefault="00714A71" w:rsidP="008F4DA8">
      <w:pPr>
        <w:pStyle w:val="Odstavecseseznamem"/>
        <w:numPr>
          <w:ilvl w:val="2"/>
          <w:numId w:val="59"/>
        </w:numPr>
      </w:pPr>
      <w:r w:rsidRPr="006B624D">
        <w:t>typ zdravotnické dokumentace ve smyslu číselníku v příloze č. 1 Vyhlášky o ZD</w:t>
      </w:r>
    </w:p>
    <w:p w:rsidR="00714A71" w:rsidRPr="006B624D" w:rsidRDefault="00714A71" w:rsidP="008F4DA8">
      <w:pPr>
        <w:pStyle w:val="Odstavecseseznamem"/>
        <w:numPr>
          <w:ilvl w:val="2"/>
          <w:numId w:val="59"/>
        </w:numPr>
        <w:rPr>
          <w:i/>
        </w:rPr>
      </w:pPr>
      <w:r w:rsidRPr="006B624D">
        <w:t>Kontrolní data</w:t>
      </w:r>
    </w:p>
    <w:p w:rsidR="00714A71" w:rsidRPr="001E4A68" w:rsidRDefault="00714A71" w:rsidP="005C5A63">
      <w:pPr>
        <w:ind w:left="360"/>
      </w:pPr>
    </w:p>
    <w:p w:rsidR="00714A71" w:rsidRPr="006B624D" w:rsidRDefault="00714A71" w:rsidP="008F4DA8">
      <w:pPr>
        <w:pStyle w:val="Odstavecseseznamem"/>
        <w:numPr>
          <w:ilvl w:val="0"/>
          <w:numId w:val="59"/>
        </w:numPr>
      </w:pPr>
      <w:r w:rsidRPr="006B624D">
        <w:lastRenderedPageBreak/>
        <w:t>Věcný správce Indexu ZD/EHR PHR poskytuje v rámci vedení indexu tyto služby</w:t>
      </w:r>
    </w:p>
    <w:p w:rsidR="00714A71" w:rsidRPr="006B624D" w:rsidRDefault="00714A71" w:rsidP="008F4DA8">
      <w:pPr>
        <w:pStyle w:val="Odstavecseseznamem"/>
        <w:numPr>
          <w:ilvl w:val="1"/>
          <w:numId w:val="59"/>
        </w:numPr>
      </w:pPr>
      <w:r w:rsidRPr="006B624D">
        <w:t>Poskytnutí indexů pacienta</w:t>
      </w:r>
    </w:p>
    <w:p w:rsidR="00714A71" w:rsidRPr="006B624D" w:rsidRDefault="00714A71" w:rsidP="008F4DA8">
      <w:pPr>
        <w:pStyle w:val="Odstavecseseznamem"/>
        <w:numPr>
          <w:ilvl w:val="1"/>
          <w:numId w:val="59"/>
        </w:numPr>
      </w:pPr>
      <w:r w:rsidRPr="006B624D">
        <w:t>Založení záznamu o ZD/EHR/PHR pacienta</w:t>
      </w:r>
    </w:p>
    <w:p w:rsidR="00714A71" w:rsidRPr="006B624D" w:rsidRDefault="00714A71" w:rsidP="008F4DA8">
      <w:pPr>
        <w:pStyle w:val="Odstavecseseznamem"/>
        <w:numPr>
          <w:ilvl w:val="1"/>
          <w:numId w:val="59"/>
        </w:numPr>
      </w:pPr>
      <w:r w:rsidRPr="006B624D">
        <w:t>Správa souhlasů a mandátů</w:t>
      </w:r>
    </w:p>
    <w:p w:rsidR="00714A71" w:rsidRPr="006B624D" w:rsidRDefault="00714A71" w:rsidP="008F4DA8">
      <w:pPr>
        <w:pStyle w:val="Odstavecseseznamem"/>
        <w:numPr>
          <w:ilvl w:val="1"/>
          <w:numId w:val="59"/>
        </w:numPr>
      </w:pPr>
      <w:r w:rsidRPr="006B624D">
        <w:t>Pomocné služby pro iniciální založení historických záznamů o ZD do Indexu ZD/EHR/PHR.</w:t>
      </w:r>
    </w:p>
    <w:p w:rsidR="00714A71" w:rsidRPr="00231243" w:rsidRDefault="00714A71" w:rsidP="00714A71">
      <w:pPr>
        <w:pStyle w:val="Nadpis4"/>
        <w:rPr>
          <w:rFonts w:eastAsiaTheme="minorHAnsi"/>
          <w:lang w:eastAsia="en-GB"/>
        </w:rPr>
      </w:pPr>
      <w:bookmarkStart w:id="90" w:name="_Toc479601444"/>
      <w:r w:rsidRPr="006B624D">
        <w:t>Provozovatel EHR/PHR</w:t>
      </w:r>
      <w:bookmarkEnd w:id="90"/>
    </w:p>
    <w:p w:rsidR="00714A71" w:rsidRPr="006B624D" w:rsidRDefault="005C5A63" w:rsidP="00714A71">
      <w:pPr>
        <w:keepNext/>
      </w:pPr>
      <w:r>
        <w:rPr>
          <w:noProof/>
          <w:lang w:eastAsia="cs-CZ"/>
        </w:rPr>
        <w:drawing>
          <wp:inline distT="0" distB="0" distL="0" distR="0" wp14:anchorId="32DB94CF" wp14:editId="2CE88717">
            <wp:extent cx="5759450" cy="4415790"/>
            <wp:effectExtent l="0" t="0" r="0" b="3810"/>
            <wp:docPr id="7" name="Obrázek 7" descr="C:\Users\borejj\SharePoint\EA INT - Dokumenty\01 tobe koncept P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rejj\SharePoint\EA INT - Dokumenty\01 tobe koncept PHR.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9450" cy="4415790"/>
                    </a:xfrm>
                    <a:prstGeom prst="rect">
                      <a:avLst/>
                    </a:prstGeom>
                    <a:noFill/>
                    <a:ln>
                      <a:noFill/>
                    </a:ln>
                  </pic:spPr>
                </pic:pic>
              </a:graphicData>
            </a:graphic>
          </wp:inline>
        </w:drawing>
      </w:r>
    </w:p>
    <w:p w:rsidR="00714A71" w:rsidRPr="0044113D" w:rsidRDefault="00714A71" w:rsidP="00714A71">
      <w:pPr>
        <w:pStyle w:val="Titulek"/>
        <w:rPr>
          <w:szCs w:val="22"/>
        </w:rPr>
      </w:pPr>
      <w:bookmarkStart w:id="91" w:name="_Toc453681265"/>
      <w:r w:rsidRPr="0044113D">
        <w:rPr>
          <w:szCs w:val="22"/>
        </w:rPr>
        <w:t xml:space="preserve">Obrázek </w:t>
      </w:r>
      <w:r w:rsidR="00170EA7" w:rsidRPr="0044113D">
        <w:rPr>
          <w:szCs w:val="22"/>
        </w:rPr>
        <w:t>12</w:t>
      </w:r>
      <w:r w:rsidR="00923466">
        <w:rPr>
          <w:szCs w:val="22"/>
        </w:rPr>
        <w:t xml:space="preserve"> -</w:t>
      </w:r>
      <w:r w:rsidRPr="0044113D">
        <w:rPr>
          <w:szCs w:val="22"/>
        </w:rPr>
        <w:t xml:space="preserve"> Diagram zachycující hlavní byznys služby provozovatele EHR/PHR</w:t>
      </w:r>
      <w:bookmarkEnd w:id="91"/>
    </w:p>
    <w:p w:rsidR="00714A71" w:rsidRPr="006B624D" w:rsidRDefault="00714A71" w:rsidP="00256430">
      <w:r w:rsidRPr="006B624D">
        <w:t>Popis diagramu:</w:t>
      </w:r>
    </w:p>
    <w:p w:rsidR="00714A71" w:rsidRPr="006B624D" w:rsidRDefault="00714A71" w:rsidP="008F4DA8">
      <w:pPr>
        <w:pStyle w:val="Odstavecseseznamem"/>
        <w:numPr>
          <w:ilvl w:val="0"/>
          <w:numId w:val="61"/>
        </w:numPr>
        <w:overflowPunct w:val="0"/>
        <w:autoSpaceDE w:val="0"/>
        <w:autoSpaceDN w:val="0"/>
        <w:adjustRightInd w:val="0"/>
        <w:spacing w:after="120"/>
        <w:textAlignment w:val="baseline"/>
      </w:pPr>
      <w:r w:rsidRPr="006B624D">
        <w:t xml:space="preserve">EHR/PHR je </w:t>
      </w:r>
      <w:r>
        <w:t xml:space="preserve">osobní </w:t>
      </w:r>
      <w:r w:rsidRPr="006B624D">
        <w:t>elektronický zdravotní záznam osoby – klienta zdravotních služeb</w:t>
      </w:r>
    </w:p>
    <w:p w:rsidR="00714A71" w:rsidRPr="006B624D" w:rsidRDefault="00714A71" w:rsidP="008F4DA8">
      <w:pPr>
        <w:pStyle w:val="Odstavecseseznamem"/>
        <w:numPr>
          <w:ilvl w:val="0"/>
          <w:numId w:val="61"/>
        </w:numPr>
        <w:overflowPunct w:val="0"/>
        <w:autoSpaceDE w:val="0"/>
        <w:autoSpaceDN w:val="0"/>
        <w:adjustRightInd w:val="0"/>
        <w:spacing w:after="120"/>
        <w:textAlignment w:val="baseline"/>
      </w:pPr>
      <w:r w:rsidRPr="006B624D">
        <w:t xml:space="preserve">EHR </w:t>
      </w:r>
      <w:r>
        <w:t xml:space="preserve">jsou vybraná data ze zdravotnické dokumentace </w:t>
      </w:r>
      <w:r w:rsidRPr="006B624D">
        <w:t xml:space="preserve">osoby </w:t>
      </w:r>
    </w:p>
    <w:p w:rsidR="00714A71" w:rsidRPr="006B624D" w:rsidRDefault="00714A71" w:rsidP="008F4DA8">
      <w:pPr>
        <w:pStyle w:val="Odstavecseseznamem"/>
        <w:numPr>
          <w:ilvl w:val="1"/>
          <w:numId w:val="61"/>
        </w:numPr>
        <w:overflowPunct w:val="0"/>
        <w:autoSpaceDE w:val="0"/>
        <w:autoSpaceDN w:val="0"/>
        <w:adjustRightInd w:val="0"/>
        <w:spacing w:after="120"/>
        <w:textAlignment w:val="baseline"/>
      </w:pPr>
      <w:r w:rsidRPr="006B624D">
        <w:t>mandatorní část EHR/PHR</w:t>
      </w:r>
    </w:p>
    <w:p w:rsidR="00714A71" w:rsidRPr="006B624D" w:rsidRDefault="00714A71" w:rsidP="008F4DA8">
      <w:pPr>
        <w:pStyle w:val="Odstavecseseznamem"/>
        <w:numPr>
          <w:ilvl w:val="2"/>
          <w:numId w:val="61"/>
        </w:numPr>
        <w:overflowPunct w:val="0"/>
        <w:autoSpaceDE w:val="0"/>
        <w:autoSpaceDN w:val="0"/>
        <w:adjustRightInd w:val="0"/>
        <w:spacing w:after="120"/>
        <w:textAlignment w:val="baseline"/>
      </w:pPr>
      <w:r w:rsidRPr="006B624D">
        <w:t>právně relevantní, každý záznam EHR je podepsán zdravotnickým pracovníkem nebo jednojednoznačným algoritmem uvedeným ve Vyhlášce o ZD</w:t>
      </w:r>
    </w:p>
    <w:p w:rsidR="00714A71" w:rsidRPr="006B624D" w:rsidRDefault="00714A71" w:rsidP="008F4DA8">
      <w:pPr>
        <w:pStyle w:val="Odstavecseseznamem"/>
        <w:numPr>
          <w:ilvl w:val="2"/>
          <w:numId w:val="61"/>
        </w:numPr>
        <w:overflowPunct w:val="0"/>
        <w:autoSpaceDE w:val="0"/>
        <w:autoSpaceDN w:val="0"/>
        <w:adjustRightInd w:val="0"/>
        <w:spacing w:after="120"/>
        <w:textAlignment w:val="baseline"/>
      </w:pPr>
      <w:r w:rsidRPr="006B624D">
        <w:lastRenderedPageBreak/>
        <w:t xml:space="preserve">obsah a forma EHR jsou definovány </w:t>
      </w:r>
      <w:r>
        <w:t>s</w:t>
      </w:r>
      <w:r w:rsidRPr="006B624D">
        <w:t>tandardy elektronického zdravotnictví – např. příloho</w:t>
      </w:r>
      <w:r>
        <w:t>u Vyhlášky o ZD, vydávanou MZČR;</w:t>
      </w:r>
      <w:r w:rsidRPr="006B624D">
        <w:t xml:space="preserve"> může být i prázdná, zde se nevěnujeme problematice standardů samotných</w:t>
      </w:r>
    </w:p>
    <w:p w:rsidR="00714A71" w:rsidRPr="006B624D" w:rsidRDefault="00714A71" w:rsidP="008F4DA8">
      <w:pPr>
        <w:pStyle w:val="Odstavecseseznamem"/>
        <w:numPr>
          <w:ilvl w:val="2"/>
          <w:numId w:val="61"/>
        </w:numPr>
        <w:overflowPunct w:val="0"/>
        <w:autoSpaceDE w:val="0"/>
        <w:autoSpaceDN w:val="0"/>
        <w:adjustRightInd w:val="0"/>
        <w:spacing w:after="120"/>
        <w:textAlignment w:val="baseline"/>
      </w:pPr>
      <w:r w:rsidRPr="006B624D">
        <w:t xml:space="preserve">minimální množinou struktur EHR pro střednědobý cíl se jeví obsahově jednoduchá struktura Pacientského souhrnu ve smyslu EN 13606 a evropského projektu epSOS, resp. jeho zákonem definovaná množina. Podobnou </w:t>
      </w:r>
      <w:r>
        <w:t xml:space="preserve">množinu </w:t>
      </w:r>
      <w:r w:rsidRPr="006B624D">
        <w:t>používá více států, např. australský projekt P</w:t>
      </w:r>
      <w:r>
        <w:t>C</w:t>
      </w:r>
      <w:r w:rsidRPr="006B624D">
        <w:t>EHR. Vzhledem k plošnému používání Datového standardu MZČR je v architektuře navržen modul Standardy MZ, který může zabezpečit oboustrannou, bezpečnou konverzi zpráv mezi Vyhláškou povolenými standardy – např. mezi EN 13606 a DASTA.</w:t>
      </w:r>
    </w:p>
    <w:p w:rsidR="00714A71" w:rsidRPr="006B624D" w:rsidRDefault="00714A71" w:rsidP="008F4DA8">
      <w:pPr>
        <w:pStyle w:val="Odstavecseseznamem"/>
        <w:numPr>
          <w:ilvl w:val="0"/>
          <w:numId w:val="61"/>
        </w:numPr>
        <w:overflowPunct w:val="0"/>
        <w:autoSpaceDE w:val="0"/>
        <w:autoSpaceDN w:val="0"/>
        <w:adjustRightInd w:val="0"/>
        <w:spacing w:after="120"/>
        <w:textAlignment w:val="baseline"/>
      </w:pPr>
      <w:r w:rsidRPr="006B624D">
        <w:t xml:space="preserve">PHR jsou přidané záznamy </w:t>
      </w:r>
      <w:r>
        <w:t>pacientem</w:t>
      </w:r>
      <w:r w:rsidRPr="006B624D">
        <w:t xml:space="preserve"> nebo od </w:t>
      </w:r>
      <w:r>
        <w:t>p</w:t>
      </w:r>
      <w:r w:rsidRPr="006B624D">
        <w:t>rovozovatele EHR/PHR nebo z jiného zdroje</w:t>
      </w:r>
    </w:p>
    <w:p w:rsidR="00714A71" w:rsidRPr="006B624D" w:rsidRDefault="00714A71" w:rsidP="008F4DA8">
      <w:pPr>
        <w:pStyle w:val="Odstavecseseznamem"/>
        <w:numPr>
          <w:ilvl w:val="1"/>
          <w:numId w:val="61"/>
        </w:numPr>
        <w:overflowPunct w:val="0"/>
        <w:autoSpaceDE w:val="0"/>
        <w:autoSpaceDN w:val="0"/>
        <w:adjustRightInd w:val="0"/>
        <w:spacing w:after="120"/>
        <w:textAlignment w:val="baseline"/>
      </w:pPr>
      <w:r>
        <w:t>zadávání nepovinné</w:t>
      </w:r>
      <w:r w:rsidRPr="006B624D">
        <w:t xml:space="preserve"> část</w:t>
      </w:r>
      <w:r>
        <w:t>i</w:t>
      </w:r>
      <w:r w:rsidRPr="006B624D">
        <w:t xml:space="preserve"> EHR/PHR</w:t>
      </w:r>
    </w:p>
    <w:p w:rsidR="00714A71" w:rsidRPr="006B624D" w:rsidRDefault="00714A71" w:rsidP="008F4DA8">
      <w:pPr>
        <w:pStyle w:val="Odstavecseseznamem"/>
        <w:numPr>
          <w:ilvl w:val="1"/>
          <w:numId w:val="61"/>
        </w:numPr>
        <w:overflowPunct w:val="0"/>
        <w:autoSpaceDE w:val="0"/>
        <w:autoSpaceDN w:val="0"/>
        <w:adjustRightInd w:val="0"/>
        <w:spacing w:after="120"/>
        <w:textAlignment w:val="baseline"/>
      </w:pPr>
      <w:r w:rsidRPr="006B624D">
        <w:t>bez právní relevance</w:t>
      </w:r>
    </w:p>
    <w:p w:rsidR="00714A71" w:rsidRPr="006B624D" w:rsidRDefault="00714A71" w:rsidP="008F4DA8">
      <w:pPr>
        <w:pStyle w:val="Odstavecseseznamem"/>
        <w:numPr>
          <w:ilvl w:val="1"/>
          <w:numId w:val="61"/>
        </w:numPr>
        <w:overflowPunct w:val="0"/>
        <w:autoSpaceDE w:val="0"/>
        <w:autoSpaceDN w:val="0"/>
        <w:adjustRightInd w:val="0"/>
        <w:spacing w:after="120"/>
        <w:textAlignment w:val="baseline"/>
      </w:pPr>
      <w:r w:rsidRPr="006B624D">
        <w:t>např. zápisy a měření osoby</w:t>
      </w:r>
      <w:r>
        <w:t>.</w:t>
      </w:r>
    </w:p>
    <w:p w:rsidR="00714A71" w:rsidRPr="006B624D" w:rsidRDefault="00714A71" w:rsidP="008F4DA8">
      <w:pPr>
        <w:pStyle w:val="Odstavecseseznamem"/>
        <w:numPr>
          <w:ilvl w:val="0"/>
          <w:numId w:val="61"/>
        </w:numPr>
        <w:overflowPunct w:val="0"/>
        <w:autoSpaceDE w:val="0"/>
        <w:autoSpaceDN w:val="0"/>
        <w:adjustRightInd w:val="0"/>
        <w:spacing w:after="120"/>
        <w:textAlignment w:val="baseline"/>
      </w:pPr>
      <w:r w:rsidRPr="006B624D">
        <w:t>Provozovatel EHR/PHR je právnická osoba provozující služby (zejména uložení a zpřístupnění) datového úložiště EHR/PHR</w:t>
      </w:r>
    </w:p>
    <w:p w:rsidR="00714A71" w:rsidRPr="006B624D" w:rsidRDefault="00714A71" w:rsidP="008F4DA8">
      <w:pPr>
        <w:pStyle w:val="Odstavecseseznamem"/>
        <w:numPr>
          <w:ilvl w:val="1"/>
          <w:numId w:val="61"/>
        </w:numPr>
        <w:overflowPunct w:val="0"/>
        <w:autoSpaceDE w:val="0"/>
        <w:autoSpaceDN w:val="0"/>
        <w:adjustRightInd w:val="0"/>
        <w:spacing w:after="120"/>
        <w:textAlignment w:val="baseline"/>
      </w:pPr>
      <w:r w:rsidRPr="006B624D">
        <w:t>Provozování služeb vedení EHR/PHR bude umožněno v konkurenčním prostředí a volba provozovatele EHR/PHR bude možná na základě svobodné volby občana. Nutno doplnit novelou do zákona č.372/2011 Sb. PEHR bude poskytovat služby na základě akreditace u MZČR, ve smyslu ISVS bude zároveň i technickým správcem.</w:t>
      </w:r>
    </w:p>
    <w:p w:rsidR="00714A71" w:rsidRPr="006B624D" w:rsidRDefault="00714A71" w:rsidP="008F4DA8">
      <w:pPr>
        <w:pStyle w:val="Odstavecseseznamem"/>
        <w:numPr>
          <w:ilvl w:val="1"/>
          <w:numId w:val="61"/>
        </w:numPr>
        <w:overflowPunct w:val="0"/>
        <w:autoSpaceDE w:val="0"/>
        <w:autoSpaceDN w:val="0"/>
        <w:adjustRightInd w:val="0"/>
        <w:spacing w:after="120"/>
        <w:textAlignment w:val="baseline"/>
      </w:pPr>
      <w:r w:rsidRPr="006B624D">
        <w:t xml:space="preserve">Provozovatel EHR/PHR bude moci nabízet i další služby pro klienty zdravotních služeb nebo i pro poskytovatele zdravotních služeb. </w:t>
      </w:r>
    </w:p>
    <w:p w:rsidR="00714A71" w:rsidRPr="006B624D" w:rsidRDefault="00714A71" w:rsidP="00094614">
      <w:pPr>
        <w:pStyle w:val="Odstavecseseznamem"/>
        <w:ind w:left="1440"/>
      </w:pPr>
      <w:r w:rsidRPr="006B624D">
        <w:t>Například vedení ZD pro PZS pouze v elektronické podobě. Tj. PZS ve smlouvě může pověřit Provozovatele EHR/PHR i vedením jeho zdravotnické dokumentace v elektronické podobě ve smyslu splnění podmínek zákona č. 372/2011 Sb., § 55 nebo vedení kopií ZD pro občana. Spojeno se závazkem rychlé odpovědi na žádost o zpřístupnění kopie ZD.</w:t>
      </w:r>
    </w:p>
    <w:p w:rsidR="00714A71" w:rsidRPr="006B624D" w:rsidRDefault="00714A71" w:rsidP="008F4DA8">
      <w:pPr>
        <w:pStyle w:val="Odstavecseseznamem"/>
        <w:numPr>
          <w:ilvl w:val="0"/>
          <w:numId w:val="61"/>
        </w:numPr>
        <w:overflowPunct w:val="0"/>
        <w:autoSpaceDE w:val="0"/>
        <w:autoSpaceDN w:val="0"/>
        <w:adjustRightInd w:val="0"/>
        <w:spacing w:after="120"/>
        <w:textAlignment w:val="baseline"/>
      </w:pPr>
      <w:r w:rsidRPr="006B624D">
        <w:t>Provozovatel EHR/PHR povinně nabízí tyto služby</w:t>
      </w:r>
    </w:p>
    <w:p w:rsidR="00714A71" w:rsidRPr="006B624D" w:rsidRDefault="00714A71" w:rsidP="008F4DA8">
      <w:pPr>
        <w:pStyle w:val="Odstavecseseznamem"/>
        <w:numPr>
          <w:ilvl w:val="1"/>
          <w:numId w:val="62"/>
        </w:numPr>
        <w:overflowPunct w:val="0"/>
        <w:autoSpaceDE w:val="0"/>
        <w:autoSpaceDN w:val="0"/>
        <w:adjustRightInd w:val="0"/>
        <w:spacing w:after="120"/>
        <w:textAlignment w:val="baseline"/>
      </w:pPr>
      <w:r w:rsidRPr="006B624D">
        <w:t>Službu pro aktualizaci EHR/PHR</w:t>
      </w:r>
    </w:p>
    <w:p w:rsidR="00714A71" w:rsidRPr="006B624D" w:rsidRDefault="00714A71" w:rsidP="008F4DA8">
      <w:pPr>
        <w:pStyle w:val="Odstavecseseznamem"/>
        <w:numPr>
          <w:ilvl w:val="1"/>
          <w:numId w:val="62"/>
        </w:numPr>
        <w:overflowPunct w:val="0"/>
        <w:autoSpaceDE w:val="0"/>
        <w:autoSpaceDN w:val="0"/>
        <w:adjustRightInd w:val="0"/>
        <w:spacing w:after="120"/>
        <w:textAlignment w:val="baseline"/>
      </w:pPr>
      <w:r w:rsidRPr="006B624D">
        <w:t xml:space="preserve">Služba na vložení záznamu do Indexu ZD/EHR/PHR o vzniku záznamu EHR/PHR </w:t>
      </w:r>
    </w:p>
    <w:p w:rsidR="00714A71" w:rsidRPr="006B624D" w:rsidRDefault="00714A71" w:rsidP="008F4DA8">
      <w:pPr>
        <w:pStyle w:val="Odstavecseseznamem"/>
        <w:numPr>
          <w:ilvl w:val="1"/>
          <w:numId w:val="62"/>
        </w:numPr>
        <w:overflowPunct w:val="0"/>
        <w:autoSpaceDE w:val="0"/>
        <w:autoSpaceDN w:val="0"/>
        <w:adjustRightInd w:val="0"/>
        <w:spacing w:after="120"/>
        <w:textAlignment w:val="baseline"/>
      </w:pPr>
      <w:r w:rsidRPr="006B624D">
        <w:t>Přijetí žádosti o poskytnutí záznamu EHR/PHR pacienta</w:t>
      </w:r>
    </w:p>
    <w:p w:rsidR="00714A71" w:rsidRPr="006B624D" w:rsidRDefault="00714A71" w:rsidP="008F4DA8">
      <w:pPr>
        <w:pStyle w:val="Odstavecseseznamem"/>
        <w:numPr>
          <w:ilvl w:val="1"/>
          <w:numId w:val="62"/>
        </w:numPr>
        <w:overflowPunct w:val="0"/>
        <w:autoSpaceDE w:val="0"/>
        <w:autoSpaceDN w:val="0"/>
        <w:adjustRightInd w:val="0"/>
        <w:spacing w:after="120"/>
        <w:textAlignment w:val="baseline"/>
      </w:pPr>
      <w:r w:rsidRPr="006B624D">
        <w:t>Poskytnutí PHR/EHR pacienta</w:t>
      </w:r>
    </w:p>
    <w:p w:rsidR="00714A71" w:rsidRPr="006B624D" w:rsidRDefault="00714A71" w:rsidP="008F4DA8">
      <w:pPr>
        <w:pStyle w:val="Odstavecseseznamem"/>
        <w:numPr>
          <w:ilvl w:val="1"/>
          <w:numId w:val="62"/>
        </w:numPr>
        <w:overflowPunct w:val="0"/>
        <w:autoSpaceDE w:val="0"/>
        <w:autoSpaceDN w:val="0"/>
        <w:adjustRightInd w:val="0"/>
        <w:spacing w:after="120"/>
        <w:textAlignment w:val="baseline"/>
      </w:pPr>
      <w:r w:rsidRPr="006B624D">
        <w:t>Služba pro poskytnutí indexu pacienta oprávněné osobě – náhled na seznam záznamů ZD/EHR/PHR pacienta.</w:t>
      </w:r>
    </w:p>
    <w:p w:rsidR="00714A71" w:rsidRPr="00231243" w:rsidRDefault="00714A71" w:rsidP="00714A71">
      <w:pPr>
        <w:pStyle w:val="Nadpis4"/>
        <w:rPr>
          <w:rFonts w:eastAsiaTheme="minorHAnsi"/>
          <w:lang w:eastAsia="en-GB"/>
        </w:rPr>
      </w:pPr>
      <w:bookmarkStart w:id="92" w:name="_Toc479601445"/>
      <w:r w:rsidRPr="006B624D">
        <w:lastRenderedPageBreak/>
        <w:t>Poskytovatel zdravotních služeb</w:t>
      </w:r>
      <w:bookmarkEnd w:id="92"/>
    </w:p>
    <w:p w:rsidR="00714A71" w:rsidRPr="006B624D" w:rsidRDefault="005C5A63" w:rsidP="00714A71">
      <w:pPr>
        <w:keepNext/>
      </w:pPr>
      <w:r>
        <w:rPr>
          <w:noProof/>
          <w:sz w:val="22"/>
          <w:lang w:eastAsia="cs-CZ"/>
        </w:rPr>
        <w:drawing>
          <wp:inline distT="0" distB="0" distL="0" distR="0" wp14:anchorId="31226DC5" wp14:editId="10D9F75C">
            <wp:extent cx="5759450" cy="3756025"/>
            <wp:effectExtent l="0" t="0" r="0" b="0"/>
            <wp:docPr id="1" name="Obrázek 1" descr="C:\Users\borejj\SharePoint\EA INT - Dokumenty\04_TOBE_BD - poskytovatel 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orejj\SharePoint\EA INT - Dokumenty\04_TOBE_BD - poskytovatel ZS.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450" cy="3756025"/>
                    </a:xfrm>
                    <a:prstGeom prst="rect">
                      <a:avLst/>
                    </a:prstGeom>
                    <a:noFill/>
                    <a:ln>
                      <a:noFill/>
                    </a:ln>
                  </pic:spPr>
                </pic:pic>
              </a:graphicData>
            </a:graphic>
          </wp:inline>
        </w:drawing>
      </w:r>
    </w:p>
    <w:p w:rsidR="00714A71" w:rsidRPr="0044113D" w:rsidRDefault="00714A71" w:rsidP="00714A71">
      <w:pPr>
        <w:pStyle w:val="Titulek"/>
        <w:rPr>
          <w:szCs w:val="22"/>
        </w:rPr>
      </w:pPr>
      <w:bookmarkStart w:id="93" w:name="_Toc453681266"/>
      <w:r w:rsidRPr="0044113D">
        <w:rPr>
          <w:szCs w:val="22"/>
        </w:rPr>
        <w:t xml:space="preserve">Obrázek </w:t>
      </w:r>
      <w:r w:rsidR="00170EA7" w:rsidRPr="0044113D">
        <w:rPr>
          <w:szCs w:val="22"/>
        </w:rPr>
        <w:t>13</w:t>
      </w:r>
      <w:r w:rsidR="00923466">
        <w:rPr>
          <w:szCs w:val="22"/>
        </w:rPr>
        <w:t xml:space="preserve"> -</w:t>
      </w:r>
      <w:r w:rsidRPr="0044113D">
        <w:rPr>
          <w:szCs w:val="22"/>
        </w:rPr>
        <w:t xml:space="preserve"> Pohled na služby, které využívá poskytovatel zdravotních služeb</w:t>
      </w:r>
      <w:bookmarkEnd w:id="93"/>
    </w:p>
    <w:p w:rsidR="00714A71" w:rsidRPr="006B624D" w:rsidRDefault="00714A71" w:rsidP="00094614">
      <w:r w:rsidRPr="006B624D">
        <w:t>Popis:</w:t>
      </w:r>
    </w:p>
    <w:p w:rsidR="00714A71" w:rsidRPr="006B624D" w:rsidRDefault="00714A71" w:rsidP="008F4DA8">
      <w:pPr>
        <w:pStyle w:val="Odstavecseseznamem"/>
        <w:numPr>
          <w:ilvl w:val="0"/>
          <w:numId w:val="62"/>
        </w:numPr>
        <w:overflowPunct w:val="0"/>
        <w:autoSpaceDE w:val="0"/>
        <w:autoSpaceDN w:val="0"/>
        <w:adjustRightInd w:val="0"/>
        <w:spacing w:after="120"/>
        <w:textAlignment w:val="baseline"/>
      </w:pPr>
      <w:r w:rsidRPr="006B624D">
        <w:t xml:space="preserve">Poskytovatel zdravotních služeb poskytuje zdravotní péči klientům. </w:t>
      </w:r>
    </w:p>
    <w:p w:rsidR="00714A71" w:rsidRPr="006B624D" w:rsidRDefault="00714A71" w:rsidP="008F4DA8">
      <w:pPr>
        <w:pStyle w:val="Odstavecseseznamem"/>
        <w:numPr>
          <w:ilvl w:val="0"/>
          <w:numId w:val="62"/>
        </w:numPr>
        <w:overflowPunct w:val="0"/>
        <w:autoSpaceDE w:val="0"/>
        <w:autoSpaceDN w:val="0"/>
        <w:adjustRightInd w:val="0"/>
        <w:spacing w:after="120"/>
        <w:textAlignment w:val="baseline"/>
      </w:pPr>
      <w:r w:rsidRPr="006B624D">
        <w:t>V rámci poskytování zdravotní péče vede zdravotní dokumentaci pacienta. Zdravotní dokumentace může být v listinné nebo elektronické podobě.</w:t>
      </w:r>
    </w:p>
    <w:p w:rsidR="00714A71" w:rsidRPr="006B624D" w:rsidRDefault="00714A71" w:rsidP="008F4DA8">
      <w:pPr>
        <w:pStyle w:val="Odstavecseseznamem"/>
        <w:numPr>
          <w:ilvl w:val="0"/>
          <w:numId w:val="62"/>
        </w:numPr>
        <w:overflowPunct w:val="0"/>
        <w:autoSpaceDE w:val="0"/>
        <w:autoSpaceDN w:val="0"/>
        <w:adjustRightInd w:val="0"/>
        <w:spacing w:after="120"/>
        <w:textAlignment w:val="baseline"/>
      </w:pPr>
      <w:r w:rsidRPr="006B624D">
        <w:t>Poskytovatel zdravotních služeb musí kromě zdravotní péče umožňovat i přijetí žádosti o zpřístupnění záznamu zdravotní dokumentace a následně tento záznam oprávněné osobě poskytnout.</w:t>
      </w:r>
    </w:p>
    <w:p w:rsidR="00714A71" w:rsidRPr="006B624D" w:rsidRDefault="00714A71" w:rsidP="008F4DA8">
      <w:pPr>
        <w:pStyle w:val="Odstavecseseznamem"/>
        <w:numPr>
          <w:ilvl w:val="0"/>
          <w:numId w:val="62"/>
        </w:numPr>
        <w:overflowPunct w:val="0"/>
        <w:autoSpaceDE w:val="0"/>
        <w:autoSpaceDN w:val="0"/>
        <w:adjustRightInd w:val="0"/>
        <w:spacing w:after="120"/>
        <w:textAlignment w:val="baseline"/>
      </w:pPr>
      <w:r w:rsidRPr="006B624D">
        <w:t>Poskytovatel zdravotních služeb bude využívat tyto služby:</w:t>
      </w:r>
    </w:p>
    <w:p w:rsidR="00714A71" w:rsidRPr="006B624D" w:rsidRDefault="00714A71" w:rsidP="008F4DA8">
      <w:pPr>
        <w:pStyle w:val="Odstavecseseznamem"/>
        <w:numPr>
          <w:ilvl w:val="1"/>
          <w:numId w:val="62"/>
        </w:numPr>
        <w:overflowPunct w:val="0"/>
        <w:autoSpaceDE w:val="0"/>
        <w:autoSpaceDN w:val="0"/>
        <w:adjustRightInd w:val="0"/>
        <w:spacing w:after="120"/>
        <w:textAlignment w:val="baseline"/>
      </w:pPr>
      <w:r w:rsidRPr="006B624D">
        <w:t>Služby indexu ZD/EHR/PHR</w:t>
      </w:r>
    </w:p>
    <w:p w:rsidR="00714A71" w:rsidRPr="006B624D" w:rsidRDefault="00714A71" w:rsidP="008F4DA8">
      <w:pPr>
        <w:pStyle w:val="Odstavecseseznamem"/>
        <w:numPr>
          <w:ilvl w:val="2"/>
          <w:numId w:val="62"/>
        </w:numPr>
        <w:overflowPunct w:val="0"/>
        <w:autoSpaceDE w:val="0"/>
        <w:autoSpaceDN w:val="0"/>
        <w:adjustRightInd w:val="0"/>
        <w:spacing w:after="120"/>
        <w:textAlignment w:val="baseline"/>
      </w:pPr>
      <w:r w:rsidRPr="006B624D">
        <w:t>Služba pro poskytnutí indexu pacienta oprávněné osobě – náhled na seznam záznamů ZD/EHR/PHR pacienta</w:t>
      </w:r>
    </w:p>
    <w:p w:rsidR="00714A71" w:rsidRPr="006B624D" w:rsidRDefault="00714A71" w:rsidP="008F4DA8">
      <w:pPr>
        <w:pStyle w:val="Odstavecseseznamem"/>
        <w:numPr>
          <w:ilvl w:val="2"/>
          <w:numId w:val="62"/>
        </w:numPr>
        <w:overflowPunct w:val="0"/>
        <w:autoSpaceDE w:val="0"/>
        <w:autoSpaceDN w:val="0"/>
        <w:adjustRightInd w:val="0"/>
        <w:spacing w:after="120"/>
        <w:textAlignment w:val="baseline"/>
      </w:pPr>
      <w:r w:rsidRPr="006B624D">
        <w:t>Služba na vložení záznamu do indexu o vzniku záznamu ZD pacienta</w:t>
      </w:r>
    </w:p>
    <w:p w:rsidR="00714A71" w:rsidRPr="006B624D" w:rsidRDefault="00714A71" w:rsidP="008F4DA8">
      <w:pPr>
        <w:pStyle w:val="Odstavecseseznamem"/>
        <w:numPr>
          <w:ilvl w:val="1"/>
          <w:numId w:val="62"/>
        </w:numPr>
        <w:overflowPunct w:val="0"/>
        <w:autoSpaceDE w:val="0"/>
        <w:autoSpaceDN w:val="0"/>
        <w:adjustRightInd w:val="0"/>
        <w:spacing w:after="120"/>
        <w:textAlignment w:val="baseline"/>
      </w:pPr>
      <w:r w:rsidRPr="006B624D">
        <w:t>Služby provozovatele EHR/PHR</w:t>
      </w:r>
    </w:p>
    <w:p w:rsidR="00714A71" w:rsidRPr="006B624D" w:rsidRDefault="00714A71" w:rsidP="008F4DA8">
      <w:pPr>
        <w:pStyle w:val="Odstavecseseznamem"/>
        <w:numPr>
          <w:ilvl w:val="2"/>
          <w:numId w:val="62"/>
        </w:numPr>
        <w:overflowPunct w:val="0"/>
        <w:autoSpaceDE w:val="0"/>
        <w:autoSpaceDN w:val="0"/>
        <w:adjustRightInd w:val="0"/>
        <w:spacing w:after="120"/>
        <w:textAlignment w:val="baseline"/>
      </w:pPr>
      <w:r w:rsidRPr="006B624D">
        <w:t>Žádost o poskytnutí EHR/PHR osoby</w:t>
      </w:r>
    </w:p>
    <w:p w:rsidR="00714A71" w:rsidRPr="006B624D" w:rsidRDefault="00714A71" w:rsidP="008F4DA8">
      <w:pPr>
        <w:pStyle w:val="Odstavecseseznamem"/>
        <w:numPr>
          <w:ilvl w:val="2"/>
          <w:numId w:val="62"/>
        </w:numPr>
        <w:overflowPunct w:val="0"/>
        <w:autoSpaceDE w:val="0"/>
        <w:autoSpaceDN w:val="0"/>
        <w:adjustRightInd w:val="0"/>
        <w:spacing w:after="120"/>
        <w:textAlignment w:val="baseline"/>
      </w:pPr>
      <w:r w:rsidRPr="006B624D">
        <w:t>Poskytnutí EHR/PHR osoby</w:t>
      </w:r>
    </w:p>
    <w:p w:rsidR="00714A71" w:rsidRPr="006B624D" w:rsidRDefault="00714A71" w:rsidP="008F4DA8">
      <w:pPr>
        <w:pStyle w:val="Odstavecseseznamem"/>
        <w:numPr>
          <w:ilvl w:val="2"/>
          <w:numId w:val="62"/>
        </w:numPr>
        <w:overflowPunct w:val="0"/>
        <w:autoSpaceDE w:val="0"/>
        <w:autoSpaceDN w:val="0"/>
        <w:adjustRightInd w:val="0"/>
        <w:spacing w:after="120"/>
        <w:textAlignment w:val="baseline"/>
      </w:pPr>
      <w:r w:rsidRPr="006B624D">
        <w:t>Služba pro aktualizaci EHR/PHR osoby.</w:t>
      </w:r>
    </w:p>
    <w:p w:rsidR="00714A71" w:rsidRPr="006B624D" w:rsidRDefault="00714A71" w:rsidP="008F4DA8">
      <w:pPr>
        <w:pStyle w:val="Odstavecseseznamem"/>
        <w:numPr>
          <w:ilvl w:val="3"/>
          <w:numId w:val="62"/>
        </w:numPr>
        <w:overflowPunct w:val="0"/>
        <w:autoSpaceDE w:val="0"/>
        <w:autoSpaceDN w:val="0"/>
        <w:adjustRightInd w:val="0"/>
        <w:spacing w:after="120"/>
        <w:textAlignment w:val="baseline"/>
      </w:pPr>
      <w:r w:rsidRPr="006B624D">
        <w:lastRenderedPageBreak/>
        <w:t xml:space="preserve">Další nepovinné služby, např. služba provozovatele EHR/PHR pro vedení úplné zdravotní dokumentace pacienta v elektronické podobě. </w:t>
      </w:r>
    </w:p>
    <w:p w:rsidR="00714A71" w:rsidRPr="006B624D" w:rsidRDefault="00714A71" w:rsidP="008F4DA8">
      <w:pPr>
        <w:pStyle w:val="Odstavecseseznamem"/>
        <w:numPr>
          <w:ilvl w:val="1"/>
          <w:numId w:val="62"/>
        </w:numPr>
        <w:overflowPunct w:val="0"/>
        <w:autoSpaceDE w:val="0"/>
        <w:autoSpaceDN w:val="0"/>
        <w:adjustRightInd w:val="0"/>
        <w:spacing w:after="120"/>
        <w:textAlignment w:val="baseline"/>
      </w:pPr>
      <w:r w:rsidRPr="006B624D">
        <w:t>Služby pro výměnu ZD/EHR/PHR</w:t>
      </w:r>
    </w:p>
    <w:p w:rsidR="00714A71" w:rsidRPr="006B624D" w:rsidRDefault="00714A71" w:rsidP="008F4DA8">
      <w:pPr>
        <w:pStyle w:val="Odstavecseseznamem"/>
        <w:numPr>
          <w:ilvl w:val="2"/>
          <w:numId w:val="62"/>
        </w:numPr>
        <w:overflowPunct w:val="0"/>
        <w:autoSpaceDE w:val="0"/>
        <w:autoSpaceDN w:val="0"/>
        <w:adjustRightInd w:val="0"/>
        <w:spacing w:after="120"/>
        <w:textAlignment w:val="baseline"/>
      </w:pPr>
      <w:r w:rsidRPr="006B624D">
        <w:t>Poskytovatel zdravotních služeb bude moci využít zaručenou, státem garantovanou službu pro zpřístupnění ZD/EHR/PHR oprávněné osobě.</w:t>
      </w:r>
    </w:p>
    <w:p w:rsidR="00714A71" w:rsidRPr="006B624D" w:rsidRDefault="00714A71" w:rsidP="008F4DA8">
      <w:pPr>
        <w:pStyle w:val="Odstavecseseznamem"/>
        <w:numPr>
          <w:ilvl w:val="2"/>
          <w:numId w:val="62"/>
        </w:numPr>
        <w:overflowPunct w:val="0"/>
        <w:autoSpaceDE w:val="0"/>
        <w:autoSpaceDN w:val="0"/>
        <w:adjustRightInd w:val="0"/>
        <w:spacing w:after="120"/>
        <w:textAlignment w:val="baseline"/>
      </w:pPr>
      <w:r w:rsidRPr="006B624D">
        <w:t>Poskytovatel zdravotních služeb bude moci využít i komerční službu pro výměnu ZD / EHR / PHR od různých Provozovatelů EHR.</w:t>
      </w:r>
    </w:p>
    <w:p w:rsidR="00714A71" w:rsidRPr="00231243" w:rsidRDefault="00714A71" w:rsidP="00714A71">
      <w:pPr>
        <w:pStyle w:val="Nadpis4"/>
        <w:rPr>
          <w:rFonts w:eastAsiaTheme="minorHAnsi"/>
          <w:lang w:eastAsia="en-GB"/>
        </w:rPr>
      </w:pPr>
      <w:bookmarkStart w:id="94" w:name="_Toc479601446"/>
      <w:r w:rsidRPr="006B624D">
        <w:t>Klient zdravotních služeb</w:t>
      </w:r>
      <w:bookmarkEnd w:id="94"/>
    </w:p>
    <w:p w:rsidR="00714A71" w:rsidRPr="006B624D" w:rsidRDefault="00714A71" w:rsidP="00714A71">
      <w:pPr>
        <w:keepNext/>
      </w:pPr>
      <w:r w:rsidRPr="006B624D">
        <w:rPr>
          <w:noProof/>
          <w:lang w:eastAsia="cs-CZ"/>
        </w:rPr>
        <w:drawing>
          <wp:inline distT="0" distB="0" distL="0" distR="0" wp14:anchorId="41D7E9DF" wp14:editId="1333EC7A">
            <wp:extent cx="5760720" cy="5634990"/>
            <wp:effectExtent l="0" t="0" r="0" b="3810"/>
            <wp:docPr id="2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5634990"/>
                    </a:xfrm>
                    <a:prstGeom prst="rect">
                      <a:avLst/>
                    </a:prstGeom>
                  </pic:spPr>
                </pic:pic>
              </a:graphicData>
            </a:graphic>
          </wp:inline>
        </w:drawing>
      </w:r>
    </w:p>
    <w:p w:rsidR="00714A71" w:rsidRPr="0044113D" w:rsidRDefault="00714A71" w:rsidP="00714A71">
      <w:pPr>
        <w:pStyle w:val="Titulek"/>
        <w:rPr>
          <w:szCs w:val="22"/>
        </w:rPr>
      </w:pPr>
      <w:bookmarkStart w:id="95" w:name="_Toc453681267"/>
      <w:r w:rsidRPr="0044113D">
        <w:rPr>
          <w:szCs w:val="22"/>
        </w:rPr>
        <w:t xml:space="preserve">Obrázek </w:t>
      </w:r>
      <w:r w:rsidR="00170EA7" w:rsidRPr="0044113D">
        <w:rPr>
          <w:szCs w:val="22"/>
        </w:rPr>
        <w:t>14</w:t>
      </w:r>
      <w:r w:rsidR="00923466">
        <w:rPr>
          <w:szCs w:val="22"/>
        </w:rPr>
        <w:t xml:space="preserve"> -</w:t>
      </w:r>
      <w:r w:rsidRPr="0044113D">
        <w:rPr>
          <w:szCs w:val="22"/>
        </w:rPr>
        <w:t xml:space="preserve"> Pohled na služby, které může využívat klient zdravotních služeb</w:t>
      </w:r>
      <w:bookmarkEnd w:id="95"/>
    </w:p>
    <w:p w:rsidR="00714A71" w:rsidRPr="006B624D" w:rsidRDefault="00714A71" w:rsidP="00714A71">
      <w:r w:rsidRPr="006B624D">
        <w:lastRenderedPageBreak/>
        <w:t>Popis:</w:t>
      </w:r>
    </w:p>
    <w:p w:rsidR="00714A71" w:rsidRPr="006B624D" w:rsidRDefault="00714A71" w:rsidP="008F4DA8">
      <w:pPr>
        <w:pStyle w:val="Odstavecseseznamem"/>
        <w:numPr>
          <w:ilvl w:val="0"/>
          <w:numId w:val="63"/>
        </w:numPr>
        <w:overflowPunct w:val="0"/>
        <w:autoSpaceDE w:val="0"/>
        <w:autoSpaceDN w:val="0"/>
        <w:adjustRightInd w:val="0"/>
        <w:spacing w:after="120"/>
        <w:textAlignment w:val="baseline"/>
      </w:pPr>
      <w:r w:rsidRPr="006B624D">
        <w:t>Klient zdravotních služeb může využívat tyto služby:</w:t>
      </w:r>
    </w:p>
    <w:p w:rsidR="00714A71" w:rsidRPr="006B624D" w:rsidRDefault="00714A71" w:rsidP="008F4DA8">
      <w:pPr>
        <w:pStyle w:val="Odstavecseseznamem"/>
        <w:numPr>
          <w:ilvl w:val="1"/>
          <w:numId w:val="63"/>
        </w:numPr>
        <w:overflowPunct w:val="0"/>
        <w:autoSpaceDE w:val="0"/>
        <w:autoSpaceDN w:val="0"/>
        <w:adjustRightInd w:val="0"/>
        <w:spacing w:after="120"/>
        <w:textAlignment w:val="baseline"/>
      </w:pPr>
      <w:r w:rsidRPr="006B624D">
        <w:t>Služby poskytované poskytovatelem zdravotních služeb</w:t>
      </w:r>
    </w:p>
    <w:p w:rsidR="00714A71" w:rsidRPr="006B624D" w:rsidRDefault="00714A71" w:rsidP="008F4DA8">
      <w:pPr>
        <w:pStyle w:val="Odstavecseseznamem"/>
        <w:numPr>
          <w:ilvl w:val="2"/>
          <w:numId w:val="63"/>
        </w:numPr>
        <w:overflowPunct w:val="0"/>
        <w:autoSpaceDE w:val="0"/>
        <w:autoSpaceDN w:val="0"/>
        <w:adjustRightInd w:val="0"/>
        <w:spacing w:after="120"/>
        <w:textAlignment w:val="baseline"/>
      </w:pPr>
      <w:r w:rsidRPr="006B624D">
        <w:t>Žádost o poskytnutí záznamu ZD</w:t>
      </w:r>
    </w:p>
    <w:p w:rsidR="00714A71" w:rsidRPr="006B624D" w:rsidRDefault="00714A71" w:rsidP="008F4DA8">
      <w:pPr>
        <w:pStyle w:val="Odstavecseseznamem"/>
        <w:numPr>
          <w:ilvl w:val="2"/>
          <w:numId w:val="63"/>
        </w:numPr>
        <w:overflowPunct w:val="0"/>
        <w:autoSpaceDE w:val="0"/>
        <w:autoSpaceDN w:val="0"/>
        <w:adjustRightInd w:val="0"/>
        <w:spacing w:after="120"/>
        <w:textAlignment w:val="baseline"/>
      </w:pPr>
      <w:r w:rsidRPr="006B624D">
        <w:t>Poskytnutí záznamu ZD</w:t>
      </w:r>
    </w:p>
    <w:p w:rsidR="00714A71" w:rsidRPr="006B624D" w:rsidRDefault="00714A71" w:rsidP="008F4DA8">
      <w:pPr>
        <w:pStyle w:val="Odstavecseseznamem"/>
        <w:numPr>
          <w:ilvl w:val="1"/>
          <w:numId w:val="63"/>
        </w:numPr>
        <w:overflowPunct w:val="0"/>
        <w:autoSpaceDE w:val="0"/>
        <w:autoSpaceDN w:val="0"/>
        <w:adjustRightInd w:val="0"/>
        <w:spacing w:after="120"/>
        <w:textAlignment w:val="baseline"/>
      </w:pPr>
      <w:r w:rsidRPr="006B624D">
        <w:t>Služby poskytované provozovatelem indexu ZD/EHR/PHR</w:t>
      </w:r>
    </w:p>
    <w:p w:rsidR="00714A71" w:rsidRPr="006B624D" w:rsidRDefault="00714A71" w:rsidP="008F4DA8">
      <w:pPr>
        <w:pStyle w:val="Odstavecseseznamem"/>
        <w:numPr>
          <w:ilvl w:val="2"/>
          <w:numId w:val="63"/>
        </w:numPr>
        <w:overflowPunct w:val="0"/>
        <w:autoSpaceDE w:val="0"/>
        <w:autoSpaceDN w:val="0"/>
        <w:adjustRightInd w:val="0"/>
        <w:spacing w:after="120"/>
        <w:textAlignment w:val="baseline"/>
      </w:pPr>
      <w:r w:rsidRPr="006B624D">
        <w:t>Služba pro poskytnutí indexů pacienta oprávněné osobě – náhled na seznam záznamů ZD/EHR/PHR pacienta,</w:t>
      </w:r>
    </w:p>
    <w:p w:rsidR="00714A71" w:rsidRPr="006B624D" w:rsidRDefault="00714A71" w:rsidP="008F4DA8">
      <w:pPr>
        <w:pStyle w:val="Odstavecseseznamem"/>
        <w:numPr>
          <w:ilvl w:val="2"/>
          <w:numId w:val="63"/>
        </w:numPr>
        <w:overflowPunct w:val="0"/>
        <w:autoSpaceDE w:val="0"/>
        <w:autoSpaceDN w:val="0"/>
        <w:adjustRightInd w:val="0"/>
        <w:spacing w:after="120"/>
        <w:textAlignment w:val="baseline"/>
      </w:pPr>
      <w:r w:rsidRPr="006B624D">
        <w:t>Služby souhlasů a mandátů</w:t>
      </w:r>
    </w:p>
    <w:p w:rsidR="00714A71" w:rsidRPr="006B624D" w:rsidRDefault="00714A71" w:rsidP="008F4DA8">
      <w:pPr>
        <w:pStyle w:val="Odstavecseseznamem"/>
        <w:numPr>
          <w:ilvl w:val="1"/>
          <w:numId w:val="63"/>
        </w:numPr>
        <w:overflowPunct w:val="0"/>
        <w:autoSpaceDE w:val="0"/>
        <w:autoSpaceDN w:val="0"/>
        <w:adjustRightInd w:val="0"/>
        <w:spacing w:after="120"/>
        <w:textAlignment w:val="baseline"/>
      </w:pPr>
      <w:r w:rsidRPr="006B624D">
        <w:t>Služby poskytované Provozovatelem EHR/PHR</w:t>
      </w:r>
    </w:p>
    <w:p w:rsidR="00714A71" w:rsidRPr="006B624D" w:rsidRDefault="00714A71" w:rsidP="008F4DA8">
      <w:pPr>
        <w:pStyle w:val="Odstavecseseznamem"/>
        <w:numPr>
          <w:ilvl w:val="2"/>
          <w:numId w:val="63"/>
        </w:numPr>
        <w:overflowPunct w:val="0"/>
        <w:autoSpaceDE w:val="0"/>
        <w:autoSpaceDN w:val="0"/>
        <w:adjustRightInd w:val="0"/>
        <w:spacing w:after="120"/>
        <w:textAlignment w:val="baseline"/>
      </w:pPr>
      <w:r w:rsidRPr="006B624D">
        <w:t>Žádost o poskytnutí EHR/PHR</w:t>
      </w:r>
    </w:p>
    <w:p w:rsidR="00714A71" w:rsidRPr="006B624D" w:rsidRDefault="00714A71" w:rsidP="008F4DA8">
      <w:pPr>
        <w:pStyle w:val="Odstavecseseznamem"/>
        <w:numPr>
          <w:ilvl w:val="2"/>
          <w:numId w:val="63"/>
        </w:numPr>
        <w:overflowPunct w:val="0"/>
        <w:autoSpaceDE w:val="0"/>
        <w:autoSpaceDN w:val="0"/>
        <w:adjustRightInd w:val="0"/>
        <w:spacing w:after="120"/>
        <w:textAlignment w:val="baseline"/>
      </w:pPr>
      <w:r w:rsidRPr="006B624D">
        <w:t>Poskytnutí EHR/PHR</w:t>
      </w:r>
    </w:p>
    <w:p w:rsidR="00714A71" w:rsidRPr="006B624D" w:rsidRDefault="00714A71" w:rsidP="008F4DA8">
      <w:pPr>
        <w:pStyle w:val="Odstavecseseznamem"/>
        <w:numPr>
          <w:ilvl w:val="2"/>
          <w:numId w:val="63"/>
        </w:numPr>
        <w:overflowPunct w:val="0"/>
        <w:autoSpaceDE w:val="0"/>
        <w:autoSpaceDN w:val="0"/>
        <w:adjustRightInd w:val="0"/>
        <w:spacing w:after="120"/>
        <w:textAlignment w:val="baseline"/>
      </w:pPr>
      <w:r w:rsidRPr="006B624D">
        <w:t>Další volitelné služby (vedení kopií ZD v elektronické podobě, …)</w:t>
      </w:r>
    </w:p>
    <w:p w:rsidR="00714A71" w:rsidRPr="006B624D" w:rsidRDefault="00714A71" w:rsidP="008F4DA8">
      <w:pPr>
        <w:pStyle w:val="Odstavecseseznamem"/>
        <w:numPr>
          <w:ilvl w:val="1"/>
          <w:numId w:val="63"/>
        </w:numPr>
        <w:overflowPunct w:val="0"/>
        <w:autoSpaceDE w:val="0"/>
        <w:autoSpaceDN w:val="0"/>
        <w:adjustRightInd w:val="0"/>
        <w:spacing w:after="120"/>
        <w:textAlignment w:val="baseline"/>
      </w:pPr>
      <w:r w:rsidRPr="006B624D">
        <w:t>Služby výměny zdravotní dokumentace</w:t>
      </w:r>
    </w:p>
    <w:p w:rsidR="00714A71" w:rsidRPr="006B624D" w:rsidRDefault="00714A71" w:rsidP="008F4DA8">
      <w:pPr>
        <w:pStyle w:val="Odstavecseseznamem"/>
        <w:numPr>
          <w:ilvl w:val="2"/>
          <w:numId w:val="63"/>
        </w:numPr>
        <w:overflowPunct w:val="0"/>
        <w:autoSpaceDE w:val="0"/>
        <w:autoSpaceDN w:val="0"/>
        <w:adjustRightInd w:val="0"/>
        <w:spacing w:after="120"/>
        <w:textAlignment w:val="baseline"/>
      </w:pPr>
      <w:r w:rsidRPr="006B624D">
        <w:t>Služba pro zaručenou, státem garantovanou výměnu ZD/EHR/PHR pro oprávněnou osobu</w:t>
      </w:r>
    </w:p>
    <w:p w:rsidR="00714A71" w:rsidRPr="00231243" w:rsidRDefault="00714A71" w:rsidP="00714A71">
      <w:pPr>
        <w:pStyle w:val="Nadpis4"/>
        <w:rPr>
          <w:rFonts w:eastAsiaTheme="minorHAnsi"/>
          <w:lang w:eastAsia="en-GB"/>
        </w:rPr>
      </w:pPr>
      <w:bookmarkStart w:id="96" w:name="_Toc479601447"/>
      <w:r w:rsidRPr="006B624D">
        <w:t>Výměna ZD/EHR/PHR</w:t>
      </w:r>
      <w:bookmarkEnd w:id="96"/>
    </w:p>
    <w:p w:rsidR="00714A71" w:rsidRPr="006B624D" w:rsidRDefault="00714A71" w:rsidP="00714A71">
      <w:pPr>
        <w:keepNext/>
      </w:pPr>
      <w:r w:rsidRPr="006B624D">
        <w:rPr>
          <w:noProof/>
          <w:lang w:eastAsia="cs-CZ"/>
        </w:rPr>
        <w:drawing>
          <wp:inline distT="0" distB="0" distL="0" distR="0" wp14:anchorId="4A03BD57" wp14:editId="0C839537">
            <wp:extent cx="5760720" cy="2854960"/>
            <wp:effectExtent l="0" t="0" r="0" b="2540"/>
            <wp:docPr id="2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2854960"/>
                    </a:xfrm>
                    <a:prstGeom prst="rect">
                      <a:avLst/>
                    </a:prstGeom>
                  </pic:spPr>
                </pic:pic>
              </a:graphicData>
            </a:graphic>
          </wp:inline>
        </w:drawing>
      </w:r>
    </w:p>
    <w:p w:rsidR="00714A71" w:rsidRPr="0044113D" w:rsidRDefault="00714A71" w:rsidP="00714A71">
      <w:pPr>
        <w:pStyle w:val="Titulek"/>
        <w:rPr>
          <w:szCs w:val="22"/>
        </w:rPr>
      </w:pPr>
      <w:bookmarkStart w:id="97" w:name="_Toc453681268"/>
      <w:r w:rsidRPr="0044113D">
        <w:rPr>
          <w:szCs w:val="22"/>
        </w:rPr>
        <w:t xml:space="preserve">Obrázek </w:t>
      </w:r>
      <w:r w:rsidR="00170EA7" w:rsidRPr="0044113D">
        <w:rPr>
          <w:szCs w:val="22"/>
        </w:rPr>
        <w:t>15</w:t>
      </w:r>
      <w:r w:rsidR="00923466">
        <w:rPr>
          <w:szCs w:val="22"/>
        </w:rPr>
        <w:t xml:space="preserve"> -</w:t>
      </w:r>
      <w:r w:rsidRPr="0044113D">
        <w:rPr>
          <w:szCs w:val="22"/>
        </w:rPr>
        <w:t xml:space="preserve"> Služby zaručené výměny ZD / EHR / PHR</w:t>
      </w:r>
      <w:bookmarkEnd w:id="97"/>
    </w:p>
    <w:p w:rsidR="00714A71" w:rsidRPr="006B624D" w:rsidRDefault="00714A71" w:rsidP="00714A71">
      <w:r w:rsidRPr="006B624D">
        <w:t>Popis:</w:t>
      </w:r>
    </w:p>
    <w:p w:rsidR="00714A71" w:rsidRPr="006B624D" w:rsidRDefault="00714A71" w:rsidP="008F4DA8">
      <w:pPr>
        <w:pStyle w:val="Odstavecseseznamem"/>
        <w:numPr>
          <w:ilvl w:val="0"/>
          <w:numId w:val="64"/>
        </w:numPr>
        <w:overflowPunct w:val="0"/>
        <w:autoSpaceDE w:val="0"/>
        <w:autoSpaceDN w:val="0"/>
        <w:adjustRightInd w:val="0"/>
        <w:spacing w:after="120"/>
        <w:textAlignment w:val="baseline"/>
      </w:pPr>
      <w:r w:rsidRPr="006B624D">
        <w:t>Služby zaručené, státem garantované výměny záznamu zdravotní dokumentace, EHR, PHR oprávněné osobě provozuje správce komunikačního uzlu, kterým je pověřená organizace MZ ČR</w:t>
      </w:r>
    </w:p>
    <w:p w:rsidR="00714A71" w:rsidRPr="006B624D" w:rsidRDefault="00714A71" w:rsidP="008F4DA8">
      <w:pPr>
        <w:pStyle w:val="Odstavecseseznamem"/>
        <w:numPr>
          <w:ilvl w:val="0"/>
          <w:numId w:val="64"/>
        </w:numPr>
        <w:overflowPunct w:val="0"/>
        <w:autoSpaceDE w:val="0"/>
        <w:autoSpaceDN w:val="0"/>
        <w:adjustRightInd w:val="0"/>
        <w:spacing w:after="120"/>
        <w:textAlignment w:val="baseline"/>
      </w:pPr>
      <w:r w:rsidRPr="006B624D">
        <w:lastRenderedPageBreak/>
        <w:t>Tuto službu využívá</w:t>
      </w:r>
    </w:p>
    <w:p w:rsidR="00714A71" w:rsidRPr="006B624D" w:rsidRDefault="00714A71" w:rsidP="008F4DA8">
      <w:pPr>
        <w:pStyle w:val="Odstavecseseznamem"/>
        <w:numPr>
          <w:ilvl w:val="1"/>
          <w:numId w:val="64"/>
        </w:numPr>
        <w:overflowPunct w:val="0"/>
        <w:autoSpaceDE w:val="0"/>
        <w:autoSpaceDN w:val="0"/>
        <w:adjustRightInd w:val="0"/>
        <w:spacing w:after="120"/>
        <w:textAlignment w:val="baseline"/>
      </w:pPr>
      <w:r w:rsidRPr="006B624D">
        <w:t>Klient zdravotních služeb pro získání záznamu o zdravotní dokumentaci, EHR, PHR</w:t>
      </w:r>
    </w:p>
    <w:p w:rsidR="00714A71" w:rsidRPr="006B624D" w:rsidRDefault="00714A71" w:rsidP="008F4DA8">
      <w:pPr>
        <w:pStyle w:val="Odstavecseseznamem"/>
        <w:numPr>
          <w:ilvl w:val="1"/>
          <w:numId w:val="64"/>
        </w:numPr>
        <w:overflowPunct w:val="0"/>
        <w:autoSpaceDE w:val="0"/>
        <w:autoSpaceDN w:val="0"/>
        <w:adjustRightInd w:val="0"/>
        <w:spacing w:after="120"/>
        <w:textAlignment w:val="baseline"/>
      </w:pPr>
      <w:r w:rsidRPr="006B624D">
        <w:t>Provozovatel EHR/PHR pro poskytování EHR/PHR</w:t>
      </w:r>
    </w:p>
    <w:p w:rsidR="00714A71" w:rsidRPr="006B624D" w:rsidRDefault="00714A71" w:rsidP="008F4DA8">
      <w:pPr>
        <w:pStyle w:val="Odstavecseseznamem"/>
        <w:numPr>
          <w:ilvl w:val="1"/>
          <w:numId w:val="64"/>
        </w:numPr>
        <w:overflowPunct w:val="0"/>
        <w:autoSpaceDE w:val="0"/>
        <w:autoSpaceDN w:val="0"/>
        <w:adjustRightInd w:val="0"/>
        <w:spacing w:after="120"/>
        <w:textAlignment w:val="baseline"/>
      </w:pPr>
      <w:r w:rsidRPr="006B624D">
        <w:t>Poskytovatel zdravotních služeb:</w:t>
      </w:r>
    </w:p>
    <w:p w:rsidR="00714A71" w:rsidRPr="006B624D" w:rsidRDefault="00714A71" w:rsidP="008F4DA8">
      <w:pPr>
        <w:pStyle w:val="Odstavecseseznamem"/>
        <w:numPr>
          <w:ilvl w:val="2"/>
          <w:numId w:val="64"/>
        </w:numPr>
        <w:overflowPunct w:val="0"/>
        <w:autoSpaceDE w:val="0"/>
        <w:autoSpaceDN w:val="0"/>
        <w:adjustRightInd w:val="0"/>
        <w:spacing w:after="120"/>
        <w:textAlignment w:val="baseline"/>
      </w:pPr>
      <w:r w:rsidRPr="006B624D">
        <w:t>pro poskytnutí záznamu zdravotní dokumentace,</w:t>
      </w:r>
    </w:p>
    <w:p w:rsidR="00714A71" w:rsidRPr="006B624D" w:rsidRDefault="00714A71" w:rsidP="008F4DA8">
      <w:pPr>
        <w:pStyle w:val="Odstavecseseznamem"/>
        <w:numPr>
          <w:ilvl w:val="2"/>
          <w:numId w:val="64"/>
        </w:numPr>
        <w:overflowPunct w:val="0"/>
        <w:autoSpaceDE w:val="0"/>
        <w:autoSpaceDN w:val="0"/>
        <w:adjustRightInd w:val="0"/>
        <w:spacing w:after="120"/>
        <w:textAlignment w:val="baseline"/>
      </w:pPr>
      <w:r w:rsidRPr="006B624D">
        <w:t>pro získání záznamu zdravotní dokumentace, EHR, PHR vedeného u jiné osoby</w:t>
      </w:r>
    </w:p>
    <w:p w:rsidR="00714A71" w:rsidRPr="006B624D" w:rsidRDefault="00714A71" w:rsidP="008F4DA8">
      <w:pPr>
        <w:pStyle w:val="Odstavecseseznamem"/>
        <w:numPr>
          <w:ilvl w:val="0"/>
          <w:numId w:val="64"/>
        </w:numPr>
        <w:overflowPunct w:val="0"/>
        <w:autoSpaceDE w:val="0"/>
        <w:autoSpaceDN w:val="0"/>
        <w:adjustRightInd w:val="0"/>
        <w:spacing w:after="120"/>
        <w:textAlignment w:val="baseline"/>
      </w:pPr>
      <w:r w:rsidRPr="006B624D">
        <w:t>Budou existovat i jiné služby pro výměnu ZD/EHR/PHR na komerční bázi, které nebudou garantované státem</w:t>
      </w:r>
    </w:p>
    <w:p w:rsidR="00714A71" w:rsidRDefault="00714A71" w:rsidP="00714A71"/>
    <w:p w:rsidR="00714A71" w:rsidRPr="00231243" w:rsidRDefault="00714A71" w:rsidP="00714A71">
      <w:pPr>
        <w:pStyle w:val="Nadpis3"/>
        <w:rPr>
          <w:rFonts w:eastAsiaTheme="minorHAnsi"/>
          <w:lang w:eastAsia="en-GB"/>
        </w:rPr>
      </w:pPr>
      <w:bookmarkStart w:id="98" w:name="_Toc479601448"/>
      <w:bookmarkStart w:id="99" w:name="_Toc482945440"/>
      <w:r w:rsidRPr="006B624D">
        <w:t>Dotčené procesy poskytnutí zdravotních služeb</w:t>
      </w:r>
      <w:bookmarkEnd w:id="98"/>
      <w:bookmarkEnd w:id="99"/>
    </w:p>
    <w:p w:rsidR="00714A71" w:rsidRDefault="00714A71" w:rsidP="00094614">
      <w:r w:rsidRPr="006B624D">
        <w:t>Pacientu je poskytnuta zdravotní služba jednou z forem ve smyslu zákona č.372/2011 Sb., § 6. (Formami zdravotní péče jsou ambulantní péče, jednodenní péče, lůžková péče a zdravotní péče poskytovaná ve vlastním sociálním prostředí pacienta).</w:t>
      </w:r>
    </w:p>
    <w:p w:rsidR="00714A71" w:rsidRPr="00231243" w:rsidRDefault="00714A71" w:rsidP="00256430">
      <w:pPr>
        <w:pStyle w:val="Nadpis4"/>
        <w:rPr>
          <w:rFonts w:eastAsiaTheme="minorHAnsi"/>
          <w:lang w:eastAsia="en-GB"/>
        </w:rPr>
      </w:pPr>
      <w:bookmarkStart w:id="100" w:name="_Toc479601449"/>
      <w:r w:rsidRPr="006B624D">
        <w:t>Relevantní části procesu poskytnutí zdravotních služeb</w:t>
      </w:r>
      <w:bookmarkEnd w:id="100"/>
    </w:p>
    <w:p w:rsidR="00714A71" w:rsidRPr="006B624D" w:rsidRDefault="00714A71">
      <w:r w:rsidRPr="006B624D">
        <w:t>Po ukončení poskytnutí zdravotní služby pacientovi, v rámci uložení zdravotnické dokumentace, ošetřující lékař bez zbytečného prodlení zasílá index ZD do Indexu ZD/EHR/PHR (nutno tuto povinnost zavést ze zákona).</w:t>
      </w:r>
    </w:p>
    <w:p w:rsidR="00714A71" w:rsidRPr="006B624D" w:rsidRDefault="00714A71">
      <w:r w:rsidRPr="006B624D">
        <w:t>Pro pacienta - KZS je umožněno pomocí služeb Portálu napojeného na systém Výměny a sdílení ZD/EHR/PHR (přes Resortní datové rozhraní - RDR):</w:t>
      </w:r>
    </w:p>
    <w:p w:rsidR="00714A71" w:rsidRPr="0044113D" w:rsidRDefault="00714A71" w:rsidP="008F4DA8">
      <w:pPr>
        <w:pStyle w:val="Seznamsodrkami3"/>
        <w:numPr>
          <w:ilvl w:val="0"/>
          <w:numId w:val="66"/>
        </w:numPr>
        <w:spacing w:line="360" w:lineRule="auto"/>
        <w:rPr>
          <w:sz w:val="18"/>
        </w:rPr>
      </w:pPr>
      <w:r w:rsidRPr="0044113D">
        <w:rPr>
          <w:sz w:val="18"/>
        </w:rPr>
        <w:t>prohlížení jeho indexů ZD/EHR/PHR,</w:t>
      </w:r>
    </w:p>
    <w:p w:rsidR="00714A71" w:rsidRPr="0044113D" w:rsidRDefault="00714A71" w:rsidP="008F4DA8">
      <w:pPr>
        <w:pStyle w:val="Seznamsodrkami3"/>
        <w:numPr>
          <w:ilvl w:val="0"/>
          <w:numId w:val="66"/>
        </w:numPr>
        <w:spacing w:line="360" w:lineRule="auto"/>
        <w:rPr>
          <w:sz w:val="18"/>
        </w:rPr>
      </w:pPr>
      <w:r w:rsidRPr="0044113D">
        <w:rPr>
          <w:sz w:val="18"/>
        </w:rPr>
        <w:t xml:space="preserve">vyžádání jednotlivých záznamů ZD/EHR/PHR, na které index poukazuje, v elektronické podobě, </w:t>
      </w:r>
    </w:p>
    <w:p w:rsidR="00714A71" w:rsidRPr="0044113D" w:rsidRDefault="00714A71" w:rsidP="008F4DA8">
      <w:pPr>
        <w:pStyle w:val="Seznamsodrkami3"/>
        <w:numPr>
          <w:ilvl w:val="0"/>
          <w:numId w:val="66"/>
        </w:numPr>
        <w:spacing w:line="360" w:lineRule="auto"/>
        <w:rPr>
          <w:sz w:val="18"/>
        </w:rPr>
      </w:pPr>
      <w:r w:rsidRPr="0044113D">
        <w:rPr>
          <w:sz w:val="18"/>
        </w:rPr>
        <w:t xml:space="preserve">zkopírování záznamů ZD např. na své konto u Provozovatele EHR/PHR, </w:t>
      </w:r>
    </w:p>
    <w:p w:rsidR="00714A71" w:rsidRPr="0044113D" w:rsidRDefault="00714A71" w:rsidP="008F4DA8">
      <w:pPr>
        <w:pStyle w:val="Seznamsodrkami3"/>
        <w:numPr>
          <w:ilvl w:val="0"/>
          <w:numId w:val="66"/>
        </w:numPr>
        <w:spacing w:line="360" w:lineRule="auto"/>
        <w:rPr>
          <w:sz w:val="18"/>
        </w:rPr>
      </w:pPr>
      <w:r w:rsidRPr="0044113D">
        <w:rPr>
          <w:sz w:val="18"/>
        </w:rPr>
        <w:t xml:space="preserve">udělením mandátu zpřístupnění jednotlivých záznamů ZD/EHR/PHR (podle typu ZD nebo všechny) třetí osobě, tj. např. i poskytovateli zdravotních služeb, kterého si zvolil na poskytnutí související následné zdravotní služby. (Registrující lékař KZS má ze zákona implicitní souhlas KZS na všechny záznamy ZD osoby.) </w:t>
      </w:r>
    </w:p>
    <w:p w:rsidR="00714A71" w:rsidRPr="006B624D" w:rsidRDefault="00714A71" w:rsidP="00094614">
      <w:r w:rsidRPr="006B624D">
        <w:t>Při následném poskytnutí zdravotní služby pacientovi – KZS, může ošetřující lékař pacienta zobrazit poslední záznamy indexů KZS v Indexu ZD/EHR/PHR</w:t>
      </w:r>
      <w:r>
        <w:t>. Může si dále zažádat o nahlé</w:t>
      </w:r>
      <w:r w:rsidRPr="006B624D">
        <w:t>dnutí do jemu (legislativou nebo pacientem) zpřístupněných záznamů ZD (kopií ZD i EHR/PHR). Pro praktické využití takovéto služby je nutno legislativně zkrátit maximální dobu odpovědi PZS. Provozovatel EHR by měl být schopen odpovědět a poskytnout data ihned (součást akreditačních podmínek). Občan má právo vyžádat si od každého PZS kopii ZD a umístit ji u svého Provozovatele EHR/PHR, (pokud bude nabízet tyto služby).</w:t>
      </w:r>
    </w:p>
    <w:p w:rsidR="00714A71" w:rsidRPr="00231243" w:rsidRDefault="00714A71" w:rsidP="00256430">
      <w:pPr>
        <w:pStyle w:val="Nadpis4"/>
        <w:rPr>
          <w:rFonts w:eastAsiaTheme="minorHAnsi"/>
          <w:lang w:eastAsia="en-GB"/>
        </w:rPr>
      </w:pPr>
      <w:bookmarkStart w:id="101" w:name="_Toc479601450"/>
      <w:r w:rsidRPr="006B624D">
        <w:lastRenderedPageBreak/>
        <w:t>Relevantní části procesu poskytnutí zdravotních služeb formou vyžádané péče</w:t>
      </w:r>
      <w:bookmarkEnd w:id="101"/>
    </w:p>
    <w:p w:rsidR="00714A71" w:rsidRPr="006B624D" w:rsidRDefault="00714A71">
      <w:r w:rsidRPr="006B624D">
        <w:t>V rámci poskytnutí zdravotní služby se může ošetřující lékař u poskytovatele zdravotních služeb (PZS1) rozhodnout vyžádat další zdravotní službu u určeného nebo neurčeného poskytovatele zdravotních služeb (PZS2). Pomocí svého SW nástroje vypíše elektronickou žádanku, která přímo nebo v příloze může obsahovat výpis ze ZD pacienta (KZS). Služby Výměny a sdílení ZD/EHR/PHR má k dispozici pro tvorbu výpisu ze ZD. Kompletní elektronickou žádanku zašle do systému Výměny a sdílení ZD/EHR/PHR , část Vyžádané péče. Elektronická žádanka je vždy přístupná pacientu (KZS), volitelně ji může KZS zpřístupnit (včetně zaslané notifikace adresátovi) kaskádě PZS, IČZ, IČP, zdravotnický pracovník.</w:t>
      </w:r>
    </w:p>
    <w:p w:rsidR="00714A71" w:rsidRPr="006B624D" w:rsidRDefault="00714A71">
      <w:r w:rsidRPr="006B624D">
        <w:t>Zdravotnickou dokumentaci, která je výsledkem vyžádané péče u PZS2, vede PZS2. Povinně posílá záznam indexu do Indexu ZD/EHR/PHR. Volitelně může využít zaručený způsob doručení výsledků žadateli pomocí systému Výměny a sdílení ZD/EHR/PHR, část vyžádané péče. Dokument je vždy (výjimky stanoví vyhláška) přístupný pacientu (KZS), volitelně ji PZS2 (ale i KZS) může zpřístupnit žadateli (včetně zaslané notifikace) v kaskádě PZS, IČZ, IČP, zdravotnický pracovník.</w:t>
      </w:r>
    </w:p>
    <w:p w:rsidR="00714A71" w:rsidRPr="00231243" w:rsidRDefault="00714A71">
      <w:pPr>
        <w:pStyle w:val="Nadpis4"/>
        <w:rPr>
          <w:rFonts w:eastAsiaTheme="minorHAnsi"/>
          <w:lang w:eastAsia="en-GB"/>
        </w:rPr>
      </w:pPr>
      <w:bookmarkStart w:id="102" w:name="_Toc479601451"/>
      <w:r w:rsidRPr="006B624D">
        <w:t>Vedení EHR osoby</w:t>
      </w:r>
      <w:bookmarkEnd w:id="102"/>
    </w:p>
    <w:p w:rsidR="00714A71" w:rsidRPr="006B624D" w:rsidRDefault="00714A71">
      <w:r w:rsidRPr="006B624D">
        <w:t xml:space="preserve">O každém novém záznamu v EHR/PHR osoby Provozovatel EHR/PHR zasílá záznam do Indexu ZD/EHR/PHR. </w:t>
      </w:r>
    </w:p>
    <w:p w:rsidR="00714A71" w:rsidRPr="006B624D" w:rsidRDefault="00714A71">
      <w:r w:rsidRPr="006B624D">
        <w:t xml:space="preserve">Mandatorní část pro první fázi </w:t>
      </w:r>
    </w:p>
    <w:p w:rsidR="00714A71" w:rsidRPr="006B624D" w:rsidRDefault="00714A71">
      <w:r w:rsidRPr="006B624D">
        <w:t>Kandidátem na EHR záznam v první fázi je Pacientský souhrn.</w:t>
      </w:r>
    </w:p>
    <w:p w:rsidR="00714A71" w:rsidRPr="0044113D" w:rsidRDefault="00714A71" w:rsidP="0044113D">
      <w:pPr>
        <w:pStyle w:val="Seznamsodrkami3"/>
        <w:tabs>
          <w:tab w:val="num" w:pos="567"/>
        </w:tabs>
        <w:spacing w:line="360" w:lineRule="auto"/>
        <w:ind w:left="426"/>
        <w:rPr>
          <w:sz w:val="18"/>
        </w:rPr>
      </w:pPr>
      <w:r w:rsidRPr="0044113D">
        <w:rPr>
          <w:sz w:val="18"/>
        </w:rPr>
        <w:t>Pacientský souhrn, jeho obsah, formu a podobu určí Vyhláška o ZD.</w:t>
      </w:r>
    </w:p>
    <w:p w:rsidR="00714A71" w:rsidRPr="0044113D" w:rsidRDefault="00714A71" w:rsidP="0044113D">
      <w:pPr>
        <w:pStyle w:val="Seznamsodrkami3"/>
        <w:tabs>
          <w:tab w:val="num" w:pos="567"/>
        </w:tabs>
        <w:spacing w:line="360" w:lineRule="auto"/>
        <w:ind w:left="426"/>
        <w:rPr>
          <w:sz w:val="18"/>
        </w:rPr>
      </w:pPr>
      <w:r w:rsidRPr="0044113D">
        <w:rPr>
          <w:sz w:val="18"/>
        </w:rPr>
        <w:t>Nositelem zodpovědnosti za vedení pacientského souhrnu je obvykle registrující lékař osoby. Tuto novou povinnost je třeba legislativně upravit. Zařazení některých částí do pacientského souhrnu může jenom schvalovat na základě automaticky předvyplněné části z jiné ZD, některé části může aktivně editovat.</w:t>
      </w:r>
    </w:p>
    <w:p w:rsidR="00714A71" w:rsidRPr="00094614" w:rsidRDefault="00714A71" w:rsidP="00094614">
      <w:pPr>
        <w:rPr>
          <w:szCs w:val="18"/>
        </w:rPr>
      </w:pPr>
      <w:r w:rsidRPr="00094614">
        <w:rPr>
          <w:szCs w:val="18"/>
        </w:rPr>
        <w:t>Volitelné části</w:t>
      </w:r>
    </w:p>
    <w:p w:rsidR="00714A71" w:rsidRPr="0044113D" w:rsidRDefault="00714A71" w:rsidP="0044113D">
      <w:pPr>
        <w:pStyle w:val="Seznamsodrkami3"/>
        <w:tabs>
          <w:tab w:val="num" w:pos="567"/>
        </w:tabs>
        <w:spacing w:line="360" w:lineRule="auto"/>
        <w:ind w:left="426"/>
        <w:rPr>
          <w:sz w:val="18"/>
        </w:rPr>
      </w:pPr>
      <w:r w:rsidRPr="0044113D">
        <w:rPr>
          <w:sz w:val="18"/>
        </w:rPr>
        <w:t>Obsahově jsou plně v kompetenci Provozovatele EHR/PHR, metodická pravidla specifikuje Vyhláška o ZD.</w:t>
      </w:r>
    </w:p>
    <w:p w:rsidR="00714A71" w:rsidRPr="00231243" w:rsidRDefault="00714A71" w:rsidP="00094614">
      <w:pPr>
        <w:pStyle w:val="Nadpis4"/>
        <w:rPr>
          <w:rFonts w:eastAsiaTheme="minorHAnsi"/>
          <w:lang w:eastAsia="en-GB"/>
        </w:rPr>
      </w:pPr>
      <w:bookmarkStart w:id="103" w:name="_Toc479601452"/>
      <w:r w:rsidRPr="006B624D">
        <w:t>Proces registrace občana u provozovatele EHR</w:t>
      </w:r>
      <w:bookmarkEnd w:id="103"/>
    </w:p>
    <w:p w:rsidR="00714A71" w:rsidRPr="006B624D" w:rsidRDefault="00714A71" w:rsidP="00256430">
      <w:r w:rsidRPr="006B624D">
        <w:t>Pacient uzavře dohodu s akreditovaným provozovatelem EHR, pravidla správy tohoto dvoustranného vztahu bude definovat předpis připravený/schválený MZČR – lze si představit, že půjde o budoucí rozšíření Vyhlášky o.</w:t>
      </w:r>
    </w:p>
    <w:p w:rsidR="00714A71" w:rsidRPr="006B624D" w:rsidRDefault="00714A71">
      <w:r w:rsidRPr="006B624D">
        <w:t>Provozovatel EHR zašle zprávu do systému VSEZD, že osoba je jeho klientem. Variantou této samostatné operace je řešení, kdy Provozovatel Indexu ZD/EHR/PHR je informován o vztahu „osoba (KSZ) - provozovatel EHR“ např. přijetím první zprávy typu záznam do Indexu ZD/EHR/PHR, která ukončí platnost záznamu EHR/PHR u předchozího Provozovatele EHR.</w:t>
      </w:r>
    </w:p>
    <w:p w:rsidR="00714A71" w:rsidRDefault="00714A71" w:rsidP="00714A71"/>
    <w:p w:rsidR="00B52D68" w:rsidRDefault="00B52D68" w:rsidP="00B52D68">
      <w:pPr>
        <w:pStyle w:val="Nadpis2"/>
      </w:pPr>
      <w:bookmarkStart w:id="104" w:name="_Toc482945441"/>
      <w:r>
        <w:lastRenderedPageBreak/>
        <w:t>Byznys architektura</w:t>
      </w:r>
      <w:bookmarkEnd w:id="104"/>
    </w:p>
    <w:p w:rsidR="00B52D68" w:rsidRDefault="00B52D68" w:rsidP="00B52D68">
      <w:r>
        <w:rPr>
          <w:noProof/>
          <w:lang w:eastAsia="cs-CZ"/>
        </w:rPr>
        <w:drawing>
          <wp:inline distT="0" distB="0" distL="0" distR="0" wp14:anchorId="2F0013F5" wp14:editId="310A6197">
            <wp:extent cx="5759450" cy="3163250"/>
            <wp:effectExtent l="19050" t="0" r="0" b="0"/>
            <wp:docPr id="1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rcRect/>
                    <a:stretch>
                      <a:fillRect/>
                    </a:stretch>
                  </pic:blipFill>
                  <pic:spPr bwMode="auto">
                    <a:xfrm>
                      <a:off x="0" y="0"/>
                      <a:ext cx="5759450" cy="3163250"/>
                    </a:xfrm>
                    <a:prstGeom prst="rect">
                      <a:avLst/>
                    </a:prstGeom>
                    <a:noFill/>
                    <a:ln w="9525">
                      <a:noFill/>
                      <a:miter lim="800000"/>
                      <a:headEnd/>
                      <a:tailEnd/>
                    </a:ln>
                  </pic:spPr>
                </pic:pic>
              </a:graphicData>
            </a:graphic>
          </wp:inline>
        </w:drawing>
      </w:r>
    </w:p>
    <w:p w:rsidR="00B52D68" w:rsidRDefault="00B52D68" w:rsidP="00B52D68">
      <w:pPr>
        <w:pStyle w:val="Titulek"/>
        <w:rPr>
          <w:noProof/>
        </w:rPr>
      </w:pPr>
      <w:r>
        <w:t xml:space="preserve">Obrázek </w:t>
      </w:r>
      <w:r w:rsidR="00170EA7">
        <w:t xml:space="preserve">16 </w:t>
      </w:r>
      <w:r>
        <w:t>- Organizační (byznys)</w:t>
      </w:r>
      <w:r>
        <w:rPr>
          <w:noProof/>
        </w:rPr>
        <w:t xml:space="preserve"> architektura</w:t>
      </w:r>
    </w:p>
    <w:p w:rsidR="00B52D68" w:rsidRPr="00650633" w:rsidRDefault="00B52D68" w:rsidP="00B52D68"/>
    <w:p w:rsidR="00B52D68" w:rsidRDefault="00B52D68" w:rsidP="00B52D68">
      <w:r>
        <w:t>Typy aktérů</w:t>
      </w:r>
    </w:p>
    <w:tbl>
      <w:tblPr>
        <w:tblStyle w:val="Stednmka1zvraznn1"/>
        <w:tblW w:w="0" w:type="auto"/>
        <w:tblLook w:val="06A0" w:firstRow="1" w:lastRow="0" w:firstColumn="1" w:lastColumn="0" w:noHBand="1" w:noVBand="1"/>
      </w:tblPr>
      <w:tblGrid>
        <w:gridCol w:w="1806"/>
        <w:gridCol w:w="1870"/>
        <w:gridCol w:w="5374"/>
      </w:tblGrid>
      <w:tr w:rsidR="00B52D68" w:rsidTr="00B82F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6" w:type="dxa"/>
            <w:shd w:val="clear" w:color="auto" w:fill="FFD663" w:themeFill="accent1" w:themeFillTint="99"/>
          </w:tcPr>
          <w:p w:rsidR="00B52D68" w:rsidRPr="00084BC1" w:rsidRDefault="00B52D68" w:rsidP="00B82FA9">
            <w:pPr>
              <w:spacing w:before="120"/>
              <w:jc w:val="center"/>
              <w:rPr>
                <w:color w:val="000000" w:themeColor="text1"/>
              </w:rPr>
            </w:pPr>
            <w:r>
              <w:rPr>
                <w:color w:val="000000" w:themeColor="text1"/>
              </w:rPr>
              <w:t>Název objektu</w:t>
            </w:r>
          </w:p>
        </w:tc>
        <w:tc>
          <w:tcPr>
            <w:tcW w:w="1870" w:type="dxa"/>
            <w:shd w:val="clear" w:color="auto" w:fill="FFD663" w:themeFill="accent1" w:themeFillTint="99"/>
          </w:tcPr>
          <w:p w:rsidR="00B52D68" w:rsidRPr="00084BC1"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Počet uživatelů</w:t>
            </w:r>
          </w:p>
        </w:tc>
        <w:tc>
          <w:tcPr>
            <w:tcW w:w="5374" w:type="dxa"/>
            <w:shd w:val="clear" w:color="auto" w:fill="FFD158" w:themeFill="background2" w:themeFillShade="BF"/>
          </w:tcPr>
          <w:p w:rsidR="00B52D68"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Význam objektu</w:t>
            </w: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tcPr>
          <w:p w:rsidR="00B52D68" w:rsidRPr="00096A4D" w:rsidRDefault="00B52D68" w:rsidP="00B82FA9">
            <w:pPr>
              <w:spacing w:before="120"/>
              <w:jc w:val="left"/>
              <w:rPr>
                <w:rFonts w:cs="Arial"/>
                <w:b w:val="0"/>
                <w:color w:val="000000" w:themeColor="text1"/>
              </w:rPr>
            </w:pPr>
            <w:r w:rsidRPr="00096A4D">
              <w:rPr>
                <w:rFonts w:eastAsia="Times New Roman"/>
                <w:b w:val="0"/>
                <w:color w:val="000000"/>
                <w:lang w:eastAsia="cs-CZ"/>
              </w:rPr>
              <w:t>Fyzická osoba</w:t>
            </w:r>
          </w:p>
        </w:tc>
        <w:tc>
          <w:tcPr>
            <w:tcW w:w="1870" w:type="dxa"/>
            <w:shd w:val="clear" w:color="auto" w:fill="FFF1CB" w:themeFill="background2"/>
          </w:tcPr>
          <w:p w:rsidR="00B52D68" w:rsidRPr="00AF42BD" w:rsidRDefault="00714A71" w:rsidP="00B82FA9">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olor w:val="000000"/>
                <w:lang w:eastAsia="cs-CZ"/>
              </w:rPr>
              <w:t>S</w:t>
            </w:r>
            <w:r w:rsidR="00B52D68">
              <w:rPr>
                <w:rFonts w:eastAsia="Times New Roman"/>
                <w:color w:val="000000"/>
                <w:lang w:eastAsia="cs-CZ"/>
              </w:rPr>
              <w:t>tatisíce</w:t>
            </w:r>
          </w:p>
        </w:tc>
        <w:tc>
          <w:tcPr>
            <w:tcW w:w="5374" w:type="dxa"/>
            <w:shd w:val="clear" w:color="auto" w:fill="FFF1CB" w:themeFill="background2"/>
          </w:tcPr>
          <w:p w:rsidR="00B52D68" w:rsidRPr="00AF42BD" w:rsidRDefault="002D28E3"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olor w:val="000000"/>
                <w:lang w:eastAsia="cs-CZ"/>
              </w:rPr>
              <w:t>Z</w:t>
            </w:r>
            <w:r w:rsidR="00B52D68">
              <w:rPr>
                <w:rFonts w:eastAsia="Times New Roman"/>
                <w:color w:val="000000"/>
                <w:lang w:eastAsia="cs-CZ"/>
              </w:rPr>
              <w:t>dravot</w:t>
            </w:r>
            <w:r w:rsidR="000331D5">
              <w:rPr>
                <w:rFonts w:eastAsia="Times New Roman"/>
                <w:color w:val="000000"/>
                <w:lang w:eastAsia="cs-CZ"/>
              </w:rPr>
              <w:t>ní i nezdravotní zaměstnanci</w:t>
            </w:r>
            <w:r w:rsidR="00B52D68">
              <w:rPr>
                <w:rFonts w:eastAsia="Times New Roman"/>
                <w:color w:val="000000"/>
                <w:lang w:eastAsia="cs-CZ"/>
              </w:rPr>
              <w:t>, externí lékaři, pacienti, osoby blízké pacientům a občané</w:t>
            </w:r>
            <w:r w:rsidR="00B52D68" w:rsidRPr="00626E31">
              <w:rPr>
                <w:rFonts w:eastAsia="Times New Roman"/>
                <w:color w:val="000000"/>
                <w:lang w:eastAsia="cs-CZ"/>
              </w:rPr>
              <w:t>.</w:t>
            </w: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tcPr>
          <w:p w:rsidR="00B52D68" w:rsidRPr="00096A4D" w:rsidRDefault="00B52D68" w:rsidP="00B82FA9">
            <w:pPr>
              <w:spacing w:before="120"/>
              <w:jc w:val="left"/>
              <w:rPr>
                <w:rFonts w:cs="Arial"/>
                <w:b w:val="0"/>
                <w:color w:val="000000" w:themeColor="text1"/>
              </w:rPr>
            </w:pPr>
            <w:r w:rsidRPr="00096A4D">
              <w:rPr>
                <w:rFonts w:eastAsia="Times New Roman"/>
                <w:b w:val="0"/>
                <w:color w:val="000000"/>
                <w:lang w:eastAsia="cs-CZ"/>
              </w:rPr>
              <w:t>Právnická osoba</w:t>
            </w:r>
          </w:p>
        </w:tc>
        <w:tc>
          <w:tcPr>
            <w:tcW w:w="1870" w:type="dxa"/>
            <w:shd w:val="clear" w:color="auto" w:fill="FFF1CB" w:themeFill="background2"/>
          </w:tcPr>
          <w:p w:rsidR="00B52D68" w:rsidRPr="00AF42BD" w:rsidRDefault="00714A71" w:rsidP="00B82FA9">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sidRPr="00626E31">
              <w:rPr>
                <w:rFonts w:eastAsia="Times New Roman"/>
                <w:color w:val="000000"/>
                <w:lang w:eastAsia="cs-CZ"/>
              </w:rPr>
              <w:t>S</w:t>
            </w:r>
            <w:r w:rsidR="00B52D68" w:rsidRPr="00626E31">
              <w:rPr>
                <w:rFonts w:eastAsia="Times New Roman"/>
                <w:color w:val="000000"/>
                <w:lang w:eastAsia="cs-CZ"/>
              </w:rPr>
              <w:t>tovky</w:t>
            </w:r>
          </w:p>
        </w:tc>
        <w:tc>
          <w:tcPr>
            <w:tcW w:w="5374" w:type="dxa"/>
            <w:shd w:val="clear" w:color="auto" w:fill="FFF1CB" w:themeFill="background2"/>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sidRPr="00626E31">
              <w:rPr>
                <w:rFonts w:eastAsia="Times New Roman"/>
                <w:color w:val="000000"/>
                <w:lang w:eastAsia="cs-CZ"/>
              </w:rPr>
              <w:t>Externí organizace</w:t>
            </w:r>
            <w:r>
              <w:rPr>
                <w:rFonts w:eastAsia="Times New Roman"/>
                <w:color w:val="000000"/>
                <w:lang w:eastAsia="cs-CZ"/>
              </w:rPr>
              <w:t>, tj. zřizovatel, spolupracující zdravotní zařízení</w:t>
            </w:r>
            <w:r w:rsidRPr="00626E31">
              <w:rPr>
                <w:rFonts w:eastAsia="Times New Roman"/>
                <w:color w:val="000000"/>
                <w:lang w:eastAsia="cs-CZ"/>
              </w:rPr>
              <w:t xml:space="preserve">, </w:t>
            </w:r>
            <w:r>
              <w:rPr>
                <w:rFonts w:eastAsia="Times New Roman"/>
                <w:color w:val="000000"/>
                <w:lang w:eastAsia="cs-CZ"/>
              </w:rPr>
              <w:t>plátci péče (</w:t>
            </w:r>
            <w:r w:rsidRPr="00626E31">
              <w:rPr>
                <w:rFonts w:eastAsia="Times New Roman"/>
                <w:color w:val="000000"/>
                <w:lang w:eastAsia="cs-CZ"/>
              </w:rPr>
              <w:t>zdravotní pojišťovny</w:t>
            </w:r>
            <w:r>
              <w:rPr>
                <w:rFonts w:eastAsia="Times New Roman"/>
                <w:color w:val="000000"/>
                <w:lang w:eastAsia="cs-CZ"/>
              </w:rPr>
              <w:t>)</w:t>
            </w:r>
            <w:r w:rsidRPr="00626E31">
              <w:rPr>
                <w:rFonts w:eastAsia="Times New Roman"/>
                <w:color w:val="000000"/>
                <w:lang w:eastAsia="cs-CZ"/>
              </w:rPr>
              <w:t xml:space="preserve">, </w:t>
            </w:r>
            <w:r>
              <w:rPr>
                <w:rFonts w:eastAsia="Times New Roman"/>
                <w:color w:val="000000"/>
                <w:lang w:eastAsia="cs-CZ"/>
              </w:rPr>
              <w:t>orgány státní správy (</w:t>
            </w:r>
            <w:r w:rsidRPr="00626E31">
              <w:rPr>
                <w:rFonts w:eastAsia="Times New Roman"/>
                <w:color w:val="000000"/>
                <w:lang w:eastAsia="cs-CZ"/>
              </w:rPr>
              <w:t>SÚKL, ÚZIS, OSSZ</w:t>
            </w:r>
            <w:r>
              <w:rPr>
                <w:rFonts w:eastAsia="Times New Roman"/>
                <w:color w:val="000000"/>
                <w:lang w:eastAsia="cs-CZ"/>
              </w:rPr>
              <w:t>)</w:t>
            </w:r>
          </w:p>
        </w:tc>
      </w:tr>
    </w:tbl>
    <w:p w:rsidR="00B52D68" w:rsidRDefault="00B52D68" w:rsidP="00B52D68"/>
    <w:p w:rsidR="00A95655" w:rsidRDefault="00A95655">
      <w:pPr>
        <w:spacing w:line="259" w:lineRule="auto"/>
        <w:jc w:val="left"/>
      </w:pPr>
      <w:r>
        <w:br w:type="page"/>
      </w:r>
    </w:p>
    <w:p w:rsidR="00B52D68" w:rsidRDefault="00B52D68" w:rsidP="00B52D68">
      <w:r>
        <w:lastRenderedPageBreak/>
        <w:t>Katalog aktérů (rolí)</w:t>
      </w:r>
    </w:p>
    <w:tbl>
      <w:tblPr>
        <w:tblStyle w:val="Stednmka1zvraznn1"/>
        <w:tblW w:w="0" w:type="auto"/>
        <w:tblLook w:val="06A0" w:firstRow="1" w:lastRow="0" w:firstColumn="1" w:lastColumn="0" w:noHBand="1" w:noVBand="1"/>
      </w:tblPr>
      <w:tblGrid>
        <w:gridCol w:w="1806"/>
        <w:gridCol w:w="1870"/>
        <w:gridCol w:w="5374"/>
      </w:tblGrid>
      <w:tr w:rsidR="00B52D68" w:rsidTr="00B82F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6" w:type="dxa"/>
            <w:shd w:val="clear" w:color="auto" w:fill="FFD663" w:themeFill="accent1" w:themeFillTint="99"/>
          </w:tcPr>
          <w:p w:rsidR="00B52D68" w:rsidRPr="00084BC1" w:rsidRDefault="00B52D68" w:rsidP="00B82FA9">
            <w:pPr>
              <w:spacing w:before="120"/>
              <w:jc w:val="center"/>
              <w:rPr>
                <w:color w:val="000000" w:themeColor="text1"/>
              </w:rPr>
            </w:pPr>
            <w:r>
              <w:rPr>
                <w:color w:val="000000" w:themeColor="text1"/>
              </w:rPr>
              <w:t>Název objektu</w:t>
            </w:r>
          </w:p>
        </w:tc>
        <w:tc>
          <w:tcPr>
            <w:tcW w:w="1870" w:type="dxa"/>
            <w:shd w:val="clear" w:color="auto" w:fill="FFD663" w:themeFill="accent1" w:themeFillTint="99"/>
          </w:tcPr>
          <w:p w:rsidR="00B52D68" w:rsidRPr="00084BC1"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Počet uživatelů</w:t>
            </w:r>
          </w:p>
        </w:tc>
        <w:tc>
          <w:tcPr>
            <w:tcW w:w="5374" w:type="dxa"/>
            <w:shd w:val="clear" w:color="auto" w:fill="FFD158" w:themeFill="background2" w:themeFillShade="BF"/>
          </w:tcPr>
          <w:p w:rsidR="00B52D68"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Význam objektu</w:t>
            </w: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tcPr>
          <w:p w:rsidR="00B52D68" w:rsidRDefault="00B52D68" w:rsidP="00B82FA9">
            <w:pPr>
              <w:spacing w:before="120"/>
              <w:jc w:val="left"/>
              <w:rPr>
                <w:rFonts w:eastAsia="Times New Roman"/>
                <w:b w:val="0"/>
                <w:color w:val="000000"/>
                <w:lang w:eastAsia="cs-CZ"/>
              </w:rPr>
            </w:pPr>
            <w:r>
              <w:rPr>
                <w:rFonts w:eastAsia="Times New Roman"/>
                <w:b w:val="0"/>
                <w:color w:val="000000"/>
                <w:lang w:eastAsia="cs-CZ"/>
              </w:rPr>
              <w:t xml:space="preserve">Zdravotník </w:t>
            </w:r>
          </w:p>
          <w:p w:rsidR="00B52D68" w:rsidRPr="00096A4D" w:rsidRDefault="00B52D68" w:rsidP="00B82FA9">
            <w:pPr>
              <w:spacing w:before="120"/>
              <w:jc w:val="left"/>
              <w:rPr>
                <w:rFonts w:cs="Arial"/>
                <w:b w:val="0"/>
                <w:color w:val="000000" w:themeColor="text1"/>
              </w:rPr>
            </w:pPr>
            <w:r>
              <w:rPr>
                <w:rFonts w:eastAsia="Times New Roman"/>
                <w:b w:val="0"/>
                <w:color w:val="000000"/>
                <w:lang w:eastAsia="cs-CZ"/>
              </w:rPr>
              <w:t>(lékař, zdravotní sestra, laborant, rehabilitační pracovník)</w:t>
            </w:r>
          </w:p>
        </w:tc>
        <w:tc>
          <w:tcPr>
            <w:tcW w:w="1870" w:type="dxa"/>
            <w:shd w:val="clear" w:color="auto" w:fill="FFF1CB" w:themeFill="background2"/>
          </w:tcPr>
          <w:p w:rsidR="00B52D68" w:rsidRPr="00AF42BD" w:rsidRDefault="00714A71" w:rsidP="00B82FA9">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olor w:val="000000"/>
                <w:lang w:eastAsia="cs-CZ"/>
              </w:rPr>
              <w:t>S</w:t>
            </w:r>
            <w:r w:rsidR="00B52D68">
              <w:rPr>
                <w:rFonts w:eastAsia="Times New Roman"/>
                <w:color w:val="000000"/>
                <w:lang w:eastAsia="cs-CZ"/>
              </w:rPr>
              <w:t>tovky</w:t>
            </w:r>
          </w:p>
        </w:tc>
        <w:tc>
          <w:tcPr>
            <w:tcW w:w="5374" w:type="dxa"/>
            <w:shd w:val="clear" w:color="auto" w:fill="FFF1CB" w:themeFill="background2"/>
          </w:tcPr>
          <w:p w:rsidR="00B52D68" w:rsidRPr="007B12F3" w:rsidRDefault="00B52D68" w:rsidP="008F4DA8">
            <w:pPr>
              <w:pStyle w:val="Odstavecseseznamem"/>
              <w:numPr>
                <w:ilvl w:val="0"/>
                <w:numId w:val="45"/>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7B12F3">
              <w:rPr>
                <w:rFonts w:eastAsia="Times New Roman"/>
                <w:color w:val="000000"/>
                <w:lang w:eastAsia="cs-CZ"/>
              </w:rPr>
              <w:t>Zadává a získává informace o pacientech.</w:t>
            </w:r>
          </w:p>
          <w:p w:rsidR="00B52D68" w:rsidRPr="007B12F3" w:rsidRDefault="00B52D68" w:rsidP="008F4DA8">
            <w:pPr>
              <w:pStyle w:val="Odstavecseseznamem"/>
              <w:numPr>
                <w:ilvl w:val="0"/>
                <w:numId w:val="45"/>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7B12F3">
              <w:rPr>
                <w:rFonts w:eastAsia="Times New Roman"/>
                <w:color w:val="000000"/>
                <w:lang w:eastAsia="cs-CZ"/>
              </w:rPr>
              <w:t>Objednává, řídí a provádí diagnostickou, léčebnou a ošetřovatelskou péči.</w:t>
            </w:r>
          </w:p>
          <w:p w:rsidR="00B52D68" w:rsidRPr="007B12F3" w:rsidRDefault="00B52D68" w:rsidP="008F4DA8">
            <w:pPr>
              <w:pStyle w:val="Odstavecseseznamem"/>
              <w:numPr>
                <w:ilvl w:val="0"/>
                <w:numId w:val="45"/>
              </w:numPr>
              <w:spacing w:before="120"/>
              <w:cnfStyle w:val="000000000000" w:firstRow="0" w:lastRow="0" w:firstColumn="0" w:lastColumn="0" w:oddVBand="0" w:evenVBand="0" w:oddHBand="0" w:evenHBand="0" w:firstRowFirstColumn="0" w:firstRowLastColumn="0" w:lastRowFirstColumn="0" w:lastRowLastColumn="0"/>
              <w:rPr>
                <w:rFonts w:cs="Arial"/>
              </w:rPr>
            </w:pPr>
            <w:r w:rsidRPr="007B12F3">
              <w:rPr>
                <w:rFonts w:cs="Arial"/>
              </w:rPr>
              <w:t>Řídí a kontroluje dispenzární péči</w:t>
            </w:r>
          </w:p>
          <w:p w:rsidR="00B52D68" w:rsidRPr="007B12F3" w:rsidRDefault="00B52D68" w:rsidP="008F4DA8">
            <w:pPr>
              <w:pStyle w:val="Odstavecseseznamem"/>
              <w:numPr>
                <w:ilvl w:val="0"/>
                <w:numId w:val="45"/>
              </w:numPr>
              <w:spacing w:before="120"/>
              <w:cnfStyle w:val="000000000000" w:firstRow="0" w:lastRow="0" w:firstColumn="0" w:lastColumn="0" w:oddVBand="0" w:evenVBand="0" w:oddHBand="0" w:evenHBand="0" w:firstRowFirstColumn="0" w:firstRowLastColumn="0" w:lastRowFirstColumn="0" w:lastRowLastColumn="0"/>
              <w:rPr>
                <w:rFonts w:cs="Arial"/>
              </w:rPr>
            </w:pPr>
            <w:r w:rsidRPr="007B12F3">
              <w:rPr>
                <w:rFonts w:cs="Arial"/>
              </w:rPr>
              <w:t>Poskytuje informace pro preventivní péči a poskytuje vzdálenou podporu při chronické léčbě.</w:t>
            </w:r>
          </w:p>
          <w:p w:rsidR="00B52D68" w:rsidRPr="00AB6818" w:rsidRDefault="00B52D68" w:rsidP="008F4DA8">
            <w:pPr>
              <w:pStyle w:val="Odstavecseseznamem"/>
              <w:numPr>
                <w:ilvl w:val="0"/>
                <w:numId w:val="45"/>
              </w:numPr>
              <w:spacing w:before="120"/>
              <w:cnfStyle w:val="000000000000" w:firstRow="0" w:lastRow="0" w:firstColumn="0" w:lastColumn="0" w:oddVBand="0" w:evenVBand="0" w:oddHBand="0" w:evenHBand="0" w:firstRowFirstColumn="0" w:firstRowLastColumn="0" w:lastRowFirstColumn="0" w:lastRowLastColumn="0"/>
              <w:rPr>
                <w:rFonts w:cs="Arial"/>
              </w:rPr>
            </w:pPr>
            <w:r w:rsidRPr="007B12F3">
              <w:rPr>
                <w:rFonts w:cs="Arial"/>
              </w:rPr>
              <w:t>Indikuje, objednává a zajišťuje léčivé přípravky a zdravotnické prostředky</w:t>
            </w: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tcPr>
          <w:p w:rsidR="00B52D68" w:rsidRDefault="000331D5" w:rsidP="00B82FA9">
            <w:pPr>
              <w:spacing w:before="120"/>
              <w:jc w:val="left"/>
              <w:rPr>
                <w:rFonts w:eastAsia="Times New Roman"/>
                <w:b w:val="0"/>
                <w:color w:val="000000"/>
                <w:lang w:eastAsia="cs-CZ"/>
              </w:rPr>
            </w:pPr>
            <w:r>
              <w:rPr>
                <w:rFonts w:eastAsia="Times New Roman"/>
                <w:b w:val="0"/>
                <w:color w:val="000000"/>
                <w:lang w:eastAsia="cs-CZ"/>
              </w:rPr>
              <w:t xml:space="preserve">Nezdravotní pracovník </w:t>
            </w:r>
          </w:p>
          <w:p w:rsidR="00B52D68" w:rsidRPr="00096A4D" w:rsidRDefault="00B52D68" w:rsidP="00B82FA9">
            <w:pPr>
              <w:spacing w:before="120"/>
              <w:jc w:val="left"/>
              <w:rPr>
                <w:rFonts w:cs="Arial"/>
                <w:b w:val="0"/>
                <w:color w:val="000000" w:themeColor="text1"/>
              </w:rPr>
            </w:pPr>
            <w:r>
              <w:rPr>
                <w:rFonts w:eastAsia="Times New Roman"/>
                <w:b w:val="0"/>
                <w:color w:val="000000"/>
                <w:lang w:eastAsia="cs-CZ"/>
              </w:rPr>
              <w:t>(pracovníci obslužných provozů, administrativa, pracovníci THP, management)</w:t>
            </w:r>
          </w:p>
        </w:tc>
        <w:tc>
          <w:tcPr>
            <w:tcW w:w="1870" w:type="dxa"/>
            <w:shd w:val="clear" w:color="auto" w:fill="FFF1CB" w:themeFill="background2"/>
          </w:tcPr>
          <w:p w:rsidR="00B52D68" w:rsidRPr="00AF42BD"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olor w:val="000000"/>
                <w:lang w:eastAsia="cs-CZ"/>
              </w:rPr>
              <w:t>stovky</w:t>
            </w:r>
          </w:p>
        </w:tc>
        <w:tc>
          <w:tcPr>
            <w:tcW w:w="5374" w:type="dxa"/>
            <w:shd w:val="clear" w:color="auto" w:fill="FFF1CB" w:themeFill="background2"/>
          </w:tcPr>
          <w:p w:rsidR="00B52D68" w:rsidRPr="00E728DE" w:rsidRDefault="00B52D68" w:rsidP="008F4DA8">
            <w:pPr>
              <w:pStyle w:val="Odstavecseseznamem"/>
              <w:numPr>
                <w:ilvl w:val="0"/>
                <w:numId w:val="46"/>
              </w:numPr>
              <w:spacing w:before="120"/>
              <w:cnfStyle w:val="000000000000" w:firstRow="0" w:lastRow="0" w:firstColumn="0" w:lastColumn="0" w:oddVBand="0" w:evenVBand="0" w:oddHBand="0" w:evenHBand="0" w:firstRowFirstColumn="0" w:firstRowLastColumn="0" w:lastRowFirstColumn="0" w:lastRowLastColumn="0"/>
              <w:rPr>
                <w:rFonts w:cs="Arial"/>
              </w:rPr>
            </w:pPr>
            <w:r w:rsidRPr="00E728DE">
              <w:rPr>
                <w:rFonts w:cs="Arial"/>
              </w:rPr>
              <w:t>Řídí a realizuje provozní služby</w:t>
            </w:r>
          </w:p>
          <w:p w:rsidR="00B52D68" w:rsidRPr="00E728DE" w:rsidRDefault="00B52D68" w:rsidP="008F4DA8">
            <w:pPr>
              <w:pStyle w:val="Odstavecseseznamem"/>
              <w:numPr>
                <w:ilvl w:val="0"/>
                <w:numId w:val="46"/>
              </w:numPr>
              <w:spacing w:before="120"/>
              <w:cnfStyle w:val="000000000000" w:firstRow="0" w:lastRow="0" w:firstColumn="0" w:lastColumn="0" w:oddVBand="0" w:evenVBand="0" w:oddHBand="0" w:evenHBand="0" w:firstRowFirstColumn="0" w:firstRowLastColumn="0" w:lastRowFirstColumn="0" w:lastRowLastColumn="0"/>
              <w:rPr>
                <w:rFonts w:cs="Arial"/>
              </w:rPr>
            </w:pPr>
            <w:r w:rsidRPr="00E728DE">
              <w:rPr>
                <w:rFonts w:cs="Arial"/>
              </w:rPr>
              <w:t>Řídí a realizuje podpůrné služby</w:t>
            </w:r>
          </w:p>
          <w:p w:rsidR="00B52D68" w:rsidRPr="00E728DE" w:rsidRDefault="00B52D68" w:rsidP="008F4DA8">
            <w:pPr>
              <w:pStyle w:val="Odstavecseseznamem"/>
              <w:numPr>
                <w:ilvl w:val="0"/>
                <w:numId w:val="46"/>
              </w:numPr>
              <w:spacing w:before="120"/>
              <w:cnfStyle w:val="000000000000" w:firstRow="0" w:lastRow="0" w:firstColumn="0" w:lastColumn="0" w:oddVBand="0" w:evenVBand="0" w:oddHBand="0" w:evenHBand="0" w:firstRowFirstColumn="0" w:firstRowLastColumn="0" w:lastRowFirstColumn="0" w:lastRowLastColumn="0"/>
              <w:rPr>
                <w:rFonts w:cs="Arial"/>
              </w:rPr>
            </w:pPr>
            <w:r w:rsidRPr="00E728DE">
              <w:rPr>
                <w:rFonts w:cs="Arial"/>
              </w:rPr>
              <w:t>Provádí strategické a kontrolní služby</w:t>
            </w:r>
          </w:p>
          <w:p w:rsidR="00B52D68" w:rsidRPr="00E728DE" w:rsidRDefault="00B52D68" w:rsidP="00AB6818">
            <w:pPr>
              <w:pStyle w:val="Odstavecseseznamem"/>
              <w:numPr>
                <w:ilvl w:val="0"/>
                <w:numId w:val="0"/>
              </w:numPr>
              <w:spacing w:before="120"/>
              <w:ind w:left="720"/>
              <w:cnfStyle w:val="000000000000" w:firstRow="0" w:lastRow="0" w:firstColumn="0" w:lastColumn="0" w:oddVBand="0" w:evenVBand="0" w:oddHBand="0" w:evenHBand="0" w:firstRowFirstColumn="0" w:firstRowLastColumn="0" w:lastRowFirstColumn="0" w:lastRowLastColumn="0"/>
              <w:rPr>
                <w:rFonts w:cs="Arial"/>
              </w:rPr>
            </w:pP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tcPr>
          <w:p w:rsidR="00B52D68" w:rsidRPr="00096A4D" w:rsidRDefault="00B52D68" w:rsidP="00B82FA9">
            <w:pPr>
              <w:spacing w:before="120"/>
              <w:jc w:val="left"/>
              <w:rPr>
                <w:rFonts w:cs="Arial"/>
                <w:b w:val="0"/>
                <w:color w:val="000000" w:themeColor="text1"/>
              </w:rPr>
            </w:pPr>
            <w:r w:rsidRPr="00096A4D">
              <w:rPr>
                <w:rFonts w:eastAsia="Times New Roman"/>
                <w:b w:val="0"/>
                <w:color w:val="000000"/>
                <w:lang w:eastAsia="cs-CZ"/>
              </w:rPr>
              <w:t>Občan</w:t>
            </w:r>
          </w:p>
        </w:tc>
        <w:tc>
          <w:tcPr>
            <w:tcW w:w="1870" w:type="dxa"/>
            <w:shd w:val="clear" w:color="auto" w:fill="FFF1CB" w:themeFill="background2"/>
          </w:tcPr>
          <w:p w:rsidR="00B52D68" w:rsidRPr="00AF42BD"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sidRPr="00626E31">
              <w:rPr>
                <w:rFonts w:eastAsia="Times New Roman"/>
                <w:color w:val="000000"/>
                <w:lang w:eastAsia="cs-CZ"/>
              </w:rPr>
              <w:t>statisíce</w:t>
            </w:r>
          </w:p>
        </w:tc>
        <w:tc>
          <w:tcPr>
            <w:tcW w:w="5374" w:type="dxa"/>
            <w:shd w:val="clear" w:color="auto" w:fill="FFF1CB" w:themeFill="background2"/>
          </w:tcPr>
          <w:p w:rsidR="00B52D68" w:rsidRPr="001D0C6F" w:rsidRDefault="00B52D68" w:rsidP="008F4DA8">
            <w:pPr>
              <w:pStyle w:val="Odstavecseseznamem"/>
              <w:numPr>
                <w:ilvl w:val="0"/>
                <w:numId w:val="49"/>
              </w:numPr>
              <w:spacing w:before="120"/>
              <w:cnfStyle w:val="000000000000" w:firstRow="0" w:lastRow="0" w:firstColumn="0" w:lastColumn="0" w:oddVBand="0" w:evenVBand="0" w:oddHBand="0" w:evenHBand="0" w:firstRowFirstColumn="0" w:firstRowLastColumn="0" w:lastRowFirstColumn="0" w:lastRowLastColumn="0"/>
              <w:rPr>
                <w:rFonts w:cs="Arial"/>
              </w:rPr>
            </w:pPr>
            <w:r w:rsidRPr="001D0C6F">
              <w:rPr>
                <w:rFonts w:eastAsia="Times New Roman"/>
                <w:color w:val="000000"/>
                <w:lang w:eastAsia="cs-CZ"/>
              </w:rPr>
              <w:t>Občan má přístup k zákonem daným informacím</w:t>
            </w: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tcPr>
          <w:p w:rsidR="00B52D68" w:rsidRPr="00096A4D" w:rsidRDefault="00B52D68" w:rsidP="00B82FA9">
            <w:pPr>
              <w:spacing w:before="120"/>
              <w:jc w:val="left"/>
              <w:rPr>
                <w:rFonts w:eastAsia="Times New Roman"/>
                <w:b w:val="0"/>
                <w:color w:val="000000"/>
                <w:lang w:eastAsia="cs-CZ"/>
              </w:rPr>
            </w:pPr>
            <w:r w:rsidRPr="00096A4D">
              <w:rPr>
                <w:rFonts w:eastAsia="Times New Roman"/>
                <w:b w:val="0"/>
                <w:color w:val="000000"/>
                <w:lang w:eastAsia="cs-CZ"/>
              </w:rPr>
              <w:t>Pacient</w:t>
            </w:r>
          </w:p>
        </w:tc>
        <w:tc>
          <w:tcPr>
            <w:tcW w:w="1870" w:type="dxa"/>
            <w:shd w:val="clear" w:color="auto" w:fill="FFF1CB" w:themeFill="background2"/>
          </w:tcPr>
          <w:p w:rsidR="00B52D68" w:rsidRPr="00626E31"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26E31">
              <w:rPr>
                <w:rFonts w:eastAsia="Times New Roman"/>
                <w:color w:val="000000"/>
                <w:lang w:eastAsia="cs-CZ"/>
              </w:rPr>
              <w:t>desetitisíce</w:t>
            </w:r>
          </w:p>
        </w:tc>
        <w:tc>
          <w:tcPr>
            <w:tcW w:w="5374" w:type="dxa"/>
            <w:shd w:val="clear" w:color="auto" w:fill="FFF1CB" w:themeFill="background2"/>
          </w:tcPr>
          <w:p w:rsidR="00B52D68" w:rsidRPr="00E728DE" w:rsidRDefault="00B52D68" w:rsidP="008F4DA8">
            <w:pPr>
              <w:pStyle w:val="Odstavecseseznamem"/>
              <w:numPr>
                <w:ilvl w:val="0"/>
                <w:numId w:val="47"/>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E728DE">
              <w:rPr>
                <w:rFonts w:eastAsia="Times New Roman"/>
                <w:color w:val="000000"/>
                <w:lang w:eastAsia="cs-CZ"/>
              </w:rPr>
              <w:t>Pacient má bezpečný přístup ke své zdravotní dokumentaci</w:t>
            </w:r>
          </w:p>
          <w:p w:rsidR="00B52D68" w:rsidRPr="00E728DE" w:rsidRDefault="00B52D68" w:rsidP="008F4DA8">
            <w:pPr>
              <w:pStyle w:val="Odstavecseseznamem"/>
              <w:numPr>
                <w:ilvl w:val="0"/>
                <w:numId w:val="47"/>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E728DE">
              <w:rPr>
                <w:rFonts w:eastAsia="Times New Roman"/>
                <w:color w:val="000000"/>
                <w:lang w:eastAsia="cs-CZ"/>
              </w:rPr>
              <w:t>Pacient si elektronicky objednává zdravotní služby</w:t>
            </w:r>
          </w:p>
          <w:p w:rsidR="00B52D68" w:rsidRPr="00E728DE" w:rsidRDefault="00B52D68" w:rsidP="008F4DA8">
            <w:pPr>
              <w:pStyle w:val="Odstavecseseznamem"/>
              <w:numPr>
                <w:ilvl w:val="0"/>
                <w:numId w:val="47"/>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E728DE">
              <w:rPr>
                <w:rFonts w:eastAsia="Times New Roman"/>
                <w:color w:val="000000"/>
                <w:lang w:eastAsia="cs-CZ"/>
              </w:rPr>
              <w:t>Pacient má přístup k distančním elektronickým konzultacím</w:t>
            </w:r>
          </w:p>
          <w:p w:rsidR="00B52D68" w:rsidRPr="00E728DE" w:rsidRDefault="00B52D68" w:rsidP="008F4DA8">
            <w:pPr>
              <w:pStyle w:val="Odstavecseseznamem"/>
              <w:numPr>
                <w:ilvl w:val="0"/>
                <w:numId w:val="47"/>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E728DE">
              <w:rPr>
                <w:rFonts w:eastAsia="Times New Roman"/>
                <w:color w:val="000000"/>
                <w:lang w:eastAsia="cs-CZ"/>
              </w:rPr>
              <w:t>Pacient získává edukační podporu při prevenci</w:t>
            </w:r>
          </w:p>
          <w:p w:rsidR="00B52D68" w:rsidRPr="00E728DE" w:rsidRDefault="00B52D68" w:rsidP="008F4DA8">
            <w:pPr>
              <w:pStyle w:val="Odstavecseseznamem"/>
              <w:numPr>
                <w:ilvl w:val="0"/>
                <w:numId w:val="47"/>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E728DE">
              <w:rPr>
                <w:rFonts w:eastAsia="Times New Roman"/>
                <w:color w:val="000000"/>
                <w:lang w:eastAsia="cs-CZ"/>
              </w:rPr>
              <w:t>Pacient získává elektronickou komunikační podporu při chronických onemocněních</w:t>
            </w: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tcPr>
          <w:p w:rsidR="00B52D68" w:rsidRPr="00096A4D" w:rsidRDefault="00B52D68" w:rsidP="00B82FA9">
            <w:pPr>
              <w:spacing w:before="120"/>
              <w:jc w:val="left"/>
              <w:rPr>
                <w:rFonts w:eastAsia="Times New Roman"/>
                <w:b w:val="0"/>
                <w:color w:val="000000"/>
                <w:lang w:eastAsia="cs-CZ"/>
              </w:rPr>
            </w:pPr>
            <w:r>
              <w:rPr>
                <w:rFonts w:eastAsia="Times New Roman"/>
                <w:b w:val="0"/>
                <w:color w:val="000000"/>
                <w:lang w:eastAsia="cs-CZ"/>
              </w:rPr>
              <w:t>Osoba blízká pacientovi</w:t>
            </w:r>
          </w:p>
        </w:tc>
        <w:tc>
          <w:tcPr>
            <w:tcW w:w="1870" w:type="dxa"/>
            <w:shd w:val="clear" w:color="auto" w:fill="FFF1CB" w:themeFill="background2"/>
          </w:tcPr>
          <w:p w:rsidR="00B52D68" w:rsidRPr="00626E31"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26E31">
              <w:rPr>
                <w:rFonts w:eastAsia="Times New Roman"/>
                <w:color w:val="000000"/>
                <w:lang w:eastAsia="cs-CZ"/>
              </w:rPr>
              <w:t>desetitisíce</w:t>
            </w:r>
          </w:p>
        </w:tc>
        <w:tc>
          <w:tcPr>
            <w:tcW w:w="5374" w:type="dxa"/>
            <w:shd w:val="clear" w:color="auto" w:fill="FFF1CB" w:themeFill="background2"/>
          </w:tcPr>
          <w:p w:rsidR="00B52D68" w:rsidRPr="00E728DE" w:rsidRDefault="00B52D68" w:rsidP="008F4DA8">
            <w:pPr>
              <w:pStyle w:val="Odstavecseseznamem"/>
              <w:numPr>
                <w:ilvl w:val="0"/>
                <w:numId w:val="47"/>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M</w:t>
            </w:r>
            <w:r w:rsidRPr="00E728DE">
              <w:rPr>
                <w:rFonts w:eastAsia="Times New Roman"/>
                <w:color w:val="000000"/>
                <w:lang w:eastAsia="cs-CZ"/>
              </w:rPr>
              <w:t>á bezpečný přístup ke zdravotní dokumentaci</w:t>
            </w:r>
            <w:r>
              <w:rPr>
                <w:rFonts w:eastAsia="Times New Roman"/>
                <w:color w:val="000000"/>
                <w:lang w:eastAsia="cs-CZ"/>
              </w:rPr>
              <w:t xml:space="preserve"> osoby blízké</w:t>
            </w: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tcPr>
          <w:p w:rsidR="00B52D68" w:rsidRDefault="00B52D68" w:rsidP="000331D5">
            <w:pPr>
              <w:spacing w:before="120"/>
              <w:jc w:val="left"/>
              <w:rPr>
                <w:rFonts w:eastAsia="Times New Roman"/>
                <w:b w:val="0"/>
                <w:color w:val="000000"/>
                <w:lang w:eastAsia="cs-CZ"/>
              </w:rPr>
            </w:pPr>
            <w:r>
              <w:rPr>
                <w:rFonts w:eastAsia="Times New Roman"/>
                <w:b w:val="0"/>
                <w:color w:val="000000"/>
                <w:lang w:eastAsia="cs-CZ"/>
              </w:rPr>
              <w:t xml:space="preserve">Zdravotník mimo </w:t>
            </w:r>
            <w:r w:rsidR="000331D5">
              <w:rPr>
                <w:rFonts w:eastAsia="Times New Roman"/>
                <w:b w:val="0"/>
                <w:color w:val="000000"/>
                <w:lang w:eastAsia="cs-CZ"/>
              </w:rPr>
              <w:t>organizaci</w:t>
            </w:r>
          </w:p>
        </w:tc>
        <w:tc>
          <w:tcPr>
            <w:tcW w:w="1870" w:type="dxa"/>
            <w:shd w:val="clear" w:color="auto" w:fill="FFF1CB" w:themeFill="background2"/>
          </w:tcPr>
          <w:p w:rsidR="00B52D68" w:rsidRPr="00626E31"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tisíce</w:t>
            </w:r>
          </w:p>
        </w:tc>
        <w:tc>
          <w:tcPr>
            <w:tcW w:w="5374" w:type="dxa"/>
            <w:shd w:val="clear" w:color="auto" w:fill="FFF1CB" w:themeFill="background2"/>
          </w:tcPr>
          <w:p w:rsidR="00B52D68" w:rsidRPr="00F35A30" w:rsidRDefault="00B52D68" w:rsidP="008F4DA8">
            <w:pPr>
              <w:pStyle w:val="Odstavecseseznamem"/>
              <w:numPr>
                <w:ilvl w:val="0"/>
                <w:numId w:val="47"/>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F35A30">
              <w:rPr>
                <w:rFonts w:eastAsia="Times New Roman"/>
                <w:color w:val="000000"/>
                <w:lang w:eastAsia="cs-CZ"/>
              </w:rPr>
              <w:t>Sdílí bezpečným způsobem informace o zdravotní péči svých pacientů</w:t>
            </w:r>
          </w:p>
          <w:p w:rsidR="00B52D68" w:rsidRPr="00F35A30" w:rsidRDefault="00B52D68" w:rsidP="008F4DA8">
            <w:pPr>
              <w:pStyle w:val="Odstavecseseznamem"/>
              <w:numPr>
                <w:ilvl w:val="0"/>
                <w:numId w:val="47"/>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F35A30">
              <w:rPr>
                <w:rFonts w:eastAsia="Times New Roman"/>
                <w:color w:val="000000"/>
                <w:lang w:eastAsia="cs-CZ"/>
              </w:rPr>
              <w:t>Realizuje vyžádanou péči mezi poskytovateli</w:t>
            </w:r>
          </w:p>
          <w:p w:rsidR="00B52D68" w:rsidRPr="00F35A30" w:rsidRDefault="00B52D68" w:rsidP="008F4DA8">
            <w:pPr>
              <w:pStyle w:val="Odstavecseseznamem"/>
              <w:numPr>
                <w:ilvl w:val="0"/>
                <w:numId w:val="47"/>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F35A30">
              <w:rPr>
                <w:rFonts w:eastAsia="Times New Roman"/>
                <w:color w:val="000000"/>
                <w:lang w:eastAsia="cs-CZ"/>
              </w:rPr>
              <w:t>Využívá služby telemedicíny</w:t>
            </w:r>
          </w:p>
          <w:p w:rsidR="00B52D68" w:rsidRDefault="00B52D68" w:rsidP="008F4DA8">
            <w:pPr>
              <w:pStyle w:val="Odstavecseseznamem"/>
              <w:numPr>
                <w:ilvl w:val="0"/>
                <w:numId w:val="47"/>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 xml:space="preserve">Svým pacientům </w:t>
            </w:r>
            <w:r w:rsidRPr="00E728DE">
              <w:rPr>
                <w:rFonts w:eastAsia="Times New Roman"/>
                <w:color w:val="000000"/>
                <w:lang w:eastAsia="cs-CZ"/>
              </w:rPr>
              <w:t>objednává elektronicky zdravotní služby</w:t>
            </w:r>
            <w:r>
              <w:rPr>
                <w:rFonts w:eastAsia="Times New Roman"/>
                <w:color w:val="000000"/>
                <w:lang w:eastAsia="cs-CZ"/>
              </w:rPr>
              <w:t xml:space="preserve"> </w:t>
            </w:r>
          </w:p>
          <w:p w:rsidR="00B52D68" w:rsidRPr="00F35A30" w:rsidRDefault="00B52D68" w:rsidP="008F4DA8">
            <w:pPr>
              <w:pStyle w:val="Odstavecseseznamem"/>
              <w:numPr>
                <w:ilvl w:val="0"/>
                <w:numId w:val="47"/>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lastRenderedPageBreak/>
              <w:t>Využívá služby eReceptů a ePreskripce</w:t>
            </w:r>
          </w:p>
        </w:tc>
      </w:tr>
    </w:tbl>
    <w:p w:rsidR="00B52D68" w:rsidRDefault="00B52D68" w:rsidP="00B52D68"/>
    <w:p w:rsidR="00B52D68" w:rsidRDefault="00B52D68" w:rsidP="00B52D68">
      <w:r>
        <w:t>Katalog externích organizací</w:t>
      </w:r>
    </w:p>
    <w:tbl>
      <w:tblPr>
        <w:tblStyle w:val="Stednmka1zvraznn1"/>
        <w:tblW w:w="0" w:type="auto"/>
        <w:tblLook w:val="06A0" w:firstRow="1" w:lastRow="0" w:firstColumn="1" w:lastColumn="0" w:noHBand="1" w:noVBand="1"/>
      </w:tblPr>
      <w:tblGrid>
        <w:gridCol w:w="1806"/>
        <w:gridCol w:w="1870"/>
        <w:gridCol w:w="5374"/>
      </w:tblGrid>
      <w:tr w:rsidR="00B52D68" w:rsidTr="00B82F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6" w:type="dxa"/>
            <w:shd w:val="clear" w:color="auto" w:fill="FFD663" w:themeFill="accent1" w:themeFillTint="99"/>
          </w:tcPr>
          <w:p w:rsidR="00B52D68" w:rsidRPr="00084BC1" w:rsidRDefault="00B52D68" w:rsidP="00B82FA9">
            <w:pPr>
              <w:spacing w:before="120"/>
              <w:jc w:val="center"/>
              <w:rPr>
                <w:color w:val="000000" w:themeColor="text1"/>
              </w:rPr>
            </w:pPr>
            <w:r>
              <w:rPr>
                <w:color w:val="000000" w:themeColor="text1"/>
              </w:rPr>
              <w:t>Název objektu</w:t>
            </w:r>
          </w:p>
        </w:tc>
        <w:tc>
          <w:tcPr>
            <w:tcW w:w="1870" w:type="dxa"/>
            <w:shd w:val="clear" w:color="auto" w:fill="FFD663" w:themeFill="accent1" w:themeFillTint="99"/>
          </w:tcPr>
          <w:p w:rsidR="00B52D68" w:rsidRPr="00084BC1"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Počet uživatelů</w:t>
            </w:r>
          </w:p>
        </w:tc>
        <w:tc>
          <w:tcPr>
            <w:tcW w:w="5374" w:type="dxa"/>
            <w:shd w:val="clear" w:color="auto" w:fill="FFD158" w:themeFill="background2" w:themeFillShade="BF"/>
          </w:tcPr>
          <w:p w:rsidR="00B52D68"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Význam objektu</w:t>
            </w: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tcPr>
          <w:p w:rsidR="00B52D68" w:rsidRPr="00096A4D" w:rsidRDefault="00B52D68" w:rsidP="00B82FA9">
            <w:pPr>
              <w:spacing w:before="120"/>
              <w:jc w:val="left"/>
              <w:rPr>
                <w:rFonts w:cs="Arial"/>
                <w:b w:val="0"/>
                <w:color w:val="000000" w:themeColor="text1"/>
              </w:rPr>
            </w:pPr>
            <w:r>
              <w:rPr>
                <w:rFonts w:cs="Arial"/>
                <w:b w:val="0"/>
                <w:color w:val="000000" w:themeColor="text1"/>
              </w:rPr>
              <w:t>Spolupracující zdravotnické zařízení (nemocnice, ambulance, laboratoř)</w:t>
            </w:r>
          </w:p>
        </w:tc>
        <w:tc>
          <w:tcPr>
            <w:tcW w:w="1870" w:type="dxa"/>
            <w:shd w:val="clear" w:color="auto" w:fill="FFF1CB" w:themeFill="background2"/>
          </w:tcPr>
          <w:p w:rsidR="00B52D68" w:rsidRPr="00AF42BD"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stovky</w:t>
            </w:r>
          </w:p>
        </w:tc>
        <w:tc>
          <w:tcPr>
            <w:tcW w:w="5374" w:type="dxa"/>
            <w:shd w:val="clear" w:color="auto" w:fill="FFF1CB" w:themeFill="background2"/>
          </w:tcPr>
          <w:p w:rsidR="00B52D68" w:rsidRPr="00E65FB8" w:rsidRDefault="00B52D68" w:rsidP="008F4DA8">
            <w:pPr>
              <w:pStyle w:val="Odstavecseseznamem"/>
              <w:numPr>
                <w:ilvl w:val="0"/>
                <w:numId w:val="52"/>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E65FB8">
              <w:rPr>
                <w:rFonts w:eastAsia="Times New Roman"/>
                <w:color w:val="000000"/>
                <w:lang w:eastAsia="cs-CZ"/>
              </w:rPr>
              <w:t>Generují a čtou informace o pacientech.</w:t>
            </w:r>
          </w:p>
          <w:p w:rsidR="00B52D68" w:rsidRPr="00E65FB8" w:rsidRDefault="00B52D68" w:rsidP="008F4DA8">
            <w:pPr>
              <w:pStyle w:val="Odstavecseseznamem"/>
              <w:numPr>
                <w:ilvl w:val="0"/>
                <w:numId w:val="52"/>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E65FB8">
              <w:rPr>
                <w:rFonts w:eastAsia="Times New Roman"/>
                <w:color w:val="000000"/>
                <w:lang w:eastAsia="cs-CZ"/>
              </w:rPr>
              <w:t>Provádějí vyžádanou péči mezi poskytovateli péče</w:t>
            </w:r>
          </w:p>
          <w:p w:rsidR="00B52D68" w:rsidRPr="00F35A30" w:rsidRDefault="00B52D68" w:rsidP="008F4DA8">
            <w:pPr>
              <w:pStyle w:val="Odstavecseseznamem"/>
              <w:numPr>
                <w:ilvl w:val="0"/>
                <w:numId w:val="47"/>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F35A30">
              <w:rPr>
                <w:rFonts w:eastAsia="Times New Roman"/>
                <w:color w:val="000000"/>
                <w:lang w:eastAsia="cs-CZ"/>
              </w:rPr>
              <w:t>Využívá služby telemedicíny</w:t>
            </w:r>
          </w:p>
          <w:p w:rsidR="00B52D68" w:rsidRDefault="00B52D68" w:rsidP="008F4DA8">
            <w:pPr>
              <w:pStyle w:val="Odstavecseseznamem"/>
              <w:numPr>
                <w:ilvl w:val="0"/>
                <w:numId w:val="47"/>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 xml:space="preserve">Svým pacientům </w:t>
            </w:r>
            <w:r w:rsidRPr="00E728DE">
              <w:rPr>
                <w:rFonts w:eastAsia="Times New Roman"/>
                <w:color w:val="000000"/>
                <w:lang w:eastAsia="cs-CZ"/>
              </w:rPr>
              <w:t>objednává elektronicky zdravotní služby</w:t>
            </w:r>
            <w:r>
              <w:rPr>
                <w:rFonts w:eastAsia="Times New Roman"/>
                <w:color w:val="000000"/>
                <w:lang w:eastAsia="cs-CZ"/>
              </w:rPr>
              <w:t xml:space="preserve"> </w:t>
            </w:r>
          </w:p>
          <w:p w:rsidR="00B52D68" w:rsidRPr="00E65FB8" w:rsidRDefault="00B52D68" w:rsidP="008F4DA8">
            <w:pPr>
              <w:pStyle w:val="Odstavecseseznamem"/>
              <w:numPr>
                <w:ilvl w:val="0"/>
                <w:numId w:val="47"/>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E65FB8">
              <w:rPr>
                <w:rFonts w:eastAsia="Times New Roman"/>
                <w:color w:val="000000"/>
                <w:lang w:eastAsia="cs-CZ"/>
              </w:rPr>
              <w:t>Využívá služby eReceptů a ePreskripce</w:t>
            </w: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tcPr>
          <w:p w:rsidR="00B52D68" w:rsidRPr="00096A4D" w:rsidRDefault="00B52D68" w:rsidP="00B82FA9">
            <w:pPr>
              <w:spacing w:before="120"/>
              <w:jc w:val="left"/>
              <w:rPr>
                <w:rFonts w:cs="Arial"/>
                <w:b w:val="0"/>
                <w:color w:val="000000" w:themeColor="text1"/>
              </w:rPr>
            </w:pPr>
            <w:r>
              <w:rPr>
                <w:rFonts w:cs="Arial"/>
                <w:b w:val="0"/>
                <w:color w:val="000000" w:themeColor="text1"/>
              </w:rPr>
              <w:t>Zřizovatel</w:t>
            </w:r>
          </w:p>
        </w:tc>
        <w:tc>
          <w:tcPr>
            <w:tcW w:w="1870" w:type="dxa"/>
            <w:shd w:val="clear" w:color="auto" w:fill="FFF1CB" w:themeFill="background2"/>
          </w:tcPr>
          <w:p w:rsidR="00B52D68" w:rsidRPr="00AF42BD"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jeden</w:t>
            </w:r>
          </w:p>
        </w:tc>
        <w:tc>
          <w:tcPr>
            <w:tcW w:w="5374" w:type="dxa"/>
            <w:shd w:val="clear" w:color="auto" w:fill="FFF1CB" w:themeFill="background2"/>
          </w:tcPr>
          <w:p w:rsidR="00B52D68" w:rsidRPr="00ED6CEB" w:rsidRDefault="00B52D68" w:rsidP="008F4DA8">
            <w:pPr>
              <w:pStyle w:val="Odstavecseseznamem"/>
              <w:numPr>
                <w:ilvl w:val="0"/>
                <w:numId w:val="51"/>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ED6CEB">
              <w:rPr>
                <w:rFonts w:eastAsia="Times New Roman"/>
                <w:color w:val="000000"/>
                <w:lang w:eastAsia="cs-CZ"/>
              </w:rPr>
              <w:t xml:space="preserve">Používá statistické výstupy a reporty z informačního systému. </w:t>
            </w: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tcPr>
          <w:p w:rsidR="00B52D68" w:rsidRPr="00096A4D" w:rsidRDefault="00B52D68" w:rsidP="00B82FA9">
            <w:pPr>
              <w:spacing w:before="120"/>
              <w:jc w:val="left"/>
              <w:rPr>
                <w:rFonts w:cs="Arial"/>
                <w:b w:val="0"/>
                <w:color w:val="000000" w:themeColor="text1"/>
              </w:rPr>
            </w:pPr>
            <w:r>
              <w:rPr>
                <w:rFonts w:cs="Arial"/>
                <w:b w:val="0"/>
                <w:color w:val="000000" w:themeColor="text1"/>
              </w:rPr>
              <w:t>Plátce péče (zdravotní pojišťovny, komerční pojišťovny, zaměstnavatelé, individuální plátci)</w:t>
            </w:r>
          </w:p>
        </w:tc>
        <w:tc>
          <w:tcPr>
            <w:tcW w:w="1870" w:type="dxa"/>
            <w:shd w:val="clear" w:color="auto" w:fill="FFF1CB" w:themeFill="background2"/>
          </w:tcPr>
          <w:p w:rsidR="00B52D68" w:rsidRPr="00AF42BD"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desítky</w:t>
            </w:r>
          </w:p>
        </w:tc>
        <w:tc>
          <w:tcPr>
            <w:tcW w:w="5374" w:type="dxa"/>
            <w:shd w:val="clear" w:color="auto" w:fill="FFF1CB" w:themeFill="background2"/>
          </w:tcPr>
          <w:p w:rsidR="00B52D68" w:rsidRPr="00ED6CEB" w:rsidRDefault="00B52D68" w:rsidP="008F4DA8">
            <w:pPr>
              <w:pStyle w:val="Odstavecseseznamem"/>
              <w:numPr>
                <w:ilvl w:val="0"/>
                <w:numId w:val="50"/>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ED6CEB">
              <w:rPr>
                <w:rFonts w:eastAsia="Times New Roman"/>
                <w:color w:val="000000"/>
                <w:lang w:eastAsia="cs-CZ"/>
              </w:rPr>
              <w:t>Získávají podklady pro zaplacení péče</w:t>
            </w:r>
          </w:p>
          <w:p w:rsidR="00B52D68" w:rsidRPr="00ED6CEB" w:rsidRDefault="00B52D68" w:rsidP="008F4DA8">
            <w:pPr>
              <w:pStyle w:val="Odstavecseseznamem"/>
              <w:numPr>
                <w:ilvl w:val="0"/>
                <w:numId w:val="50"/>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ED6CEB">
              <w:rPr>
                <w:rFonts w:eastAsia="Times New Roman"/>
                <w:color w:val="000000"/>
                <w:lang w:eastAsia="cs-CZ"/>
              </w:rPr>
              <w:t>Získávají statistiky a výkazy o provedené léčbě.</w:t>
            </w:r>
          </w:p>
          <w:p w:rsidR="00B52D68" w:rsidRPr="00ED6CEB" w:rsidRDefault="00B52D68" w:rsidP="008F4DA8">
            <w:pPr>
              <w:pStyle w:val="Odstavecseseznamem"/>
              <w:numPr>
                <w:ilvl w:val="0"/>
                <w:numId w:val="50"/>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ED6CEB">
              <w:rPr>
                <w:rFonts w:eastAsia="Times New Roman"/>
                <w:color w:val="000000"/>
                <w:lang w:eastAsia="cs-CZ"/>
              </w:rPr>
              <w:t>Dojednávání objemu poskytované péče</w:t>
            </w:r>
          </w:p>
          <w:p w:rsidR="00B52D68" w:rsidRPr="00ED6CEB" w:rsidRDefault="00B52D68" w:rsidP="008F4DA8">
            <w:pPr>
              <w:pStyle w:val="Odstavecseseznamem"/>
              <w:numPr>
                <w:ilvl w:val="0"/>
                <w:numId w:val="50"/>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ED6CEB">
              <w:rPr>
                <w:rFonts w:eastAsia="Times New Roman"/>
                <w:color w:val="000000"/>
                <w:lang w:eastAsia="cs-CZ"/>
              </w:rPr>
              <w:t>Kontrolují soulad poskytnuté a zaplacené péče</w:t>
            </w:r>
          </w:p>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tcPr>
          <w:p w:rsidR="00B52D68" w:rsidRPr="00096A4D" w:rsidRDefault="00B52D68" w:rsidP="00B82FA9">
            <w:pPr>
              <w:spacing w:before="120"/>
              <w:jc w:val="left"/>
              <w:rPr>
                <w:rFonts w:eastAsia="Times New Roman"/>
                <w:b w:val="0"/>
                <w:color w:val="000000"/>
                <w:lang w:eastAsia="cs-CZ"/>
              </w:rPr>
            </w:pPr>
            <w:r>
              <w:rPr>
                <w:rFonts w:eastAsia="Times New Roman"/>
                <w:b w:val="0"/>
                <w:color w:val="000000"/>
                <w:lang w:eastAsia="cs-CZ"/>
              </w:rPr>
              <w:t>Orgány státní správy (Ministerstvo zdravotnictví, NZIS, OSSZ, SÚKL, ČSÚ...)</w:t>
            </w:r>
          </w:p>
        </w:tc>
        <w:tc>
          <w:tcPr>
            <w:tcW w:w="1870" w:type="dxa"/>
            <w:shd w:val="clear" w:color="auto" w:fill="FFF1CB" w:themeFill="background2"/>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desítky</w:t>
            </w:r>
          </w:p>
        </w:tc>
        <w:tc>
          <w:tcPr>
            <w:tcW w:w="5374" w:type="dxa"/>
            <w:shd w:val="clear" w:color="auto" w:fill="FFF1CB" w:themeFill="background2"/>
          </w:tcPr>
          <w:p w:rsidR="00B52D68" w:rsidRPr="004D7394" w:rsidRDefault="00B52D68" w:rsidP="008F4DA8">
            <w:pPr>
              <w:pStyle w:val="Odstavecseseznamem"/>
              <w:numPr>
                <w:ilvl w:val="0"/>
                <w:numId w:val="53"/>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4D7394">
              <w:rPr>
                <w:rFonts w:eastAsia="Times New Roman"/>
                <w:color w:val="000000"/>
                <w:lang w:eastAsia="cs-CZ"/>
              </w:rPr>
              <w:t>Elektronická komunikace pro získávání automatizovaných hlášení z informačního systému – e-neschopenka.</w:t>
            </w:r>
          </w:p>
          <w:p w:rsidR="00B52D68" w:rsidRPr="004D7394" w:rsidRDefault="00B52D68" w:rsidP="008F4DA8">
            <w:pPr>
              <w:pStyle w:val="Odstavecseseznamem"/>
              <w:numPr>
                <w:ilvl w:val="0"/>
                <w:numId w:val="53"/>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4D7394">
              <w:rPr>
                <w:rFonts w:eastAsia="Times New Roman"/>
                <w:color w:val="000000"/>
                <w:lang w:eastAsia="cs-CZ"/>
              </w:rPr>
              <w:t>Elektronická komunikace pro získávání automatizovaných hlášení z informačního systému – e-preskripce.</w:t>
            </w:r>
          </w:p>
          <w:p w:rsidR="00B52D68" w:rsidRPr="004D7394" w:rsidRDefault="00B52D68" w:rsidP="008F4DA8">
            <w:pPr>
              <w:pStyle w:val="Odstavecseseznamem"/>
              <w:numPr>
                <w:ilvl w:val="0"/>
                <w:numId w:val="53"/>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4D7394">
              <w:rPr>
                <w:rFonts w:eastAsia="Times New Roman"/>
                <w:color w:val="000000"/>
                <w:lang w:eastAsia="cs-CZ"/>
              </w:rPr>
              <w:t>Získávají data pro IS ZZS eHealth.</w:t>
            </w:r>
          </w:p>
          <w:p w:rsidR="00B52D68" w:rsidRPr="004D7394" w:rsidRDefault="00B52D68" w:rsidP="008F4DA8">
            <w:pPr>
              <w:pStyle w:val="Odstavecseseznamem"/>
              <w:numPr>
                <w:ilvl w:val="0"/>
                <w:numId w:val="53"/>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4D7394">
              <w:rPr>
                <w:rFonts w:eastAsia="Times New Roman"/>
                <w:color w:val="000000"/>
                <w:lang w:eastAsia="cs-CZ"/>
              </w:rPr>
              <w:t>Elektronická komunikace pro získávání automatizovaných hlášení z informačního systému – registry.</w:t>
            </w:r>
          </w:p>
          <w:p w:rsidR="00B52D68" w:rsidRPr="004D7394" w:rsidRDefault="00B52D68" w:rsidP="008F4DA8">
            <w:pPr>
              <w:pStyle w:val="Odstavecseseznamem"/>
              <w:numPr>
                <w:ilvl w:val="0"/>
                <w:numId w:val="53"/>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4D7394">
              <w:rPr>
                <w:rFonts w:eastAsia="Times New Roman"/>
                <w:color w:val="000000"/>
                <w:lang w:eastAsia="cs-CZ"/>
              </w:rPr>
              <w:t>Získává automatizované hlášení z informačního systému.</w:t>
            </w:r>
          </w:p>
          <w:p w:rsidR="00B52D68" w:rsidRPr="004D7394" w:rsidRDefault="00B52D68" w:rsidP="008F4DA8">
            <w:pPr>
              <w:pStyle w:val="Odstavecseseznamem"/>
              <w:numPr>
                <w:ilvl w:val="0"/>
                <w:numId w:val="53"/>
              </w:num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4D7394">
              <w:rPr>
                <w:rFonts w:eastAsia="Times New Roman"/>
                <w:color w:val="000000"/>
                <w:lang w:eastAsia="cs-CZ"/>
              </w:rPr>
              <w:t xml:space="preserve">Získává údaje, které je </w:t>
            </w:r>
            <w:r w:rsidR="000331D5">
              <w:rPr>
                <w:rFonts w:eastAsia="Times New Roman"/>
                <w:color w:val="000000"/>
                <w:lang w:eastAsia="cs-CZ"/>
              </w:rPr>
              <w:t>organizace</w:t>
            </w:r>
            <w:r w:rsidRPr="004D7394">
              <w:rPr>
                <w:rFonts w:eastAsia="Times New Roman"/>
                <w:color w:val="000000"/>
                <w:lang w:eastAsia="cs-CZ"/>
              </w:rPr>
              <w:t xml:space="preserve"> povinna zveřejňovat</w:t>
            </w:r>
          </w:p>
          <w:p w:rsidR="00B52D68" w:rsidRPr="00626E31"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p>
        </w:tc>
      </w:tr>
    </w:tbl>
    <w:p w:rsidR="00B52D68" w:rsidRDefault="00B52D68" w:rsidP="00B52D68"/>
    <w:p w:rsidR="00B52D68" w:rsidRDefault="00B52D68" w:rsidP="00A95655">
      <w:pPr>
        <w:spacing w:line="259" w:lineRule="auto"/>
        <w:jc w:val="left"/>
      </w:pPr>
      <w:r>
        <w:br w:type="page"/>
      </w:r>
      <w:r>
        <w:lastRenderedPageBreak/>
        <w:t xml:space="preserve">Architektura informačních systémů </w:t>
      </w:r>
    </w:p>
    <w:p w:rsidR="00371F88" w:rsidRDefault="000A2B39" w:rsidP="00A95655">
      <w:pPr>
        <w:spacing w:line="259" w:lineRule="auto"/>
        <w:jc w:val="left"/>
      </w:pPr>
      <w:r w:rsidRPr="000A2B39">
        <w:rPr>
          <w:noProof/>
          <w:lang w:eastAsia="cs-CZ"/>
        </w:rPr>
        <w:drawing>
          <wp:inline distT="0" distB="0" distL="0" distR="0">
            <wp:extent cx="5759450" cy="3384640"/>
            <wp:effectExtent l="0" t="0" r="0" b="6350"/>
            <wp:docPr id="6" name="Obrázek 6" descr="F:\MZ\2017 06 28 copy SP\T 3\1 2017 Implementace + PS\PS\Výměna ZDr doc + ežadanky\2017 05 16 Metodický pokyn výzva 26\diagram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Z\2017 06 28 copy SP\T 3\1 2017 Implementace + PS\PS\Výměna ZDr doc + ežadanky\2017 05 16 Metodický pokyn výzva 26\diagram 1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9450" cy="3384640"/>
                    </a:xfrm>
                    <a:prstGeom prst="rect">
                      <a:avLst/>
                    </a:prstGeom>
                    <a:noFill/>
                    <a:ln>
                      <a:noFill/>
                    </a:ln>
                  </pic:spPr>
                </pic:pic>
              </a:graphicData>
            </a:graphic>
          </wp:inline>
        </w:drawing>
      </w:r>
    </w:p>
    <w:p w:rsidR="00B52D68" w:rsidRDefault="00B52D68" w:rsidP="00B52D68">
      <w:pPr>
        <w:pStyle w:val="Titulek"/>
        <w:rPr>
          <w:noProof/>
        </w:rPr>
      </w:pPr>
      <w:r>
        <w:t xml:space="preserve">Obrázek </w:t>
      </w:r>
      <w:r w:rsidR="00170EA7">
        <w:t xml:space="preserve">17 </w:t>
      </w:r>
      <w:r>
        <w:t>- Aplikační</w:t>
      </w:r>
      <w:r>
        <w:rPr>
          <w:noProof/>
        </w:rPr>
        <w:t xml:space="preserve"> architektura</w:t>
      </w:r>
      <w:r w:rsidR="00AB6818">
        <w:rPr>
          <w:noProof/>
        </w:rPr>
        <w:t xml:space="preserve"> </w:t>
      </w:r>
    </w:p>
    <w:p w:rsidR="000A2B39" w:rsidRPr="00F64314" w:rsidRDefault="00F64314" w:rsidP="000A2B39">
      <w:pPr>
        <w:spacing w:after="200" w:line="276" w:lineRule="auto"/>
        <w:jc w:val="left"/>
        <w:rPr>
          <w:color w:val="FF0000"/>
        </w:rPr>
      </w:pPr>
      <w:r w:rsidRPr="00F64314">
        <w:rPr>
          <w:color w:val="FF0000"/>
        </w:rPr>
        <w:t xml:space="preserve">Poznámka: </w:t>
      </w:r>
      <w:r w:rsidR="000A2B39" w:rsidRPr="00F64314">
        <w:rPr>
          <w:color w:val="FF0000"/>
        </w:rPr>
        <w:t xml:space="preserve">Integrační vrstva </w:t>
      </w:r>
      <w:r w:rsidR="000A2B39" w:rsidRPr="00F64314">
        <w:rPr>
          <w:color w:val="FF0000"/>
        </w:rPr>
        <w:t xml:space="preserve">„Jednotná sběrnice služeb“ </w:t>
      </w:r>
      <w:r w:rsidR="000A2B39" w:rsidRPr="00F64314">
        <w:rPr>
          <w:color w:val="FF0000"/>
        </w:rPr>
        <w:t>může existovat jako samostatný systém nebo být integrována v rámci jednoho hlavního IS se zachováním</w:t>
      </w:r>
      <w:bookmarkStart w:id="105" w:name="_GoBack"/>
      <w:bookmarkEnd w:id="105"/>
      <w:r w:rsidR="000A2B39" w:rsidRPr="00F64314">
        <w:rPr>
          <w:color w:val="FF0000"/>
        </w:rPr>
        <w:t xml:space="preserve"> principů integrace  jednotné sběrnice služeb.</w:t>
      </w:r>
      <w:r>
        <w:rPr>
          <w:color w:val="FF0000"/>
        </w:rPr>
        <w:t xml:space="preserve"> Doplnit způsob realizace.</w:t>
      </w:r>
    </w:p>
    <w:p w:rsidR="000A2B39" w:rsidRDefault="000A2B39" w:rsidP="000A2B39">
      <w:pPr>
        <w:spacing w:after="200" w:line="276" w:lineRule="auto"/>
        <w:jc w:val="left"/>
      </w:pPr>
    </w:p>
    <w:p w:rsidR="00B52D68" w:rsidRDefault="00B52D68" w:rsidP="00B52D68"/>
    <w:p w:rsidR="00B52D68" w:rsidRDefault="00B52D68" w:rsidP="00B52D68">
      <w:pPr>
        <w:rPr>
          <w:b/>
        </w:rPr>
      </w:pPr>
      <w:r w:rsidRPr="00812FE3">
        <w:rPr>
          <w:b/>
        </w:rPr>
        <w:t>Katalog aplikačních komponent a funkcí</w:t>
      </w:r>
    </w:p>
    <w:tbl>
      <w:tblPr>
        <w:tblStyle w:val="Stednmka1zvraznn1"/>
        <w:tblW w:w="0" w:type="auto"/>
        <w:tblLook w:val="06A0" w:firstRow="1" w:lastRow="0" w:firstColumn="1" w:lastColumn="0" w:noHBand="1" w:noVBand="1"/>
      </w:tblPr>
      <w:tblGrid>
        <w:gridCol w:w="1806"/>
        <w:gridCol w:w="1870"/>
        <w:gridCol w:w="5374"/>
      </w:tblGrid>
      <w:tr w:rsidR="00B52D68" w:rsidTr="00B82F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6" w:type="dxa"/>
            <w:shd w:val="clear" w:color="auto" w:fill="FFD663" w:themeFill="accent1" w:themeFillTint="99"/>
          </w:tcPr>
          <w:p w:rsidR="00B52D68" w:rsidRPr="00084BC1" w:rsidRDefault="00B52D68" w:rsidP="00B82FA9">
            <w:pPr>
              <w:spacing w:before="120"/>
              <w:jc w:val="center"/>
              <w:rPr>
                <w:color w:val="000000" w:themeColor="text1"/>
              </w:rPr>
            </w:pPr>
            <w:r>
              <w:rPr>
                <w:color w:val="000000" w:themeColor="text1"/>
              </w:rPr>
              <w:t>Typ prvku</w:t>
            </w:r>
          </w:p>
        </w:tc>
        <w:tc>
          <w:tcPr>
            <w:tcW w:w="1870" w:type="dxa"/>
            <w:shd w:val="clear" w:color="auto" w:fill="FFD663" w:themeFill="accent1" w:themeFillTint="99"/>
          </w:tcPr>
          <w:p w:rsidR="00B52D68" w:rsidRPr="00084BC1"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Aplikační prvek</w:t>
            </w:r>
          </w:p>
        </w:tc>
        <w:tc>
          <w:tcPr>
            <w:tcW w:w="5374" w:type="dxa"/>
            <w:shd w:val="clear" w:color="auto" w:fill="FFD158" w:themeFill="background2" w:themeFillShade="BF"/>
          </w:tcPr>
          <w:p w:rsidR="00B52D68"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Význam</w:t>
            </w: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vAlign w:val="center"/>
          </w:tcPr>
          <w:p w:rsidR="00B52D68" w:rsidRPr="00B141C9" w:rsidRDefault="00B52D68" w:rsidP="00B82FA9">
            <w:pPr>
              <w:spacing w:before="120"/>
              <w:jc w:val="left"/>
              <w:rPr>
                <w:rFonts w:cs="Arial"/>
                <w:b w:val="0"/>
                <w:color w:val="000000" w:themeColor="text1"/>
              </w:rPr>
            </w:pPr>
            <w:r>
              <w:t>Aplikační funkce</w:t>
            </w:r>
          </w:p>
        </w:tc>
        <w:tc>
          <w:tcPr>
            <w:tcW w:w="1870" w:type="dxa"/>
            <w:shd w:val="clear" w:color="auto" w:fill="FFF1CB" w:themeFill="background2"/>
            <w:vAlign w:val="center"/>
          </w:tcPr>
          <w:p w:rsidR="00B52D68" w:rsidRPr="00AF42BD"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t>Aplikační nástroje Zdravotních pojišťoven</w:t>
            </w:r>
          </w:p>
        </w:tc>
        <w:tc>
          <w:tcPr>
            <w:tcW w:w="5374" w:type="dxa"/>
            <w:shd w:val="clear" w:color="auto" w:fill="FFF1CB" w:themeFill="background2"/>
          </w:tcPr>
          <w:p w:rsidR="00B52D68" w:rsidRPr="00CC09B2"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Zákonné i dobrovolné fu</w:t>
            </w:r>
            <w:r w:rsidR="002D28E3">
              <w:rPr>
                <w:rFonts w:cs="Arial"/>
              </w:rPr>
              <w:t>n</w:t>
            </w:r>
            <w:r>
              <w:rPr>
                <w:rFonts w:cs="Arial"/>
              </w:rPr>
              <w:t>kce/služby</w:t>
            </w:r>
            <w:r w:rsidR="002D28E3">
              <w:rPr>
                <w:rFonts w:cs="Arial"/>
              </w:rPr>
              <w:t>, poskytované zdravotními pojišť</w:t>
            </w:r>
            <w:r>
              <w:rPr>
                <w:rFonts w:cs="Arial"/>
              </w:rPr>
              <w:t>ovnami</w:t>
            </w: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vAlign w:val="center"/>
          </w:tcPr>
          <w:p w:rsidR="00B52D68" w:rsidRPr="00B141C9" w:rsidRDefault="00B52D68" w:rsidP="00B82FA9">
            <w:pPr>
              <w:spacing w:before="120"/>
              <w:jc w:val="left"/>
              <w:rPr>
                <w:rFonts w:cs="Arial"/>
                <w:b w:val="0"/>
                <w:color w:val="000000" w:themeColor="text1"/>
              </w:rPr>
            </w:pPr>
            <w:r>
              <w:t>Aplikační komponenta</w:t>
            </w:r>
          </w:p>
        </w:tc>
        <w:tc>
          <w:tcPr>
            <w:tcW w:w="1870" w:type="dxa"/>
            <w:shd w:val="clear" w:color="auto" w:fill="FFF1CB" w:themeFill="background2"/>
            <w:vAlign w:val="center"/>
          </w:tcPr>
          <w:p w:rsidR="00B52D68" w:rsidRPr="00AF42BD"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t>Aplikační prostředí eGovernmentu</w:t>
            </w:r>
          </w:p>
        </w:tc>
        <w:tc>
          <w:tcPr>
            <w:tcW w:w="5374" w:type="dxa"/>
            <w:shd w:val="clear" w:color="auto" w:fill="FFF1CB" w:themeFill="background2"/>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eGov slibuje možnost pracovat s registry, a tak například ověřovat a doplňovat údaje o různých subjektech (zdravotnický pracovník, občan ČR, adresa, ...)</w:t>
            </w: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vAlign w:val="center"/>
          </w:tcPr>
          <w:p w:rsidR="00B52D68" w:rsidRPr="00B141C9" w:rsidRDefault="00B52D68" w:rsidP="00B82FA9">
            <w:pPr>
              <w:spacing w:before="120"/>
              <w:jc w:val="left"/>
              <w:rPr>
                <w:rFonts w:cs="Arial"/>
                <w:b w:val="0"/>
                <w:color w:val="000000" w:themeColor="text1"/>
              </w:rPr>
            </w:pPr>
            <w:r>
              <w:t>Aplikační komponenta</w:t>
            </w:r>
          </w:p>
        </w:tc>
        <w:tc>
          <w:tcPr>
            <w:tcW w:w="1870" w:type="dxa"/>
            <w:shd w:val="clear" w:color="auto" w:fill="FFF1CB" w:themeFill="background2"/>
            <w:vAlign w:val="center"/>
          </w:tcPr>
          <w:p w:rsidR="00B52D68" w:rsidRPr="00AF42BD"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t>Bezpečnostní a přístupové systémy</w:t>
            </w:r>
          </w:p>
        </w:tc>
        <w:tc>
          <w:tcPr>
            <w:tcW w:w="5374" w:type="dxa"/>
            <w:shd w:val="clear" w:color="auto" w:fill="FFF1CB" w:themeFill="background2"/>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Bezpečnost je holistická charakteristika, některé aplikace se však zabývají pouze bezpečností (například zapouzdřováním těch zděděných komponent, které samy bezpečnostní standard </w:t>
            </w:r>
            <w:r>
              <w:rPr>
                <w:rFonts w:cs="Arial"/>
              </w:rPr>
              <w:lastRenderedPageBreak/>
              <w:t>nesplňují). Jednotnost přístupu zde umožní SSO (jednotné logování uživatelů), jakož i centrální a okamžité otevírání a zavírání brány vnějším subjektům.</w:t>
            </w: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vAlign w:val="center"/>
          </w:tcPr>
          <w:p w:rsidR="00B52D68" w:rsidRDefault="00B52D68" w:rsidP="00B82FA9">
            <w:pPr>
              <w:spacing w:before="120"/>
              <w:jc w:val="left"/>
              <w:rPr>
                <w:rFonts w:cs="Arial"/>
                <w:b w:val="0"/>
                <w:color w:val="000000" w:themeColor="text1"/>
              </w:rPr>
            </w:pPr>
            <w:r>
              <w:lastRenderedPageBreak/>
              <w:t>Aplikační komponenta</w:t>
            </w:r>
          </w:p>
        </w:tc>
        <w:tc>
          <w:tcPr>
            <w:tcW w:w="1870"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r>
              <w:t>ERP</w:t>
            </w:r>
          </w:p>
        </w:tc>
        <w:tc>
          <w:tcPr>
            <w:tcW w:w="5374" w:type="dxa"/>
            <w:shd w:val="clear" w:color="auto" w:fill="FFF1CB" w:themeFill="background2"/>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Plánování podnikových zdrojů, účetnictví včetně analytického, vyúčtování zdravotním pojišťovnám</w:t>
            </w: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vAlign w:val="center"/>
          </w:tcPr>
          <w:p w:rsidR="00B52D68" w:rsidRDefault="00B52D68" w:rsidP="00B82FA9">
            <w:pPr>
              <w:spacing w:before="120"/>
              <w:jc w:val="left"/>
              <w:rPr>
                <w:rFonts w:cs="Arial"/>
                <w:b w:val="0"/>
                <w:color w:val="000000" w:themeColor="text1"/>
              </w:rPr>
            </w:pPr>
          </w:p>
        </w:tc>
        <w:tc>
          <w:tcPr>
            <w:tcW w:w="1870"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p>
        </w:tc>
        <w:tc>
          <w:tcPr>
            <w:tcW w:w="5374" w:type="dxa"/>
            <w:shd w:val="clear" w:color="auto" w:fill="FFF1CB" w:themeFill="background2"/>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vAlign w:val="center"/>
          </w:tcPr>
          <w:p w:rsidR="00B52D68" w:rsidRDefault="00AB6818" w:rsidP="00B82FA9">
            <w:pPr>
              <w:spacing w:before="120"/>
              <w:jc w:val="left"/>
              <w:rPr>
                <w:rFonts w:cs="Arial"/>
                <w:b w:val="0"/>
                <w:color w:val="000000" w:themeColor="text1"/>
              </w:rPr>
            </w:pPr>
            <w:r w:rsidRPr="00AB6818">
              <w:rPr>
                <w:rFonts w:cs="Arial"/>
                <w:b w:val="0"/>
                <w:color w:val="000000" w:themeColor="text1"/>
                <w:highlight w:val="yellow"/>
              </w:rPr>
              <w:t>Doplnit</w:t>
            </w:r>
          </w:p>
        </w:tc>
        <w:tc>
          <w:tcPr>
            <w:tcW w:w="1870"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p>
        </w:tc>
        <w:tc>
          <w:tcPr>
            <w:tcW w:w="5374" w:type="dxa"/>
            <w:shd w:val="clear" w:color="auto" w:fill="FFF1CB" w:themeFill="background2"/>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vAlign w:val="center"/>
          </w:tcPr>
          <w:p w:rsidR="00B52D68" w:rsidRDefault="00B52D68" w:rsidP="00B82FA9">
            <w:pPr>
              <w:spacing w:before="120"/>
              <w:jc w:val="left"/>
              <w:rPr>
                <w:rFonts w:cs="Arial"/>
                <w:b w:val="0"/>
                <w:color w:val="000000" w:themeColor="text1"/>
              </w:rPr>
            </w:pPr>
          </w:p>
        </w:tc>
        <w:tc>
          <w:tcPr>
            <w:tcW w:w="1870"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p>
        </w:tc>
        <w:tc>
          <w:tcPr>
            <w:tcW w:w="5374" w:type="dxa"/>
            <w:shd w:val="clear" w:color="auto" w:fill="FFF1CB" w:themeFill="background2"/>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vAlign w:val="center"/>
          </w:tcPr>
          <w:p w:rsidR="00B52D68" w:rsidRDefault="00B52D68" w:rsidP="00B82FA9">
            <w:pPr>
              <w:spacing w:before="120"/>
              <w:jc w:val="left"/>
              <w:rPr>
                <w:rFonts w:cs="Arial"/>
                <w:b w:val="0"/>
                <w:color w:val="000000" w:themeColor="text1"/>
              </w:rPr>
            </w:pPr>
          </w:p>
        </w:tc>
        <w:tc>
          <w:tcPr>
            <w:tcW w:w="1870"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p>
        </w:tc>
        <w:tc>
          <w:tcPr>
            <w:tcW w:w="5374" w:type="dxa"/>
            <w:shd w:val="clear" w:color="auto" w:fill="FFF1CB" w:themeFill="background2"/>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vAlign w:val="center"/>
          </w:tcPr>
          <w:p w:rsidR="00B52D68" w:rsidRDefault="00B52D68" w:rsidP="00B82FA9">
            <w:pPr>
              <w:spacing w:before="120"/>
              <w:jc w:val="left"/>
              <w:rPr>
                <w:rFonts w:cs="Arial"/>
                <w:b w:val="0"/>
                <w:color w:val="000000" w:themeColor="text1"/>
              </w:rPr>
            </w:pPr>
          </w:p>
        </w:tc>
        <w:tc>
          <w:tcPr>
            <w:tcW w:w="1870"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p>
        </w:tc>
        <w:tc>
          <w:tcPr>
            <w:tcW w:w="5374" w:type="dxa"/>
            <w:shd w:val="clear" w:color="auto" w:fill="FFF1CB" w:themeFill="background2"/>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vAlign w:val="center"/>
          </w:tcPr>
          <w:p w:rsidR="00B52D68" w:rsidRDefault="00B52D68" w:rsidP="00B82FA9">
            <w:pPr>
              <w:spacing w:before="120"/>
              <w:jc w:val="left"/>
            </w:pPr>
          </w:p>
        </w:tc>
        <w:tc>
          <w:tcPr>
            <w:tcW w:w="1870"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p>
        </w:tc>
        <w:tc>
          <w:tcPr>
            <w:tcW w:w="5374" w:type="dxa"/>
            <w:shd w:val="clear" w:color="auto" w:fill="FFF1CB" w:themeFill="background2"/>
            <w:vAlign w:val="center"/>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vAlign w:val="center"/>
          </w:tcPr>
          <w:p w:rsidR="00B52D68" w:rsidRDefault="00B52D68" w:rsidP="00B82FA9">
            <w:pPr>
              <w:spacing w:before="120"/>
              <w:jc w:val="left"/>
            </w:pPr>
          </w:p>
        </w:tc>
        <w:tc>
          <w:tcPr>
            <w:tcW w:w="1870"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p>
        </w:tc>
        <w:tc>
          <w:tcPr>
            <w:tcW w:w="5374" w:type="dxa"/>
            <w:shd w:val="clear" w:color="auto" w:fill="FFF1CB" w:themeFill="background2"/>
            <w:vAlign w:val="center"/>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vAlign w:val="center"/>
          </w:tcPr>
          <w:p w:rsidR="00B52D68" w:rsidRDefault="00B52D68" w:rsidP="00B82FA9">
            <w:pPr>
              <w:spacing w:before="120"/>
              <w:jc w:val="left"/>
            </w:pPr>
          </w:p>
        </w:tc>
        <w:tc>
          <w:tcPr>
            <w:tcW w:w="1870"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p>
        </w:tc>
        <w:tc>
          <w:tcPr>
            <w:tcW w:w="5374" w:type="dxa"/>
            <w:shd w:val="clear" w:color="auto" w:fill="FFF1CB" w:themeFill="background2"/>
            <w:vAlign w:val="center"/>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vAlign w:val="center"/>
          </w:tcPr>
          <w:p w:rsidR="00B52D68" w:rsidRDefault="00B52D68" w:rsidP="00B82FA9">
            <w:pPr>
              <w:spacing w:before="120"/>
              <w:jc w:val="left"/>
            </w:pPr>
          </w:p>
        </w:tc>
        <w:tc>
          <w:tcPr>
            <w:tcW w:w="1870"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p>
        </w:tc>
        <w:tc>
          <w:tcPr>
            <w:tcW w:w="5374" w:type="dxa"/>
            <w:shd w:val="clear" w:color="auto" w:fill="FFF1CB" w:themeFill="background2"/>
            <w:vAlign w:val="center"/>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B52D68" w:rsidRPr="00AF42BD" w:rsidTr="00B82FA9">
        <w:tc>
          <w:tcPr>
            <w:cnfStyle w:val="001000000000" w:firstRow="0" w:lastRow="0" w:firstColumn="1" w:lastColumn="0" w:oddVBand="0" w:evenVBand="0" w:oddHBand="0" w:evenHBand="0" w:firstRowFirstColumn="0" w:firstRowLastColumn="0" w:lastRowFirstColumn="0" w:lastRowLastColumn="0"/>
            <w:tcW w:w="1806" w:type="dxa"/>
            <w:vAlign w:val="center"/>
          </w:tcPr>
          <w:p w:rsidR="00B52D68" w:rsidRDefault="00B52D68" w:rsidP="00B82FA9">
            <w:pPr>
              <w:spacing w:before="120"/>
              <w:jc w:val="left"/>
            </w:pPr>
          </w:p>
        </w:tc>
        <w:tc>
          <w:tcPr>
            <w:tcW w:w="1870"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p>
        </w:tc>
        <w:tc>
          <w:tcPr>
            <w:tcW w:w="5374" w:type="dxa"/>
            <w:shd w:val="clear" w:color="auto" w:fill="FFF1CB" w:themeFill="background2"/>
            <w:vAlign w:val="center"/>
          </w:tcPr>
          <w:p w:rsidR="00B52D68" w:rsidRPr="00AF42BD" w:rsidRDefault="00B52D68" w:rsidP="00B82FA9">
            <w:pPr>
              <w:spacing w:before="120"/>
              <w:cnfStyle w:val="000000000000" w:firstRow="0" w:lastRow="0" w:firstColumn="0" w:lastColumn="0" w:oddVBand="0" w:evenVBand="0" w:oddHBand="0" w:evenHBand="0" w:firstRowFirstColumn="0" w:firstRowLastColumn="0" w:lastRowFirstColumn="0" w:lastRowLastColumn="0"/>
              <w:rPr>
                <w:rFonts w:cs="Arial"/>
              </w:rPr>
            </w:pPr>
          </w:p>
        </w:tc>
      </w:tr>
    </w:tbl>
    <w:p w:rsidR="00B52D68" w:rsidRDefault="00B52D68" w:rsidP="00B52D68">
      <w:pPr>
        <w:rPr>
          <w:b/>
        </w:rPr>
      </w:pPr>
    </w:p>
    <w:p w:rsidR="00B52D68" w:rsidRDefault="00B52D68" w:rsidP="00B52D68">
      <w:pPr>
        <w:pStyle w:val="Nadpis2"/>
      </w:pPr>
      <w:bookmarkStart w:id="106" w:name="_Toc482945442"/>
      <w:r>
        <w:lastRenderedPageBreak/>
        <w:t>Technologická a infrastrukturní architektura</w:t>
      </w:r>
      <w:bookmarkEnd w:id="106"/>
    </w:p>
    <w:p w:rsidR="00B52D68" w:rsidRPr="005F7894" w:rsidRDefault="00B52D68" w:rsidP="00B52D68">
      <w:r>
        <w:rPr>
          <w:noProof/>
          <w:lang w:eastAsia="cs-CZ"/>
        </w:rPr>
        <w:drawing>
          <wp:inline distT="0" distB="0" distL="0" distR="0" wp14:anchorId="0C81469A" wp14:editId="567E3173">
            <wp:extent cx="5410200" cy="3279126"/>
            <wp:effectExtent l="19050" t="0" r="0" b="0"/>
            <wp:docPr id="3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srcRect/>
                    <a:stretch>
                      <a:fillRect/>
                    </a:stretch>
                  </pic:blipFill>
                  <pic:spPr bwMode="auto">
                    <a:xfrm>
                      <a:off x="0" y="0"/>
                      <a:ext cx="5410200" cy="3279126"/>
                    </a:xfrm>
                    <a:prstGeom prst="rect">
                      <a:avLst/>
                    </a:prstGeom>
                    <a:noFill/>
                    <a:ln w="9525">
                      <a:noFill/>
                      <a:miter lim="800000"/>
                      <a:headEnd/>
                      <a:tailEnd/>
                    </a:ln>
                  </pic:spPr>
                </pic:pic>
              </a:graphicData>
            </a:graphic>
          </wp:inline>
        </w:drawing>
      </w:r>
    </w:p>
    <w:p w:rsidR="00B52D68" w:rsidRDefault="00B52D68" w:rsidP="00B52D68">
      <w:pPr>
        <w:pStyle w:val="Titulek"/>
        <w:rPr>
          <w:noProof/>
        </w:rPr>
      </w:pPr>
      <w:r>
        <w:t xml:space="preserve">Obrázek </w:t>
      </w:r>
      <w:r w:rsidR="00170EA7">
        <w:t xml:space="preserve">18 </w:t>
      </w:r>
      <w:r>
        <w:t xml:space="preserve">– Technologická a infrastrukturní </w:t>
      </w:r>
      <w:r>
        <w:rPr>
          <w:noProof/>
        </w:rPr>
        <w:t>architektura</w:t>
      </w:r>
    </w:p>
    <w:p w:rsidR="00B52D68" w:rsidRPr="005605E6" w:rsidRDefault="00B52D68" w:rsidP="00B52D68">
      <w:pPr>
        <w:rPr>
          <w:b/>
        </w:rPr>
      </w:pPr>
      <w:r w:rsidRPr="005605E6">
        <w:rPr>
          <w:b/>
        </w:rPr>
        <w:t>Katalog technologických komponent</w:t>
      </w:r>
    </w:p>
    <w:tbl>
      <w:tblPr>
        <w:tblStyle w:val="Stednmka1zvraznn1"/>
        <w:tblW w:w="0" w:type="auto"/>
        <w:tblLook w:val="06A0" w:firstRow="1" w:lastRow="0" w:firstColumn="1" w:lastColumn="0" w:noHBand="1" w:noVBand="1"/>
      </w:tblPr>
      <w:tblGrid>
        <w:gridCol w:w="1577"/>
        <w:gridCol w:w="1593"/>
        <w:gridCol w:w="5332"/>
      </w:tblGrid>
      <w:tr w:rsidR="00B52D68" w:rsidTr="00B82F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7" w:type="dxa"/>
            <w:shd w:val="clear" w:color="auto" w:fill="FFD663" w:themeFill="accent1" w:themeFillTint="99"/>
          </w:tcPr>
          <w:p w:rsidR="00B52D68" w:rsidRPr="00084BC1" w:rsidRDefault="00B52D68" w:rsidP="00B82FA9">
            <w:pPr>
              <w:spacing w:before="120"/>
              <w:jc w:val="center"/>
              <w:rPr>
                <w:color w:val="000000" w:themeColor="text1"/>
              </w:rPr>
            </w:pPr>
            <w:r>
              <w:rPr>
                <w:color w:val="000000" w:themeColor="text1"/>
              </w:rPr>
              <w:t>Typ prvku</w:t>
            </w:r>
          </w:p>
        </w:tc>
        <w:tc>
          <w:tcPr>
            <w:tcW w:w="1593" w:type="dxa"/>
            <w:shd w:val="clear" w:color="auto" w:fill="FFD663" w:themeFill="accent1" w:themeFillTint="99"/>
          </w:tcPr>
          <w:p w:rsidR="00B52D68" w:rsidRPr="00084BC1"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Technologický prvek</w:t>
            </w:r>
          </w:p>
        </w:tc>
        <w:tc>
          <w:tcPr>
            <w:tcW w:w="5332" w:type="dxa"/>
            <w:shd w:val="clear" w:color="auto" w:fill="FFD158" w:themeFill="background2" w:themeFillShade="BF"/>
          </w:tcPr>
          <w:p w:rsidR="00B52D68" w:rsidRDefault="00B52D68" w:rsidP="00B82FA9">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Význam</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B141C9" w:rsidRDefault="00B52D68" w:rsidP="00B82FA9">
            <w:pPr>
              <w:spacing w:before="120"/>
              <w:jc w:val="left"/>
              <w:rPr>
                <w:rFonts w:cs="Arial"/>
                <w:b w:val="0"/>
                <w:color w:val="000000" w:themeColor="text1"/>
              </w:rPr>
            </w:pPr>
            <w:r>
              <w:t>Služba infrastruktury</w:t>
            </w:r>
          </w:p>
        </w:tc>
        <w:tc>
          <w:tcPr>
            <w:tcW w:w="1593" w:type="dxa"/>
            <w:shd w:val="clear" w:color="auto" w:fill="FFF1CB" w:themeFill="background2"/>
            <w:vAlign w:val="center"/>
          </w:tcPr>
          <w:p w:rsidR="00B52D68" w:rsidRPr="00AF42BD"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t>Bezpečné připojení k internetu</w:t>
            </w:r>
          </w:p>
        </w:tc>
        <w:tc>
          <w:tcPr>
            <w:tcW w:w="5332" w:type="dxa"/>
            <w:shd w:val="clear" w:color="auto" w:fill="FFF1CB" w:themeFill="background2"/>
            <w:vAlign w:val="center"/>
          </w:tcPr>
          <w:p w:rsidR="00B52D68" w:rsidRPr="00AF42BD"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Veškeré služby vstupně výstupní brány, vzdálený přístup správců k aplikacím, přístup zaměstnanců, pacientů a návštěvníků k internetu.</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B141C9" w:rsidRDefault="00B52D68" w:rsidP="00B82FA9">
            <w:pPr>
              <w:spacing w:before="120"/>
              <w:jc w:val="left"/>
              <w:rPr>
                <w:rFonts w:cs="Arial"/>
                <w:b w:val="0"/>
                <w:color w:val="000000" w:themeColor="text1"/>
              </w:rPr>
            </w:pPr>
            <w:r>
              <w:t>Uzel</w:t>
            </w:r>
          </w:p>
        </w:tc>
        <w:tc>
          <w:tcPr>
            <w:tcW w:w="1593" w:type="dxa"/>
            <w:shd w:val="clear" w:color="auto" w:fill="FFF1CB" w:themeFill="background2"/>
            <w:vAlign w:val="center"/>
          </w:tcPr>
          <w:p w:rsidR="00B52D68" w:rsidRPr="00AF42BD" w:rsidRDefault="00B52D68" w:rsidP="000331D5">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t xml:space="preserve">Datové centrum </w:t>
            </w:r>
          </w:p>
        </w:tc>
        <w:tc>
          <w:tcPr>
            <w:tcW w:w="5332" w:type="dxa"/>
            <w:shd w:val="clear" w:color="auto" w:fill="FFF1CB" w:themeFill="background2"/>
            <w:vAlign w:val="center"/>
          </w:tcPr>
          <w:p w:rsidR="00B52D68" w:rsidRPr="00AF42BD"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Všechna data a systémy zde, v jednotně kontrolovaném centru.</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B141C9" w:rsidRDefault="00B52D68" w:rsidP="00B82FA9">
            <w:pPr>
              <w:spacing w:before="120"/>
              <w:jc w:val="left"/>
              <w:rPr>
                <w:rFonts w:cs="Arial"/>
                <w:b w:val="0"/>
                <w:color w:val="000000" w:themeColor="text1"/>
              </w:rPr>
            </w:pPr>
            <w:r>
              <w:t>Zařízení</w:t>
            </w:r>
          </w:p>
        </w:tc>
        <w:tc>
          <w:tcPr>
            <w:tcW w:w="1593" w:type="dxa"/>
            <w:shd w:val="clear" w:color="auto" w:fill="FFF1CB" w:themeFill="background2"/>
            <w:vAlign w:val="center"/>
          </w:tcPr>
          <w:p w:rsidR="00B52D68" w:rsidRPr="00AF42BD"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t>Diskové pole</w:t>
            </w:r>
          </w:p>
        </w:tc>
        <w:tc>
          <w:tcPr>
            <w:tcW w:w="5332" w:type="dxa"/>
            <w:shd w:val="clear" w:color="auto" w:fill="FFF1CB" w:themeFill="background2"/>
            <w:vAlign w:val="center"/>
          </w:tcPr>
          <w:p w:rsidR="00B52D68" w:rsidRPr="00AF42BD"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Bezpečnost, rych</w:t>
            </w:r>
            <w:r w:rsidR="00F72221">
              <w:rPr>
                <w:rFonts w:cs="Arial"/>
              </w:rPr>
              <w:t>l</w:t>
            </w:r>
            <w:r>
              <w:rPr>
                <w:rFonts w:cs="Arial"/>
              </w:rPr>
              <w:t>ost, vysoká dostupnost.</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t>Aplikační rozhraní</w:t>
            </w:r>
          </w:p>
        </w:tc>
        <w:tc>
          <w:tcPr>
            <w:tcW w:w="1593" w:type="dxa"/>
            <w:shd w:val="clear" w:color="auto" w:fill="FFF1CB" w:themeFill="background2"/>
            <w:vAlign w:val="center"/>
          </w:tcPr>
          <w:p w:rsidR="00B52D68" w:rsidRPr="00657C09"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t>DMZ1</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Demilitarizovaná zóna 1</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t>Aplikační rozhraní</w:t>
            </w:r>
          </w:p>
        </w:tc>
        <w:tc>
          <w:tcPr>
            <w:tcW w:w="1593" w:type="dxa"/>
            <w:shd w:val="clear" w:color="auto" w:fill="FFF1CB" w:themeFill="background2"/>
            <w:vAlign w:val="center"/>
          </w:tcPr>
          <w:p w:rsidR="00B52D68" w:rsidRPr="00657C09"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t>DMZ2</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Demilitarizovaná zóna 2</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t>Systémový software</w:t>
            </w:r>
          </w:p>
        </w:tc>
        <w:tc>
          <w:tcPr>
            <w:tcW w:w="1593" w:type="dxa"/>
            <w:shd w:val="clear" w:color="auto" w:fill="FFF1CB" w:themeFill="background2"/>
            <w:vAlign w:val="center"/>
          </w:tcPr>
          <w:p w:rsidR="00B52D68" w:rsidRPr="00657C09"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t>Infrastrukturní SW</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Veškeré SW patřící k technologické infrastruktuře</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lastRenderedPageBreak/>
              <w:t>Komunikační cesta</w:t>
            </w:r>
          </w:p>
        </w:tc>
        <w:tc>
          <w:tcPr>
            <w:tcW w:w="1593" w:type="dxa"/>
            <w:shd w:val="clear" w:color="auto" w:fill="FFF1CB" w:themeFill="background2"/>
            <w:vAlign w:val="center"/>
          </w:tcPr>
          <w:p w:rsidR="00B52D68" w:rsidRPr="00657C09"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t>Komunikace DC s uzlem</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Zabezpečená robustní komunikace datového centra s komunikačním uzlem</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t>Uzel</w:t>
            </w:r>
          </w:p>
        </w:tc>
        <w:tc>
          <w:tcPr>
            <w:tcW w:w="1593" w:type="dxa"/>
            <w:shd w:val="clear" w:color="auto" w:fill="FFF1CB" w:themeFill="background2"/>
            <w:vAlign w:val="center"/>
          </w:tcPr>
          <w:p w:rsidR="00B52D68" w:rsidRDefault="000331D5" w:rsidP="00B82FA9">
            <w:pPr>
              <w:spacing w:before="120"/>
              <w:jc w:val="center"/>
              <w:cnfStyle w:val="000000000000" w:firstRow="0" w:lastRow="0" w:firstColumn="0" w:lastColumn="0" w:oddVBand="0" w:evenVBand="0" w:oddHBand="0" w:evenHBand="0" w:firstRowFirstColumn="0" w:firstRowLastColumn="0" w:lastRowFirstColumn="0" w:lastRowLastColumn="0"/>
            </w:pPr>
            <w:r>
              <w:t xml:space="preserve">Komunikační uzel </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Spravuje lokální sítě, pokud možno redundantní a demilitarizované zóny.</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t>Aplikační rozhraní</w:t>
            </w:r>
          </w:p>
        </w:tc>
        <w:tc>
          <w:tcPr>
            <w:tcW w:w="1593"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r>
              <w:t>LAN 2</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Lokální síť 2</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t>Aplikační rozhraní</w:t>
            </w:r>
          </w:p>
        </w:tc>
        <w:tc>
          <w:tcPr>
            <w:tcW w:w="1593"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r>
              <w:t>LAN1</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Lokální síť 1</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t>Lokace</w:t>
            </w:r>
          </w:p>
        </w:tc>
        <w:tc>
          <w:tcPr>
            <w:tcW w:w="1593"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r>
              <w:t>Lokalita serverovny</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Zřejmě zachovány současné lokace</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t>Služba infrastruktury</w:t>
            </w:r>
          </w:p>
        </w:tc>
        <w:tc>
          <w:tcPr>
            <w:tcW w:w="1593"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r>
              <w:t>Provozní a servisní služby</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Technologie a služby technologické úrovně  pro veškeré aplikační služby,  podpůrné služby, údržbové služby.</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t>Služba infrastruktury</w:t>
            </w:r>
          </w:p>
        </w:tc>
        <w:tc>
          <w:tcPr>
            <w:tcW w:w="1593" w:type="dxa"/>
            <w:shd w:val="clear" w:color="auto" w:fill="FFF1CB" w:themeFill="background2"/>
            <w:vAlign w:val="center"/>
          </w:tcPr>
          <w:p w:rsidR="00B52D68" w:rsidRDefault="00B52D68" w:rsidP="000331D5">
            <w:pPr>
              <w:spacing w:before="120"/>
              <w:jc w:val="center"/>
              <w:cnfStyle w:val="000000000000" w:firstRow="0" w:lastRow="0" w:firstColumn="0" w:lastColumn="0" w:oddVBand="0" w:evenVBand="0" w:oddHBand="0" w:evenHBand="0" w:firstRowFirstColumn="0" w:firstRowLastColumn="0" w:lastRowFirstColumn="0" w:lastRowLastColumn="0"/>
            </w:pPr>
            <w:r>
              <w:t xml:space="preserve">Publikace služeb DC </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Zveřejnění služeb datového centra nemocnice</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t>Služba infrastruktury</w:t>
            </w:r>
          </w:p>
        </w:tc>
        <w:tc>
          <w:tcPr>
            <w:tcW w:w="1593"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r>
              <w:t xml:space="preserve">Přístup koncových uživatelů k internímu portálu </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Technologické zabezpečení (síť – aktivní i pasivní prvky, koncové stanice, atd)</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t>Služba infrastruktury</w:t>
            </w:r>
          </w:p>
        </w:tc>
        <w:tc>
          <w:tcPr>
            <w:tcW w:w="1593"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r>
              <w:t>Přístup koncových uživatelů k jednotlivým IS</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Technologické zabezpečení (síť – aktivní i pasivní prvky, koncové stanice, atd)</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t>Služba infrastruktury</w:t>
            </w:r>
          </w:p>
        </w:tc>
        <w:tc>
          <w:tcPr>
            <w:tcW w:w="1593"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r>
              <w:t xml:space="preserve">Přístup koncových uživatelů k veřejnému portálu </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Technologické zabezpečení demilitarizovaných zón a jejich propojení s interním systémem, kontrola, obrana před útoky.</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t>Služba infrastruktury</w:t>
            </w:r>
          </w:p>
        </w:tc>
        <w:tc>
          <w:tcPr>
            <w:tcW w:w="1593"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r>
              <w:t>Sdílené technologické služby eGovernmentu</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Poskytuje vnější subjekt (v rámci eGov), technologická infrastruktura o nich musí vědět a znát jejich popis.</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lastRenderedPageBreak/>
              <w:t>Infrastructure Function</w:t>
            </w:r>
          </w:p>
        </w:tc>
        <w:tc>
          <w:tcPr>
            <w:tcW w:w="1593"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r>
              <w:t>Sdílené technologie eGovernmentu</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Poskytuje vnější subjekt (v rámci eGov), technologická infrastruktura o nich musí vědět a znát jejich popis.</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t>Uzel</w:t>
            </w:r>
          </w:p>
        </w:tc>
        <w:tc>
          <w:tcPr>
            <w:tcW w:w="1593"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r>
              <w:t>Serverovna 1</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velká serverovna</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t>Uzel</w:t>
            </w:r>
          </w:p>
        </w:tc>
        <w:tc>
          <w:tcPr>
            <w:tcW w:w="1593"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r>
              <w:t>Serverovna 2</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doplňková serverovna</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t>Služba infrastruktury</w:t>
            </w:r>
          </w:p>
        </w:tc>
        <w:tc>
          <w:tcPr>
            <w:tcW w:w="1593"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r>
              <w:t>Služba monitoringu a alertovací služba</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 xml:space="preserve">Monitorování provozu celého systému se odehrává především na technologické a infrastrukturní úrovni. </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t>Network</w:t>
            </w:r>
          </w:p>
        </w:tc>
        <w:tc>
          <w:tcPr>
            <w:tcW w:w="1593"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r>
              <w:t>Síť mezi DC a uzly</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Síť zprostředkující zabezpečená robustní komunikaci datového centra s komunikačním uzlem</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t>Network</w:t>
            </w:r>
          </w:p>
        </w:tc>
        <w:tc>
          <w:tcPr>
            <w:tcW w:w="1593"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r>
              <w:t>Síť mezi servrovnami</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speciální síť pro virtualizaci serveroven</w:t>
            </w:r>
          </w:p>
        </w:tc>
      </w:tr>
      <w:tr w:rsidR="00B52D68" w:rsidRPr="00AF42BD" w:rsidTr="00D17E4C">
        <w:tc>
          <w:tcPr>
            <w:cnfStyle w:val="001000000000" w:firstRow="0" w:lastRow="0" w:firstColumn="1" w:lastColumn="0" w:oddVBand="0" w:evenVBand="0" w:oddHBand="0" w:evenHBand="0" w:firstRowFirstColumn="0" w:firstRowLastColumn="0" w:lastRowFirstColumn="0" w:lastRowLastColumn="0"/>
            <w:tcW w:w="1577" w:type="dxa"/>
            <w:vAlign w:val="center"/>
          </w:tcPr>
          <w:p w:rsidR="00B52D68" w:rsidRPr="00657C09" w:rsidRDefault="00B52D68" w:rsidP="00B82FA9">
            <w:pPr>
              <w:spacing w:before="120"/>
              <w:jc w:val="left"/>
              <w:rPr>
                <w:rFonts w:eastAsia="Times New Roman"/>
                <w:color w:val="000000"/>
                <w:lang w:eastAsia="cs-CZ"/>
              </w:rPr>
            </w:pPr>
            <w:r>
              <w:t>Služba infrastruktury</w:t>
            </w:r>
          </w:p>
        </w:tc>
        <w:tc>
          <w:tcPr>
            <w:tcW w:w="1593" w:type="dxa"/>
            <w:shd w:val="clear" w:color="auto" w:fill="FFF1CB" w:themeFill="background2"/>
            <w:vAlign w:val="center"/>
          </w:tcPr>
          <w:p w:rsidR="00B52D68" w:rsidRDefault="00B52D68" w:rsidP="00B82FA9">
            <w:pPr>
              <w:spacing w:before="120"/>
              <w:jc w:val="center"/>
              <w:cnfStyle w:val="000000000000" w:firstRow="0" w:lastRow="0" w:firstColumn="0" w:lastColumn="0" w:oddVBand="0" w:evenVBand="0" w:oddHBand="0" w:evenHBand="0" w:firstRowFirstColumn="0" w:firstRowLastColumn="0" w:lastRowFirstColumn="0" w:lastRowLastColumn="0"/>
            </w:pPr>
            <w:r>
              <w:t>Technologie eIDAS</w:t>
            </w:r>
          </w:p>
        </w:tc>
        <w:tc>
          <w:tcPr>
            <w:tcW w:w="5332" w:type="dxa"/>
            <w:shd w:val="clear" w:color="auto" w:fill="FFF1CB" w:themeFill="background2"/>
            <w:vAlign w:val="center"/>
          </w:tcPr>
          <w:p w:rsidR="00B52D68" w:rsidRPr="00657C09" w:rsidRDefault="00B52D68" w:rsidP="00D17E4C">
            <w:pPr>
              <w:spacing w:before="12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Služby elektronického podpisu a dalších principů které zajišťují důvěru při elektronické komunikaci musí poskytovat jednotně technologická infrastruktura.</w:t>
            </w:r>
          </w:p>
        </w:tc>
      </w:tr>
    </w:tbl>
    <w:p w:rsidR="00B52D68" w:rsidRDefault="00B52D68" w:rsidP="00B52D68"/>
    <w:p w:rsidR="00B52D68" w:rsidRDefault="00B52D68" w:rsidP="00B52D68">
      <w:pPr>
        <w:pStyle w:val="Nadpis2"/>
      </w:pPr>
      <w:bookmarkStart w:id="107" w:name="_Toc482945443"/>
      <w:r>
        <w:t>Shoda s legislativou</w:t>
      </w:r>
      <w:bookmarkEnd w:id="107"/>
    </w:p>
    <w:p w:rsidR="00B52D68" w:rsidRDefault="00B52D68" w:rsidP="008F4DA8">
      <w:pPr>
        <w:pStyle w:val="Odstavecseseznamem"/>
        <w:numPr>
          <w:ilvl w:val="0"/>
          <w:numId w:val="48"/>
        </w:numPr>
      </w:pPr>
      <w:r w:rsidRPr="006F690C">
        <w:t>Zákon č. 101/2000 Sb., o ochraně osobních údajů a o změně některých dalších zákonů</w:t>
      </w:r>
      <w:r w:rsidRPr="00D65DB6">
        <w:rPr>
          <w:rFonts w:asciiTheme="minorHAnsi" w:hAnsiTheme="minorHAnsi"/>
        </w:rPr>
        <w:t>, ve znění pozdějších předpisů</w:t>
      </w:r>
    </w:p>
    <w:p w:rsidR="00B52D68" w:rsidRDefault="00B52D68" w:rsidP="008F4DA8">
      <w:pPr>
        <w:pStyle w:val="Odstavecseseznamem"/>
        <w:numPr>
          <w:ilvl w:val="0"/>
          <w:numId w:val="48"/>
        </w:numPr>
      </w:pPr>
      <w:r w:rsidRPr="006F690C">
        <w:t>Zákon č. 372/2011 Sb., o zdravotních službách a podmínkách jejich po</w:t>
      </w:r>
      <w:r>
        <w:t>skytování, ve znění pozdějších předpisů</w:t>
      </w:r>
    </w:p>
    <w:p w:rsidR="00B52D68" w:rsidRDefault="00B52D68" w:rsidP="008F4DA8">
      <w:pPr>
        <w:pStyle w:val="Odstavecseseznamem"/>
        <w:numPr>
          <w:ilvl w:val="0"/>
          <w:numId w:val="48"/>
        </w:numPr>
      </w:pPr>
      <w:r w:rsidRPr="006F690C">
        <w:t>Zákon č. 378/2007 Sb. o léčivech</w:t>
      </w:r>
      <w:r>
        <w:t>, ve znění pozdějších předpisů</w:t>
      </w:r>
    </w:p>
    <w:p w:rsidR="00B52D68" w:rsidRDefault="00B52D68" w:rsidP="008F4DA8">
      <w:pPr>
        <w:pStyle w:val="Odstavecseseznamem"/>
        <w:numPr>
          <w:ilvl w:val="0"/>
          <w:numId w:val="48"/>
        </w:numPr>
      </w:pPr>
      <w:r w:rsidRPr="006F690C">
        <w:t>Vyhláška č. 54/2008 Sb., o způsobu předepisování léčivých přípravků, údajích uváděných na lékařském předpisu a o pravidlec</w:t>
      </w:r>
      <w:r>
        <w:t>h používání lékařských předpisů, ve znění pozdějších předpisů</w:t>
      </w:r>
    </w:p>
    <w:p w:rsidR="00B52D68" w:rsidRDefault="00B52D68" w:rsidP="008F4DA8">
      <w:pPr>
        <w:pStyle w:val="Odstavecseseznamem"/>
        <w:numPr>
          <w:ilvl w:val="0"/>
          <w:numId w:val="48"/>
        </w:numPr>
      </w:pPr>
      <w:r w:rsidRPr="006F690C">
        <w:t>Vyhláška č. 84/2008 Sb., o správné lékárenské praxi, bližších podmínkách zacházení s léčivy v lékárnách, zdravotnických zařízení a u dalších provozovatelů a zařízení vydávajících léčivé přípravky</w:t>
      </w:r>
      <w:r>
        <w:t>, v platném znění</w:t>
      </w:r>
    </w:p>
    <w:p w:rsidR="00B52D68" w:rsidRDefault="00B52D68" w:rsidP="008F4DA8">
      <w:pPr>
        <w:pStyle w:val="Odstavecseseznamem"/>
        <w:numPr>
          <w:ilvl w:val="0"/>
          <w:numId w:val="48"/>
        </w:numPr>
      </w:pPr>
      <w:r w:rsidRPr="006F690C">
        <w:t>Vyhláška č. 62/2015 Sb., o provedení některých ustanovení zákon</w:t>
      </w:r>
      <w:r>
        <w:t>a o zdravotnických prostředcích, v platném znění</w:t>
      </w:r>
    </w:p>
    <w:p w:rsidR="00B52D68" w:rsidRDefault="00B52D68" w:rsidP="008F4DA8">
      <w:pPr>
        <w:pStyle w:val="Odstavecseseznamem"/>
        <w:numPr>
          <w:ilvl w:val="0"/>
          <w:numId w:val="48"/>
        </w:numPr>
      </w:pPr>
      <w:r w:rsidRPr="006F690C">
        <w:t xml:space="preserve">Zákon č. 48/1997 Sb., o </w:t>
      </w:r>
      <w:r>
        <w:t>veřejném zdravotním pojištění, v platném znění</w:t>
      </w:r>
    </w:p>
    <w:p w:rsidR="00B52D68" w:rsidRDefault="00B52D68" w:rsidP="008F4DA8">
      <w:pPr>
        <w:pStyle w:val="Odstavecseseznamem"/>
        <w:numPr>
          <w:ilvl w:val="0"/>
          <w:numId w:val="48"/>
        </w:numPr>
      </w:pPr>
      <w:r w:rsidRPr="006F690C">
        <w:t>Vyhláška č. 98/2012 Sb., o zdravotnické dokumentaci</w:t>
      </w:r>
      <w:r>
        <w:t>, v platném znění</w:t>
      </w:r>
    </w:p>
    <w:p w:rsidR="00B52D68" w:rsidRDefault="00B52D68" w:rsidP="008F4DA8">
      <w:pPr>
        <w:pStyle w:val="Odstavecseseznamem"/>
        <w:numPr>
          <w:ilvl w:val="0"/>
          <w:numId w:val="48"/>
        </w:numPr>
      </w:pPr>
      <w:r w:rsidRPr="006F690C">
        <w:lastRenderedPageBreak/>
        <w:t>Vyhláška č. 116/2012 Sb., o předávání údajů do Národního zdravotnického informačního systému</w:t>
      </w:r>
      <w:r>
        <w:t>, v platném znění</w:t>
      </w:r>
    </w:p>
    <w:p w:rsidR="00CC0909" w:rsidRPr="00CC0909" w:rsidRDefault="00CC0909" w:rsidP="008F4DA8">
      <w:pPr>
        <w:pStyle w:val="Odstavecseseznamem"/>
        <w:numPr>
          <w:ilvl w:val="0"/>
          <w:numId w:val="48"/>
        </w:numPr>
        <w:rPr>
          <w:highlight w:val="yellow"/>
        </w:rPr>
      </w:pPr>
      <w:r w:rsidRPr="00CC0909">
        <w:rPr>
          <w:highlight w:val="yellow"/>
        </w:rPr>
        <w:t>Doplnit</w:t>
      </w:r>
    </w:p>
    <w:p w:rsidR="00B52D68" w:rsidRDefault="00B52D68" w:rsidP="00B52D68">
      <w:pPr>
        <w:pStyle w:val="Nadpis2"/>
      </w:pPr>
      <w:bookmarkStart w:id="108" w:name="_Toc482945444"/>
      <w:r>
        <w:t>Architektura navrhovaného řešení v kontextu strategické architektury organizace a navazujících subjektů veřejné správy</w:t>
      </w:r>
      <w:bookmarkEnd w:id="108"/>
    </w:p>
    <w:p w:rsidR="00B52D68" w:rsidRDefault="00B52D68" w:rsidP="00B52D68">
      <w:pPr>
        <w:jc w:val="center"/>
        <w:rPr>
          <w:rFonts w:cs="Arial"/>
          <w:szCs w:val="24"/>
        </w:rPr>
      </w:pPr>
      <w:r>
        <w:rPr>
          <w:rFonts w:cs="Arial"/>
          <w:noProof/>
          <w:szCs w:val="24"/>
          <w:lang w:eastAsia="cs-CZ"/>
        </w:rPr>
        <w:drawing>
          <wp:inline distT="0" distB="0" distL="0" distR="0" wp14:anchorId="423BE8C3" wp14:editId="0F5D4E78">
            <wp:extent cx="3188464" cy="5127955"/>
            <wp:effectExtent l="19050" t="0" r="0" b="0"/>
            <wp:docPr id="34"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srcRect/>
                    <a:stretch>
                      <a:fillRect/>
                    </a:stretch>
                  </pic:blipFill>
                  <pic:spPr bwMode="auto">
                    <a:xfrm>
                      <a:off x="0" y="0"/>
                      <a:ext cx="3188945" cy="5128729"/>
                    </a:xfrm>
                    <a:prstGeom prst="rect">
                      <a:avLst/>
                    </a:prstGeom>
                    <a:noFill/>
                    <a:ln w="9525">
                      <a:noFill/>
                      <a:miter lim="800000"/>
                      <a:headEnd/>
                      <a:tailEnd/>
                    </a:ln>
                  </pic:spPr>
                </pic:pic>
              </a:graphicData>
            </a:graphic>
          </wp:inline>
        </w:drawing>
      </w:r>
    </w:p>
    <w:p w:rsidR="00B52D68" w:rsidRDefault="00B52D68" w:rsidP="00B52D68">
      <w:pPr>
        <w:pStyle w:val="Titulek"/>
      </w:pPr>
      <w:r>
        <w:t xml:space="preserve">Obrázek </w:t>
      </w:r>
      <w:r w:rsidR="00170EA7">
        <w:t xml:space="preserve">19 </w:t>
      </w:r>
      <w:r>
        <w:t xml:space="preserve"> – Vize architektury </w:t>
      </w:r>
    </w:p>
    <w:p w:rsidR="00B52D68" w:rsidRDefault="00B52D68" w:rsidP="00B52D68">
      <w:pPr>
        <w:rPr>
          <w:rFonts w:cs="Arial"/>
          <w:szCs w:val="24"/>
        </w:rPr>
      </w:pPr>
      <w:r w:rsidRPr="009D7A50">
        <w:rPr>
          <w:rFonts w:cs="Arial"/>
          <w:szCs w:val="24"/>
        </w:rPr>
        <w:t>Navržená architektu</w:t>
      </w:r>
      <w:r>
        <w:rPr>
          <w:rFonts w:cs="Arial"/>
          <w:szCs w:val="24"/>
        </w:rPr>
        <w:t>ra tak, jak je popsána v předchozích kapitolách, splňuje následující strategické cíle:</w:t>
      </w:r>
    </w:p>
    <w:p w:rsidR="00B52D68" w:rsidRPr="006467BD" w:rsidRDefault="00B52D68" w:rsidP="008F4DA8">
      <w:pPr>
        <w:pStyle w:val="Odstavecseseznamem"/>
        <w:numPr>
          <w:ilvl w:val="0"/>
          <w:numId w:val="31"/>
        </w:numPr>
        <w:autoSpaceDE w:val="0"/>
        <w:autoSpaceDN w:val="0"/>
        <w:adjustRightInd w:val="0"/>
        <w:spacing w:after="147"/>
        <w:rPr>
          <w:rFonts w:cs="Arial"/>
        </w:rPr>
      </w:pPr>
      <w:r>
        <w:rPr>
          <w:rFonts w:cs="Arial"/>
        </w:rPr>
        <w:t>Jednotná e</w:t>
      </w:r>
      <w:r w:rsidRPr="006467BD">
        <w:rPr>
          <w:rFonts w:cs="Arial"/>
        </w:rPr>
        <w:t xml:space="preserve">lektronická identita subjektu zdravotní péče a jeho identifikace v systému </w:t>
      </w:r>
    </w:p>
    <w:p w:rsidR="00B52D68" w:rsidRPr="006467BD" w:rsidRDefault="00B52D68" w:rsidP="008F4DA8">
      <w:pPr>
        <w:pStyle w:val="Odstavecseseznamem"/>
        <w:numPr>
          <w:ilvl w:val="0"/>
          <w:numId w:val="31"/>
        </w:numPr>
        <w:autoSpaceDE w:val="0"/>
        <w:autoSpaceDN w:val="0"/>
        <w:adjustRightInd w:val="0"/>
        <w:spacing w:after="147"/>
        <w:rPr>
          <w:rFonts w:cs="Arial"/>
        </w:rPr>
      </w:pPr>
      <w:r w:rsidRPr="006467BD">
        <w:rPr>
          <w:rFonts w:cs="Arial"/>
        </w:rPr>
        <w:t xml:space="preserve">Elektronická identita poskytovatelů zdravotní péče </w:t>
      </w:r>
    </w:p>
    <w:p w:rsidR="00B52D68" w:rsidRPr="006467BD" w:rsidRDefault="00B52D68" w:rsidP="008F4DA8">
      <w:pPr>
        <w:pStyle w:val="Odstavecseseznamem"/>
        <w:numPr>
          <w:ilvl w:val="0"/>
          <w:numId w:val="31"/>
        </w:numPr>
        <w:autoSpaceDE w:val="0"/>
        <w:autoSpaceDN w:val="0"/>
        <w:adjustRightInd w:val="0"/>
        <w:spacing w:after="147"/>
        <w:rPr>
          <w:rFonts w:cs="Arial"/>
        </w:rPr>
      </w:pPr>
      <w:r w:rsidRPr="006467BD">
        <w:rPr>
          <w:rFonts w:cs="Arial"/>
        </w:rPr>
        <w:lastRenderedPageBreak/>
        <w:t xml:space="preserve">Služby správy souhlasu </w:t>
      </w:r>
    </w:p>
    <w:p w:rsidR="00B52D68" w:rsidRPr="006467BD" w:rsidRDefault="00B52D68" w:rsidP="008F4DA8">
      <w:pPr>
        <w:pStyle w:val="Odstavecseseznamem"/>
        <w:numPr>
          <w:ilvl w:val="0"/>
          <w:numId w:val="31"/>
        </w:numPr>
        <w:autoSpaceDE w:val="0"/>
        <w:autoSpaceDN w:val="0"/>
        <w:adjustRightInd w:val="0"/>
        <w:spacing w:after="147"/>
        <w:rPr>
          <w:rFonts w:cs="Arial"/>
        </w:rPr>
      </w:pPr>
      <w:r w:rsidRPr="006467BD">
        <w:rPr>
          <w:rFonts w:cs="Arial"/>
        </w:rPr>
        <w:t xml:space="preserve">Sdílení dat mezi poskytovateli zdravotní péče a občany (výměna zdravotní dokumentace, eŽádanka, ePreskripce) </w:t>
      </w:r>
    </w:p>
    <w:p w:rsidR="00B52D68" w:rsidRPr="006467BD" w:rsidRDefault="00B52D68" w:rsidP="008F4DA8">
      <w:pPr>
        <w:pStyle w:val="Odstavecseseznamem"/>
        <w:numPr>
          <w:ilvl w:val="0"/>
          <w:numId w:val="31"/>
        </w:numPr>
        <w:autoSpaceDE w:val="0"/>
        <w:autoSpaceDN w:val="0"/>
        <w:adjustRightInd w:val="0"/>
        <w:spacing w:after="147"/>
        <w:rPr>
          <w:rFonts w:cs="Arial"/>
        </w:rPr>
      </w:pPr>
      <w:r w:rsidRPr="006467BD">
        <w:rPr>
          <w:rFonts w:cs="Arial"/>
        </w:rPr>
        <w:t xml:space="preserve">Analytické nástroje pro vytěžování informací, měření kvality poskytované péče a efektivity systému </w:t>
      </w:r>
    </w:p>
    <w:p w:rsidR="00B52D68" w:rsidRPr="006467BD" w:rsidRDefault="00B52D68" w:rsidP="008F4DA8">
      <w:pPr>
        <w:pStyle w:val="Odstavecseseznamem"/>
        <w:numPr>
          <w:ilvl w:val="0"/>
          <w:numId w:val="31"/>
        </w:numPr>
        <w:autoSpaceDE w:val="0"/>
        <w:autoSpaceDN w:val="0"/>
        <w:adjustRightInd w:val="0"/>
        <w:spacing w:after="0"/>
        <w:rPr>
          <w:rFonts w:cs="Arial"/>
        </w:rPr>
      </w:pPr>
      <w:r w:rsidRPr="006467BD">
        <w:rPr>
          <w:rFonts w:cs="Arial"/>
        </w:rPr>
        <w:t xml:space="preserve">Sdílené báze medicínských znalostí </w:t>
      </w:r>
    </w:p>
    <w:p w:rsidR="00B52D68" w:rsidRDefault="00B52D68" w:rsidP="00B52D68">
      <w:pPr>
        <w:rPr>
          <w:rFonts w:cs="Arial"/>
          <w:szCs w:val="24"/>
        </w:rPr>
      </w:pPr>
    </w:p>
    <w:p w:rsidR="00B52D68" w:rsidRDefault="00B52D68" w:rsidP="00B52D68">
      <w:r>
        <w:rPr>
          <w:rFonts w:cs="Arial"/>
          <w:szCs w:val="24"/>
        </w:rPr>
        <w:t xml:space="preserve">V oblasti eGovernmentu využívá a napojuje se na </w:t>
      </w:r>
      <w:r>
        <w:t>architektonický vzory eGovernmentu pro datové schránky a základní registry. Datové schránky budou využívány jako komunikační kanál pro příjem a odesílání datových zpráv. Základní registry pro ztotožnění pacientů.</w:t>
      </w:r>
    </w:p>
    <w:p w:rsidR="00B52D68" w:rsidRPr="00103F89" w:rsidRDefault="00B52D68" w:rsidP="00B52D68">
      <w:r>
        <w:t>V oblasti eHealth naplňuje následující strategické cíle:</w:t>
      </w:r>
    </w:p>
    <w:p w:rsidR="00B52D68" w:rsidRPr="00FC5384" w:rsidRDefault="00B52D68" w:rsidP="008F4DA8">
      <w:pPr>
        <w:pStyle w:val="Default"/>
        <w:numPr>
          <w:ilvl w:val="0"/>
          <w:numId w:val="54"/>
        </w:numPr>
        <w:spacing w:line="360" w:lineRule="auto"/>
        <w:rPr>
          <w:rFonts w:ascii="Arial" w:hAnsi="Arial" w:cs="Arial"/>
          <w:color w:val="auto"/>
          <w:sz w:val="18"/>
        </w:rPr>
      </w:pPr>
      <w:r w:rsidRPr="00FC5384">
        <w:rPr>
          <w:rFonts w:ascii="Arial" w:hAnsi="Arial" w:cs="Arial"/>
          <w:color w:val="auto"/>
          <w:sz w:val="18"/>
        </w:rPr>
        <w:t xml:space="preserve">Zvýšení zainteresovanosti občana na péči o vlastní zdraví, prevence </w:t>
      </w:r>
    </w:p>
    <w:p w:rsidR="00B52D68" w:rsidRPr="00FC5384" w:rsidRDefault="00B52D68" w:rsidP="008F4DA8">
      <w:pPr>
        <w:pStyle w:val="Default"/>
        <w:numPr>
          <w:ilvl w:val="0"/>
          <w:numId w:val="54"/>
        </w:numPr>
        <w:spacing w:line="360" w:lineRule="auto"/>
        <w:rPr>
          <w:rFonts w:ascii="Arial" w:hAnsi="Arial" w:cs="Arial"/>
          <w:color w:val="auto"/>
          <w:sz w:val="18"/>
        </w:rPr>
      </w:pPr>
      <w:r w:rsidRPr="00FC5384">
        <w:rPr>
          <w:rFonts w:ascii="Arial" w:hAnsi="Arial" w:cs="Arial"/>
          <w:color w:val="auto"/>
          <w:sz w:val="18"/>
        </w:rPr>
        <w:t xml:space="preserve">Zvýšení efektivity zdravotnického systému </w:t>
      </w:r>
    </w:p>
    <w:p w:rsidR="00B52D68" w:rsidRPr="00FC5384" w:rsidRDefault="00B52D68" w:rsidP="008F4DA8">
      <w:pPr>
        <w:pStyle w:val="Default"/>
        <w:numPr>
          <w:ilvl w:val="0"/>
          <w:numId w:val="54"/>
        </w:numPr>
        <w:spacing w:line="360" w:lineRule="auto"/>
        <w:rPr>
          <w:rFonts w:ascii="Arial" w:hAnsi="Arial" w:cs="Arial"/>
          <w:color w:val="auto"/>
          <w:sz w:val="18"/>
        </w:rPr>
      </w:pPr>
      <w:r w:rsidRPr="00FC5384">
        <w:rPr>
          <w:rFonts w:ascii="Arial" w:hAnsi="Arial" w:cs="Arial"/>
          <w:color w:val="auto"/>
          <w:sz w:val="18"/>
        </w:rPr>
        <w:t xml:space="preserve">Zvýšení kvality a dostupnosti zdravotních služeb </w:t>
      </w:r>
    </w:p>
    <w:p w:rsidR="00B52D68" w:rsidRPr="00FC5384" w:rsidRDefault="00B52D68" w:rsidP="008F4DA8">
      <w:pPr>
        <w:pStyle w:val="Default"/>
        <w:numPr>
          <w:ilvl w:val="0"/>
          <w:numId w:val="54"/>
        </w:numPr>
        <w:spacing w:line="360" w:lineRule="auto"/>
        <w:rPr>
          <w:rFonts w:ascii="Arial" w:hAnsi="Arial" w:cs="Arial"/>
          <w:bCs/>
          <w:color w:val="auto"/>
          <w:sz w:val="18"/>
        </w:rPr>
      </w:pPr>
      <w:r w:rsidRPr="00FC5384">
        <w:rPr>
          <w:rFonts w:ascii="Arial" w:hAnsi="Arial" w:cs="Arial"/>
          <w:color w:val="auto"/>
          <w:sz w:val="18"/>
        </w:rPr>
        <w:t xml:space="preserve">Vytvoření a rozvoj Informační infrastruktury a správa elektronického zdravotnictví </w:t>
      </w:r>
    </w:p>
    <w:p w:rsidR="007B00F8" w:rsidRDefault="007B00F8" w:rsidP="007B00F8">
      <w:pPr>
        <w:rPr>
          <w:rFonts w:cs="Arial"/>
          <w:szCs w:val="24"/>
        </w:rPr>
      </w:pPr>
    </w:p>
    <w:p w:rsidR="00A35FFD" w:rsidRDefault="00151EE1" w:rsidP="00A35FFD">
      <w:pPr>
        <w:pStyle w:val="Nadpis2"/>
      </w:pPr>
      <w:bookmarkStart w:id="109" w:name="_Toc482945445"/>
      <w:r>
        <w:t xml:space="preserve">Požadavky na nové, nebo upravené </w:t>
      </w:r>
      <w:r w:rsidR="00A35FFD">
        <w:t>moduly integrované do jednotného prostředí</w:t>
      </w:r>
      <w:bookmarkEnd w:id="109"/>
    </w:p>
    <w:p w:rsidR="00A35FFD" w:rsidRDefault="00AB6818" w:rsidP="00A35FFD">
      <w:pPr>
        <w:pStyle w:val="Nadpis3"/>
        <w:spacing w:before="120" w:after="0" w:line="240" w:lineRule="auto"/>
      </w:pPr>
      <w:bookmarkStart w:id="110" w:name="_Toc482945446"/>
      <w:r>
        <w:t>Modul 1</w:t>
      </w:r>
      <w:bookmarkEnd w:id="110"/>
    </w:p>
    <w:p w:rsidR="00A35FFD" w:rsidRDefault="00AB6818" w:rsidP="0044113D">
      <w:r w:rsidRPr="00AB6818">
        <w:rPr>
          <w:highlight w:val="yellow"/>
        </w:rPr>
        <w:t>Doplnit</w:t>
      </w:r>
    </w:p>
    <w:p w:rsidR="00AB6818" w:rsidRPr="00A35FFD" w:rsidRDefault="00AB6818" w:rsidP="0044113D"/>
    <w:p w:rsidR="00AE7DC5" w:rsidRDefault="00AB6818" w:rsidP="00AE7DC5">
      <w:pPr>
        <w:pStyle w:val="Nadpis3"/>
        <w:spacing w:before="120" w:after="0" w:line="240" w:lineRule="auto"/>
      </w:pPr>
      <w:bookmarkStart w:id="111" w:name="_Toc482945447"/>
      <w:r>
        <w:t>Modul 2</w:t>
      </w:r>
      <w:bookmarkEnd w:id="111"/>
    </w:p>
    <w:p w:rsidR="00AB6818" w:rsidRPr="00A35FFD" w:rsidRDefault="00AB6818" w:rsidP="00AB6818">
      <w:r w:rsidRPr="00AB6818">
        <w:rPr>
          <w:highlight w:val="yellow"/>
        </w:rPr>
        <w:t>Doplnit</w:t>
      </w:r>
    </w:p>
    <w:p w:rsidR="00AE7DC5" w:rsidRDefault="00AE7DC5" w:rsidP="0044113D">
      <w:pPr>
        <w:pStyle w:val="Nadpis3"/>
        <w:numPr>
          <w:ilvl w:val="0"/>
          <w:numId w:val="0"/>
        </w:numPr>
        <w:spacing w:before="120" w:after="0" w:line="240" w:lineRule="auto"/>
        <w:ind w:left="720"/>
      </w:pPr>
    </w:p>
    <w:p w:rsidR="00A35FFD" w:rsidRDefault="00AB6818" w:rsidP="00A35FFD">
      <w:pPr>
        <w:pStyle w:val="Nadpis3"/>
        <w:spacing w:before="120" w:after="0" w:line="240" w:lineRule="auto"/>
      </w:pPr>
      <w:bookmarkStart w:id="112" w:name="_Toc482945448"/>
      <w:r>
        <w:t>Modul n</w:t>
      </w:r>
      <w:bookmarkEnd w:id="112"/>
    </w:p>
    <w:p w:rsidR="00AB6818" w:rsidRPr="00A35FFD" w:rsidRDefault="00AB6818" w:rsidP="00AB6818">
      <w:r w:rsidRPr="00AB6818">
        <w:rPr>
          <w:highlight w:val="yellow"/>
        </w:rPr>
        <w:t>Doplnit</w:t>
      </w:r>
    </w:p>
    <w:p w:rsidR="00CC6719" w:rsidRDefault="00CC6719" w:rsidP="00CC6719"/>
    <w:p w:rsidR="00151EE1" w:rsidRDefault="00151EE1" w:rsidP="0044113D">
      <w:pPr>
        <w:pStyle w:val="Nadpis2"/>
      </w:pPr>
      <w:bookmarkStart w:id="113" w:name="_Toc482945449"/>
      <w:r>
        <w:t xml:space="preserve">Dodávka nezbytné </w:t>
      </w:r>
      <w:r w:rsidRPr="00186F35">
        <w:t>HW infrastruktury do datového centra</w:t>
      </w:r>
      <w:bookmarkEnd w:id="113"/>
    </w:p>
    <w:p w:rsidR="00151EE1" w:rsidRDefault="00151EE1" w:rsidP="00151EE1">
      <w:pPr>
        <w:pStyle w:val="Nadpis3"/>
        <w:numPr>
          <w:ilvl w:val="0"/>
          <w:numId w:val="0"/>
        </w:numPr>
        <w:spacing w:before="120" w:after="0" w:line="240" w:lineRule="auto"/>
      </w:pPr>
    </w:p>
    <w:p w:rsidR="00151EE1" w:rsidRPr="007377F0" w:rsidRDefault="00151EE1" w:rsidP="00151EE1">
      <w:r>
        <w:t>Na</w:t>
      </w:r>
      <w:r w:rsidR="00AB6818">
        <w:t xml:space="preserve"> následujícím obrázku je </w:t>
      </w:r>
      <w:r w:rsidR="00AB6818" w:rsidRPr="00AB6818">
        <w:rPr>
          <w:highlight w:val="yellow"/>
        </w:rPr>
        <w:t>jako příklad</w:t>
      </w:r>
      <w:r w:rsidR="00AB6818">
        <w:t xml:space="preserve"> uvedeno</w:t>
      </w:r>
      <w:r>
        <w:t xml:space="preserve"> schéma </w:t>
      </w:r>
      <w:r w:rsidR="00AB6818">
        <w:t>infrastruktury pro nový IS</w:t>
      </w:r>
      <w:r>
        <w:t>:</w:t>
      </w:r>
    </w:p>
    <w:p w:rsidR="00151EE1" w:rsidRDefault="002C7A80" w:rsidP="00151EE1">
      <w:pPr>
        <w:keepNext/>
        <w:jc w:val="center"/>
      </w:pPr>
      <w:r>
        <w:rPr>
          <w:noProof/>
          <w:lang w:eastAsia="cs-CZ"/>
        </w:rPr>
        <w:lastRenderedPageBreak/>
        <w:drawing>
          <wp:inline distT="0" distB="0" distL="0" distR="0" wp14:anchorId="09980BF7" wp14:editId="290FC951">
            <wp:extent cx="5759450" cy="3912007"/>
            <wp:effectExtent l="0" t="0" r="0" b="0"/>
            <wp:docPr id="1007" name="Obrázek 6"/>
            <wp:cNvGraphicFramePr/>
            <a:graphic xmlns:a="http://schemas.openxmlformats.org/drawingml/2006/main">
              <a:graphicData uri="http://schemas.openxmlformats.org/drawingml/2006/picture">
                <pic:pic xmlns:pic="http://schemas.openxmlformats.org/drawingml/2006/picture">
                  <pic:nvPicPr>
                    <pic:cNvPr id="1007" name="Obrázek 6"/>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3912007"/>
                    </a:xfrm>
                    <a:prstGeom prst="rect">
                      <a:avLst/>
                    </a:prstGeom>
                    <a:noFill/>
                    <a:ln>
                      <a:noFill/>
                    </a:ln>
                  </pic:spPr>
                </pic:pic>
              </a:graphicData>
            </a:graphic>
          </wp:inline>
        </w:drawing>
      </w:r>
    </w:p>
    <w:p w:rsidR="00151EE1" w:rsidRDefault="00151EE1" w:rsidP="00151EE1">
      <w:pPr>
        <w:pStyle w:val="Titulek"/>
        <w:jc w:val="center"/>
      </w:pPr>
      <w:r>
        <w:t>Architektura/</w:t>
      </w:r>
      <w:r w:rsidR="002C7A80">
        <w:t xml:space="preserve">infrastruktury pro nový </w:t>
      </w:r>
      <w:r w:rsidRPr="007A7B11">
        <w:t xml:space="preserve">IS </w:t>
      </w:r>
    </w:p>
    <w:p w:rsidR="002C7A80" w:rsidRPr="007377F0" w:rsidRDefault="002C7A80" w:rsidP="00151EE1"/>
    <w:p w:rsidR="00151EE1" w:rsidRPr="007377F0" w:rsidRDefault="00151EE1" w:rsidP="00151EE1">
      <w:pPr>
        <w:keepNext/>
      </w:pPr>
      <w:r w:rsidRPr="007377F0">
        <w:t xml:space="preserve">V následující </w:t>
      </w:r>
      <w:r>
        <w:t>tabulce je uveden</w:t>
      </w:r>
      <w:r w:rsidR="002936C6">
        <w:t xml:space="preserve"> </w:t>
      </w:r>
      <w:r w:rsidR="002936C6" w:rsidRPr="002936C6">
        <w:rPr>
          <w:highlight w:val="yellow"/>
        </w:rPr>
        <w:t>jako příklad</w:t>
      </w:r>
      <w:r>
        <w:t xml:space="preserve"> popis a požadavky jednotlivých prvků infrastruktury:</w:t>
      </w:r>
    </w:p>
    <w:tbl>
      <w:tblPr>
        <w:tblStyle w:val="Svtltabulkasmkou1zvraznn11"/>
        <w:tblW w:w="5000" w:type="pct"/>
        <w:tblLook w:val="04A0" w:firstRow="1" w:lastRow="0" w:firstColumn="1" w:lastColumn="0" w:noHBand="0" w:noVBand="1"/>
      </w:tblPr>
      <w:tblGrid>
        <w:gridCol w:w="1466"/>
        <w:gridCol w:w="970"/>
        <w:gridCol w:w="5116"/>
        <w:gridCol w:w="1508"/>
      </w:tblGrid>
      <w:tr w:rsidR="00151EE1" w:rsidRPr="007377F0" w:rsidTr="004411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9" w:type="pct"/>
            <w:shd w:val="clear" w:color="auto" w:fill="FFBD0A" w:themeFill="accent5" w:themeFillShade="BF"/>
            <w:hideMark/>
          </w:tcPr>
          <w:p w:rsidR="00151EE1" w:rsidRPr="007377F0" w:rsidRDefault="00151EE1" w:rsidP="0044113D">
            <w:pPr>
              <w:spacing w:before="240"/>
              <w:jc w:val="left"/>
            </w:pPr>
            <w:r w:rsidRPr="007377F0">
              <w:br w:type="page"/>
              <w:t>Položka</w:t>
            </w:r>
          </w:p>
        </w:tc>
        <w:tc>
          <w:tcPr>
            <w:tcW w:w="542" w:type="pct"/>
            <w:shd w:val="clear" w:color="auto" w:fill="FFBD0A" w:themeFill="accent5" w:themeFillShade="BF"/>
            <w:hideMark/>
          </w:tcPr>
          <w:p w:rsidR="00151EE1" w:rsidRPr="007377F0" w:rsidRDefault="00151EE1" w:rsidP="0044113D">
            <w:pPr>
              <w:spacing w:before="240"/>
              <w:jc w:val="left"/>
              <w:cnfStyle w:val="100000000000" w:firstRow="1" w:lastRow="0" w:firstColumn="0" w:lastColumn="0" w:oddVBand="0" w:evenVBand="0" w:oddHBand="0" w:evenHBand="0" w:firstRowFirstColumn="0" w:firstRowLastColumn="0" w:lastRowFirstColumn="0" w:lastRowLastColumn="0"/>
            </w:pPr>
            <w:r w:rsidRPr="007377F0">
              <w:t>Počet celkem</w:t>
            </w:r>
          </w:p>
        </w:tc>
        <w:tc>
          <w:tcPr>
            <w:tcW w:w="2830" w:type="pct"/>
            <w:shd w:val="clear" w:color="auto" w:fill="FFBD0A" w:themeFill="accent5" w:themeFillShade="BF"/>
            <w:hideMark/>
          </w:tcPr>
          <w:p w:rsidR="00151EE1" w:rsidRPr="007377F0" w:rsidRDefault="00151EE1" w:rsidP="0044113D">
            <w:pPr>
              <w:spacing w:before="240"/>
              <w:jc w:val="left"/>
              <w:cnfStyle w:val="100000000000" w:firstRow="1" w:lastRow="0" w:firstColumn="0" w:lastColumn="0" w:oddVBand="0" w:evenVBand="0" w:oddHBand="0" w:evenHBand="0" w:firstRowFirstColumn="0" w:firstRowLastColumn="0" w:lastRowFirstColumn="0" w:lastRowLastColumn="0"/>
            </w:pPr>
            <w:r w:rsidRPr="007377F0">
              <w:t>Popis</w:t>
            </w:r>
          </w:p>
        </w:tc>
        <w:tc>
          <w:tcPr>
            <w:tcW w:w="839" w:type="pct"/>
            <w:shd w:val="clear" w:color="auto" w:fill="FFBD0A" w:themeFill="accent5" w:themeFillShade="BF"/>
          </w:tcPr>
          <w:p w:rsidR="00151EE1" w:rsidRPr="007377F0" w:rsidRDefault="00151EE1" w:rsidP="0044113D">
            <w:pPr>
              <w:spacing w:before="240"/>
              <w:jc w:val="left"/>
              <w:cnfStyle w:val="100000000000" w:firstRow="1" w:lastRow="0" w:firstColumn="0" w:lastColumn="0" w:oddVBand="0" w:evenVBand="0" w:oddHBand="0" w:evenHBand="0" w:firstRowFirstColumn="0" w:firstRowLastColumn="0" w:lastRowFirstColumn="0" w:lastRowLastColumn="0"/>
            </w:pPr>
            <w:r w:rsidRPr="007377F0">
              <w:t>Pořizováno v rámci projektu</w:t>
            </w:r>
          </w:p>
        </w:tc>
      </w:tr>
      <w:tr w:rsidR="00151EE1" w:rsidRPr="007377F0" w:rsidTr="002936C6">
        <w:tc>
          <w:tcPr>
            <w:cnfStyle w:val="001000000000" w:firstRow="0" w:lastRow="0" w:firstColumn="1" w:lastColumn="0" w:oddVBand="0" w:evenVBand="0" w:oddHBand="0" w:evenHBand="0" w:firstRowFirstColumn="0" w:firstRowLastColumn="0" w:lastRowFirstColumn="0" w:lastRowLastColumn="0"/>
            <w:tcW w:w="789" w:type="pct"/>
            <w:hideMark/>
          </w:tcPr>
          <w:p w:rsidR="00151EE1" w:rsidRPr="007377F0" w:rsidRDefault="00151EE1" w:rsidP="00151EE1">
            <w:r w:rsidRPr="007377F0">
              <w:t>SERVERY</w:t>
            </w:r>
          </w:p>
        </w:tc>
        <w:tc>
          <w:tcPr>
            <w:tcW w:w="542" w:type="pct"/>
          </w:tcPr>
          <w:p w:rsidR="00151EE1" w:rsidRPr="007377F0" w:rsidRDefault="00151EE1" w:rsidP="00151EE1">
            <w:pPr>
              <w:jc w:val="center"/>
              <w:cnfStyle w:val="000000000000" w:firstRow="0" w:lastRow="0" w:firstColumn="0" w:lastColumn="0" w:oddVBand="0" w:evenVBand="0" w:oddHBand="0" w:evenHBand="0" w:firstRowFirstColumn="0" w:firstRowLastColumn="0" w:lastRowFirstColumn="0" w:lastRowLastColumn="0"/>
            </w:pPr>
          </w:p>
        </w:tc>
        <w:tc>
          <w:tcPr>
            <w:tcW w:w="2830" w:type="pct"/>
          </w:tcPr>
          <w:p w:rsidR="00151EE1" w:rsidRPr="007377F0" w:rsidRDefault="00151EE1" w:rsidP="002C7A80">
            <w:pPr>
              <w:cnfStyle w:val="000000000000" w:firstRow="0" w:lastRow="0" w:firstColumn="0" w:lastColumn="0" w:oddVBand="0" w:evenVBand="0" w:oddHBand="0" w:evenHBand="0" w:firstRowFirstColumn="0" w:firstRowLastColumn="0" w:lastRowFirstColumn="0" w:lastRowLastColumn="0"/>
            </w:pPr>
          </w:p>
        </w:tc>
        <w:tc>
          <w:tcPr>
            <w:tcW w:w="839" w:type="pct"/>
          </w:tcPr>
          <w:p w:rsidR="00151EE1" w:rsidRPr="007377F0" w:rsidRDefault="00151EE1" w:rsidP="00151EE1">
            <w:pPr>
              <w:jc w:val="center"/>
              <w:cnfStyle w:val="000000000000" w:firstRow="0" w:lastRow="0" w:firstColumn="0" w:lastColumn="0" w:oddVBand="0" w:evenVBand="0" w:oddHBand="0" w:evenHBand="0" w:firstRowFirstColumn="0" w:firstRowLastColumn="0" w:lastRowFirstColumn="0" w:lastRowLastColumn="0"/>
            </w:pPr>
            <w:r w:rsidRPr="007377F0">
              <w:t>ano</w:t>
            </w:r>
          </w:p>
        </w:tc>
      </w:tr>
      <w:tr w:rsidR="00151EE1" w:rsidRPr="007377F0" w:rsidTr="0044113D">
        <w:tc>
          <w:tcPr>
            <w:cnfStyle w:val="001000000000" w:firstRow="0" w:lastRow="0" w:firstColumn="1" w:lastColumn="0" w:oddVBand="0" w:evenVBand="0" w:oddHBand="0" w:evenHBand="0" w:firstRowFirstColumn="0" w:firstRowLastColumn="0" w:lastRowFirstColumn="0" w:lastRowLastColumn="0"/>
            <w:tcW w:w="789" w:type="pct"/>
          </w:tcPr>
          <w:p w:rsidR="00151EE1" w:rsidRPr="007377F0" w:rsidRDefault="00151EE1" w:rsidP="00151EE1">
            <w:r w:rsidRPr="007377F0">
              <w:t xml:space="preserve">SOFTWARE PRO VIRTUALIZACI </w:t>
            </w:r>
          </w:p>
        </w:tc>
        <w:tc>
          <w:tcPr>
            <w:tcW w:w="542" w:type="pct"/>
          </w:tcPr>
          <w:p w:rsidR="00151EE1" w:rsidRPr="007377F0" w:rsidRDefault="00151EE1" w:rsidP="00151EE1">
            <w:pPr>
              <w:jc w:val="center"/>
              <w:cnfStyle w:val="000000000000" w:firstRow="0" w:lastRow="0" w:firstColumn="0" w:lastColumn="0" w:oddVBand="0" w:evenVBand="0" w:oddHBand="0" w:evenHBand="0" w:firstRowFirstColumn="0" w:firstRowLastColumn="0" w:lastRowFirstColumn="0" w:lastRowLastColumn="0"/>
            </w:pPr>
          </w:p>
        </w:tc>
        <w:tc>
          <w:tcPr>
            <w:tcW w:w="2830" w:type="pct"/>
          </w:tcPr>
          <w:p w:rsidR="00151EE1" w:rsidRPr="007377F0" w:rsidRDefault="00151EE1" w:rsidP="00151EE1">
            <w:pPr>
              <w:cnfStyle w:val="000000000000" w:firstRow="0" w:lastRow="0" w:firstColumn="0" w:lastColumn="0" w:oddVBand="0" w:evenVBand="0" w:oddHBand="0" w:evenHBand="0" w:firstRowFirstColumn="0" w:firstRowLastColumn="0" w:lastRowFirstColumn="0" w:lastRowLastColumn="0"/>
            </w:pPr>
          </w:p>
        </w:tc>
        <w:tc>
          <w:tcPr>
            <w:tcW w:w="839" w:type="pct"/>
          </w:tcPr>
          <w:p w:rsidR="00151EE1" w:rsidRPr="007377F0" w:rsidRDefault="00151EE1" w:rsidP="00151EE1">
            <w:pPr>
              <w:jc w:val="center"/>
              <w:cnfStyle w:val="000000000000" w:firstRow="0" w:lastRow="0" w:firstColumn="0" w:lastColumn="0" w:oddVBand="0" w:evenVBand="0" w:oddHBand="0" w:evenHBand="0" w:firstRowFirstColumn="0" w:firstRowLastColumn="0" w:lastRowFirstColumn="0" w:lastRowLastColumn="0"/>
            </w:pPr>
            <w:r w:rsidRPr="007377F0">
              <w:t>ano</w:t>
            </w:r>
          </w:p>
        </w:tc>
      </w:tr>
      <w:tr w:rsidR="00151EE1" w:rsidRPr="007377F0" w:rsidTr="002936C6">
        <w:tc>
          <w:tcPr>
            <w:cnfStyle w:val="001000000000" w:firstRow="0" w:lastRow="0" w:firstColumn="1" w:lastColumn="0" w:oddVBand="0" w:evenVBand="0" w:oddHBand="0" w:evenHBand="0" w:firstRowFirstColumn="0" w:firstRowLastColumn="0" w:lastRowFirstColumn="0" w:lastRowLastColumn="0"/>
            <w:tcW w:w="789" w:type="pct"/>
            <w:hideMark/>
          </w:tcPr>
          <w:p w:rsidR="00151EE1" w:rsidRPr="007377F0" w:rsidRDefault="00151EE1" w:rsidP="00151EE1">
            <w:r w:rsidRPr="007377F0">
              <w:t>LAN SWITCH</w:t>
            </w:r>
          </w:p>
        </w:tc>
        <w:tc>
          <w:tcPr>
            <w:tcW w:w="542" w:type="pct"/>
          </w:tcPr>
          <w:p w:rsidR="00151EE1" w:rsidRPr="007377F0" w:rsidRDefault="00151EE1" w:rsidP="00151EE1">
            <w:pPr>
              <w:jc w:val="center"/>
              <w:cnfStyle w:val="000000000000" w:firstRow="0" w:lastRow="0" w:firstColumn="0" w:lastColumn="0" w:oddVBand="0" w:evenVBand="0" w:oddHBand="0" w:evenHBand="0" w:firstRowFirstColumn="0" w:firstRowLastColumn="0" w:lastRowFirstColumn="0" w:lastRowLastColumn="0"/>
            </w:pPr>
          </w:p>
        </w:tc>
        <w:tc>
          <w:tcPr>
            <w:tcW w:w="2830" w:type="pct"/>
          </w:tcPr>
          <w:p w:rsidR="00151EE1" w:rsidRPr="007377F0" w:rsidRDefault="00151EE1" w:rsidP="00151EE1">
            <w:pPr>
              <w:cnfStyle w:val="000000000000" w:firstRow="0" w:lastRow="0" w:firstColumn="0" w:lastColumn="0" w:oddVBand="0" w:evenVBand="0" w:oddHBand="0" w:evenHBand="0" w:firstRowFirstColumn="0" w:firstRowLastColumn="0" w:lastRowFirstColumn="0" w:lastRowLastColumn="0"/>
            </w:pPr>
          </w:p>
        </w:tc>
        <w:tc>
          <w:tcPr>
            <w:tcW w:w="839" w:type="pct"/>
          </w:tcPr>
          <w:p w:rsidR="00151EE1" w:rsidRPr="007377F0" w:rsidRDefault="002C7A80" w:rsidP="00151EE1">
            <w:pPr>
              <w:jc w:val="center"/>
              <w:cnfStyle w:val="000000000000" w:firstRow="0" w:lastRow="0" w:firstColumn="0" w:lastColumn="0" w:oddVBand="0" w:evenVBand="0" w:oddHBand="0" w:evenHBand="0" w:firstRowFirstColumn="0" w:firstRowLastColumn="0" w:lastRowFirstColumn="0" w:lastRowLastColumn="0"/>
            </w:pPr>
            <w:r>
              <w:t>ano</w:t>
            </w:r>
          </w:p>
        </w:tc>
      </w:tr>
      <w:tr w:rsidR="00151EE1" w:rsidRPr="007377F0" w:rsidTr="002936C6">
        <w:tc>
          <w:tcPr>
            <w:cnfStyle w:val="001000000000" w:firstRow="0" w:lastRow="0" w:firstColumn="1" w:lastColumn="0" w:oddVBand="0" w:evenVBand="0" w:oddHBand="0" w:evenHBand="0" w:firstRowFirstColumn="0" w:firstRowLastColumn="0" w:lastRowFirstColumn="0" w:lastRowLastColumn="0"/>
            <w:tcW w:w="789" w:type="pct"/>
            <w:hideMark/>
          </w:tcPr>
          <w:p w:rsidR="00151EE1" w:rsidRPr="007377F0" w:rsidRDefault="00151EE1" w:rsidP="00151EE1">
            <w:r w:rsidRPr="007377F0">
              <w:t>DISKOVÉ POLE</w:t>
            </w:r>
          </w:p>
        </w:tc>
        <w:tc>
          <w:tcPr>
            <w:tcW w:w="542" w:type="pct"/>
          </w:tcPr>
          <w:p w:rsidR="00151EE1" w:rsidRPr="007377F0" w:rsidRDefault="00151EE1" w:rsidP="00151EE1">
            <w:pPr>
              <w:jc w:val="center"/>
              <w:cnfStyle w:val="000000000000" w:firstRow="0" w:lastRow="0" w:firstColumn="0" w:lastColumn="0" w:oddVBand="0" w:evenVBand="0" w:oddHBand="0" w:evenHBand="0" w:firstRowFirstColumn="0" w:firstRowLastColumn="0" w:lastRowFirstColumn="0" w:lastRowLastColumn="0"/>
            </w:pPr>
          </w:p>
        </w:tc>
        <w:tc>
          <w:tcPr>
            <w:tcW w:w="2830" w:type="pct"/>
          </w:tcPr>
          <w:p w:rsidR="00151EE1" w:rsidRPr="007377F0" w:rsidRDefault="00151EE1" w:rsidP="00151EE1">
            <w:pPr>
              <w:cnfStyle w:val="000000000000" w:firstRow="0" w:lastRow="0" w:firstColumn="0" w:lastColumn="0" w:oddVBand="0" w:evenVBand="0" w:oddHBand="0" w:evenHBand="0" w:firstRowFirstColumn="0" w:firstRowLastColumn="0" w:lastRowFirstColumn="0" w:lastRowLastColumn="0"/>
            </w:pPr>
          </w:p>
        </w:tc>
        <w:tc>
          <w:tcPr>
            <w:tcW w:w="839" w:type="pct"/>
          </w:tcPr>
          <w:p w:rsidR="00151EE1" w:rsidRPr="007377F0" w:rsidRDefault="00151EE1" w:rsidP="00151EE1">
            <w:pPr>
              <w:jc w:val="center"/>
              <w:cnfStyle w:val="000000000000" w:firstRow="0" w:lastRow="0" w:firstColumn="0" w:lastColumn="0" w:oddVBand="0" w:evenVBand="0" w:oddHBand="0" w:evenHBand="0" w:firstRowFirstColumn="0" w:firstRowLastColumn="0" w:lastRowFirstColumn="0" w:lastRowLastColumn="0"/>
            </w:pPr>
            <w:r w:rsidRPr="007377F0">
              <w:t>ano</w:t>
            </w:r>
          </w:p>
        </w:tc>
      </w:tr>
      <w:tr w:rsidR="00151EE1" w:rsidRPr="007377F0" w:rsidTr="002936C6">
        <w:tc>
          <w:tcPr>
            <w:cnfStyle w:val="001000000000" w:firstRow="0" w:lastRow="0" w:firstColumn="1" w:lastColumn="0" w:oddVBand="0" w:evenVBand="0" w:oddHBand="0" w:evenHBand="0" w:firstRowFirstColumn="0" w:firstRowLastColumn="0" w:lastRowFirstColumn="0" w:lastRowLastColumn="0"/>
            <w:tcW w:w="789" w:type="pct"/>
            <w:hideMark/>
          </w:tcPr>
          <w:p w:rsidR="00151EE1" w:rsidRPr="007377F0" w:rsidRDefault="00151EE1" w:rsidP="00151EE1">
            <w:r w:rsidRPr="007377F0">
              <w:t>SAN SWITCH</w:t>
            </w:r>
          </w:p>
        </w:tc>
        <w:tc>
          <w:tcPr>
            <w:tcW w:w="542" w:type="pct"/>
          </w:tcPr>
          <w:p w:rsidR="00151EE1" w:rsidRPr="007377F0" w:rsidRDefault="00151EE1" w:rsidP="00151EE1">
            <w:pPr>
              <w:jc w:val="center"/>
              <w:cnfStyle w:val="000000000000" w:firstRow="0" w:lastRow="0" w:firstColumn="0" w:lastColumn="0" w:oddVBand="0" w:evenVBand="0" w:oddHBand="0" w:evenHBand="0" w:firstRowFirstColumn="0" w:firstRowLastColumn="0" w:lastRowFirstColumn="0" w:lastRowLastColumn="0"/>
            </w:pPr>
          </w:p>
        </w:tc>
        <w:tc>
          <w:tcPr>
            <w:tcW w:w="2830" w:type="pct"/>
          </w:tcPr>
          <w:p w:rsidR="00151EE1" w:rsidRPr="007377F0" w:rsidRDefault="00151EE1" w:rsidP="00151EE1">
            <w:pPr>
              <w:cnfStyle w:val="000000000000" w:firstRow="0" w:lastRow="0" w:firstColumn="0" w:lastColumn="0" w:oddVBand="0" w:evenVBand="0" w:oddHBand="0" w:evenHBand="0" w:firstRowFirstColumn="0" w:firstRowLastColumn="0" w:lastRowFirstColumn="0" w:lastRowLastColumn="0"/>
            </w:pPr>
          </w:p>
        </w:tc>
        <w:tc>
          <w:tcPr>
            <w:tcW w:w="839" w:type="pct"/>
          </w:tcPr>
          <w:p w:rsidR="00151EE1" w:rsidRPr="007377F0" w:rsidRDefault="002C7A80" w:rsidP="00151EE1">
            <w:pPr>
              <w:jc w:val="center"/>
              <w:cnfStyle w:val="000000000000" w:firstRow="0" w:lastRow="0" w:firstColumn="0" w:lastColumn="0" w:oddVBand="0" w:evenVBand="0" w:oddHBand="0" w:evenHBand="0" w:firstRowFirstColumn="0" w:firstRowLastColumn="0" w:lastRowFirstColumn="0" w:lastRowLastColumn="0"/>
            </w:pPr>
            <w:r>
              <w:t>ano</w:t>
            </w:r>
          </w:p>
        </w:tc>
      </w:tr>
      <w:tr w:rsidR="00151EE1" w:rsidRPr="007377F0" w:rsidTr="0044113D">
        <w:tc>
          <w:tcPr>
            <w:cnfStyle w:val="001000000000" w:firstRow="0" w:lastRow="0" w:firstColumn="1" w:lastColumn="0" w:oddVBand="0" w:evenVBand="0" w:oddHBand="0" w:evenHBand="0" w:firstRowFirstColumn="0" w:firstRowLastColumn="0" w:lastRowFirstColumn="0" w:lastRowLastColumn="0"/>
            <w:tcW w:w="789" w:type="pct"/>
            <w:hideMark/>
          </w:tcPr>
          <w:p w:rsidR="00151EE1" w:rsidRPr="007377F0" w:rsidRDefault="00151EE1" w:rsidP="00151EE1">
            <w:r w:rsidRPr="007377F0">
              <w:t>BACKUP A ARCHIVACE</w:t>
            </w:r>
          </w:p>
        </w:tc>
        <w:tc>
          <w:tcPr>
            <w:tcW w:w="542" w:type="pct"/>
            <w:hideMark/>
          </w:tcPr>
          <w:p w:rsidR="00151EE1" w:rsidRPr="007377F0" w:rsidRDefault="00151EE1" w:rsidP="00151EE1">
            <w:pPr>
              <w:jc w:val="center"/>
              <w:cnfStyle w:val="000000000000" w:firstRow="0" w:lastRow="0" w:firstColumn="0" w:lastColumn="0" w:oddVBand="0" w:evenVBand="0" w:oddHBand="0" w:evenHBand="0" w:firstRowFirstColumn="0" w:firstRowLastColumn="0" w:lastRowFirstColumn="0" w:lastRowLastColumn="0"/>
            </w:pPr>
          </w:p>
        </w:tc>
        <w:tc>
          <w:tcPr>
            <w:tcW w:w="2830" w:type="pct"/>
          </w:tcPr>
          <w:p w:rsidR="00151EE1" w:rsidRPr="007377F0" w:rsidRDefault="00151EE1" w:rsidP="00151EE1">
            <w:pPr>
              <w:cnfStyle w:val="000000000000" w:firstRow="0" w:lastRow="0" w:firstColumn="0" w:lastColumn="0" w:oddVBand="0" w:evenVBand="0" w:oddHBand="0" w:evenHBand="0" w:firstRowFirstColumn="0" w:firstRowLastColumn="0" w:lastRowFirstColumn="0" w:lastRowLastColumn="0"/>
            </w:pPr>
          </w:p>
        </w:tc>
        <w:tc>
          <w:tcPr>
            <w:tcW w:w="839" w:type="pct"/>
          </w:tcPr>
          <w:p w:rsidR="00151EE1" w:rsidRPr="007377F0" w:rsidRDefault="002C7A80" w:rsidP="00151EE1">
            <w:pPr>
              <w:keepNext/>
              <w:jc w:val="center"/>
              <w:cnfStyle w:val="000000000000" w:firstRow="0" w:lastRow="0" w:firstColumn="0" w:lastColumn="0" w:oddVBand="0" w:evenVBand="0" w:oddHBand="0" w:evenHBand="0" w:firstRowFirstColumn="0" w:firstRowLastColumn="0" w:lastRowFirstColumn="0" w:lastRowLastColumn="0"/>
            </w:pPr>
            <w:r>
              <w:t>ano</w:t>
            </w:r>
          </w:p>
        </w:tc>
      </w:tr>
    </w:tbl>
    <w:p w:rsidR="00151EE1" w:rsidRDefault="00151EE1" w:rsidP="00151EE1"/>
    <w:p w:rsidR="00151EE1" w:rsidRDefault="002936C6">
      <w:r w:rsidRPr="002936C6">
        <w:rPr>
          <w:highlight w:val="yellow"/>
        </w:rPr>
        <w:lastRenderedPageBreak/>
        <w:t>Doplnit</w:t>
      </w:r>
    </w:p>
    <w:p w:rsidR="002936C6" w:rsidRPr="007377F0" w:rsidRDefault="002936C6"/>
    <w:p w:rsidR="00151EE1" w:rsidRPr="002C6FA2" w:rsidRDefault="00151EE1" w:rsidP="0044113D">
      <w:pPr>
        <w:pStyle w:val="Nadpis3"/>
        <w:spacing w:before="120" w:after="120"/>
      </w:pPr>
      <w:bookmarkStart w:id="114" w:name="_Toc479068295"/>
      <w:bookmarkStart w:id="115" w:name="_Toc482945450"/>
      <w:r>
        <w:t>Personální počítače</w:t>
      </w:r>
      <w:bookmarkEnd w:id="114"/>
      <w:bookmarkEnd w:id="115"/>
    </w:p>
    <w:p w:rsidR="00151EE1" w:rsidRPr="00151EE1" w:rsidRDefault="002936C6" w:rsidP="0044113D">
      <w:r w:rsidRPr="002936C6">
        <w:rPr>
          <w:highlight w:val="yellow"/>
        </w:rPr>
        <w:t>Doplnit</w:t>
      </w:r>
    </w:p>
    <w:p w:rsidR="00A35FFD" w:rsidRDefault="00A35FFD" w:rsidP="0044113D"/>
    <w:p w:rsidR="003F4A96" w:rsidRDefault="003F4A96" w:rsidP="0044113D">
      <w:pPr>
        <w:pStyle w:val="Nadpis2"/>
        <w:spacing w:before="160" w:after="0"/>
        <w:ind w:left="576"/>
      </w:pPr>
      <w:bookmarkStart w:id="116" w:name="_Ref475392022"/>
      <w:bookmarkStart w:id="117" w:name="_Ref475392953"/>
      <w:bookmarkStart w:id="118" w:name="_Toc476147204"/>
      <w:bookmarkStart w:id="119" w:name="_Toc479068296"/>
      <w:bookmarkStart w:id="120" w:name="_Toc482945451"/>
      <w:r w:rsidRPr="00194183">
        <w:t>Ochrana osobních údajů</w:t>
      </w:r>
      <w:bookmarkEnd w:id="116"/>
      <w:r w:rsidRPr="00194183">
        <w:t xml:space="preserve"> a bezpečnost</w:t>
      </w:r>
      <w:bookmarkEnd w:id="117"/>
      <w:bookmarkEnd w:id="118"/>
      <w:bookmarkEnd w:id="119"/>
      <w:bookmarkEnd w:id="120"/>
    </w:p>
    <w:p w:rsidR="003F4A96" w:rsidRPr="00D731D6" w:rsidRDefault="003F4A96" w:rsidP="0044113D">
      <w:pPr>
        <w:pStyle w:val="Nadpis3"/>
        <w:spacing w:before="120" w:after="0"/>
      </w:pPr>
      <w:bookmarkStart w:id="121" w:name="_Toc479068297"/>
      <w:bookmarkStart w:id="122" w:name="_Toc482945452"/>
      <w:r>
        <w:t>Ochrana osobních údajů</w:t>
      </w:r>
      <w:bookmarkEnd w:id="121"/>
      <w:bookmarkEnd w:id="122"/>
    </w:p>
    <w:p w:rsidR="003F4A96" w:rsidRPr="00194183" w:rsidRDefault="003F4A96">
      <w:r w:rsidRPr="00194183">
        <w:t>Ochrana osobních údajů bude zajištěna následovně:</w:t>
      </w:r>
    </w:p>
    <w:p w:rsidR="003F4A96" w:rsidRPr="002936C6" w:rsidRDefault="002936C6" w:rsidP="008F4DA8">
      <w:pPr>
        <w:pStyle w:val="Odstavecseseznamem"/>
        <w:numPr>
          <w:ilvl w:val="0"/>
          <w:numId w:val="91"/>
        </w:numPr>
        <w:spacing w:before="60" w:after="60"/>
        <w:rPr>
          <w:highlight w:val="yellow"/>
        </w:rPr>
      </w:pPr>
      <w:r w:rsidRPr="002936C6">
        <w:rPr>
          <w:highlight w:val="yellow"/>
        </w:rPr>
        <w:t>Doplnit</w:t>
      </w:r>
    </w:p>
    <w:p w:rsidR="003F4A96" w:rsidRPr="00D731D6" w:rsidRDefault="003F4A96" w:rsidP="0044113D">
      <w:pPr>
        <w:pStyle w:val="Nadpis3"/>
        <w:spacing w:before="120" w:after="0"/>
      </w:pPr>
      <w:bookmarkStart w:id="123" w:name="_Toc479068298"/>
      <w:bookmarkStart w:id="124" w:name="_Toc482945453"/>
      <w:r>
        <w:t>Bezpečnost</w:t>
      </w:r>
      <w:bookmarkEnd w:id="123"/>
      <w:bookmarkEnd w:id="124"/>
    </w:p>
    <w:p w:rsidR="003F4A96" w:rsidRPr="002936C6" w:rsidRDefault="002936C6" w:rsidP="008F4DA8">
      <w:pPr>
        <w:pStyle w:val="Odstavecseseznamem"/>
        <w:numPr>
          <w:ilvl w:val="0"/>
          <w:numId w:val="91"/>
        </w:numPr>
        <w:spacing w:before="60" w:after="60"/>
        <w:rPr>
          <w:highlight w:val="yellow"/>
        </w:rPr>
      </w:pPr>
      <w:r w:rsidRPr="002936C6">
        <w:rPr>
          <w:highlight w:val="yellow"/>
        </w:rPr>
        <w:t>Doplnit</w:t>
      </w:r>
    </w:p>
    <w:p w:rsidR="00A35FFD" w:rsidRDefault="00A35FFD" w:rsidP="00CC6719">
      <w:pPr>
        <w:rPr>
          <w:rFonts w:cs="Arial"/>
          <w:szCs w:val="24"/>
        </w:rPr>
      </w:pPr>
    </w:p>
    <w:p w:rsidR="00DC1A7D" w:rsidRPr="00194183" w:rsidRDefault="00DC1A7D" w:rsidP="00DC1A7D">
      <w:pPr>
        <w:pStyle w:val="Nadpis2"/>
        <w:spacing w:before="160" w:after="0" w:line="240" w:lineRule="auto"/>
        <w:ind w:left="576"/>
      </w:pPr>
      <w:bookmarkStart w:id="125" w:name="_Ref472332562"/>
      <w:bookmarkStart w:id="126" w:name="_Toc476147205"/>
      <w:bookmarkStart w:id="127" w:name="_Toc479068299"/>
      <w:bookmarkStart w:id="128" w:name="_Toc482945454"/>
      <w:bookmarkStart w:id="129" w:name="_Toc476147206"/>
      <w:bookmarkStart w:id="130" w:name="_Ref476390891"/>
      <w:bookmarkStart w:id="131" w:name="_Ref476390894"/>
      <w:bookmarkStart w:id="132" w:name="_Toc479068300"/>
      <w:r w:rsidRPr="00194183">
        <w:t>Provozní podmínky</w:t>
      </w:r>
      <w:bookmarkEnd w:id="125"/>
      <w:bookmarkEnd w:id="126"/>
      <w:bookmarkEnd w:id="127"/>
      <w:bookmarkEnd w:id="128"/>
    </w:p>
    <w:p w:rsidR="00DC1A7D" w:rsidRPr="00194183" w:rsidRDefault="00DC1A7D" w:rsidP="00DC1A7D">
      <w:pPr>
        <w:keepNext/>
        <w:rPr>
          <w:rFonts w:asciiTheme="majorHAnsi" w:hAnsiTheme="majorHAnsi"/>
        </w:rPr>
      </w:pPr>
      <w:r w:rsidRPr="00194183">
        <w:rPr>
          <w:rFonts w:asciiTheme="majorHAnsi" w:hAnsiTheme="majorHAnsi"/>
        </w:rPr>
        <w:t>V této kapitole jsou uvedeny podmínky následného provozu a údržby pro zajištění provozu IS a jeho částí a zajištění udržitelnosti projektu.</w:t>
      </w:r>
    </w:p>
    <w:p w:rsidR="00DC1A7D" w:rsidRPr="006B34A2" w:rsidRDefault="00DC1A7D" w:rsidP="00DC1A7D">
      <w:pPr>
        <w:pStyle w:val="Nadpis3"/>
        <w:spacing w:before="120" w:after="0" w:line="240" w:lineRule="auto"/>
      </w:pPr>
      <w:bookmarkStart w:id="133" w:name="_Toc476147208"/>
      <w:bookmarkStart w:id="134" w:name="_Toc479068302"/>
      <w:bookmarkStart w:id="135" w:name="_Toc482945455"/>
      <w:bookmarkEnd w:id="129"/>
      <w:bookmarkEnd w:id="130"/>
      <w:bookmarkEnd w:id="131"/>
      <w:bookmarkEnd w:id="132"/>
      <w:r w:rsidRPr="006B34A2">
        <w:t>Uživatelé</w:t>
      </w:r>
      <w:bookmarkEnd w:id="133"/>
      <w:bookmarkEnd w:id="134"/>
      <w:bookmarkEnd w:id="135"/>
    </w:p>
    <w:p w:rsidR="00DC1A7D" w:rsidRDefault="00DC1A7D" w:rsidP="00DC1A7D">
      <w:pPr>
        <w:keepNext/>
      </w:pPr>
      <w:r w:rsidRPr="006B34A2">
        <w:t>Systém musí umožnit využívání následujícími minimální objemy uživatelů:</w:t>
      </w:r>
    </w:p>
    <w:tbl>
      <w:tblPr>
        <w:tblStyle w:val="Svtltabulkasmkou1zvraznn11"/>
        <w:tblW w:w="4108" w:type="dxa"/>
        <w:tblInd w:w="1387" w:type="dxa"/>
        <w:tblLayout w:type="fixed"/>
        <w:tblLook w:val="05E0" w:firstRow="1" w:lastRow="1" w:firstColumn="1" w:lastColumn="1" w:noHBand="0" w:noVBand="1"/>
      </w:tblPr>
      <w:tblGrid>
        <w:gridCol w:w="2265"/>
        <w:gridCol w:w="1843"/>
      </w:tblGrid>
      <w:tr w:rsidR="00DC1A7D" w:rsidRPr="0091237B" w:rsidTr="004411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5" w:type="dxa"/>
            <w:shd w:val="clear" w:color="auto" w:fill="FFBD0A" w:themeFill="accent5" w:themeFillShade="BF"/>
            <w:hideMark/>
          </w:tcPr>
          <w:p w:rsidR="00DC1A7D" w:rsidRPr="00371096" w:rsidRDefault="00DC1A7D" w:rsidP="00DC1A7D">
            <w:r w:rsidRPr="00371096">
              <w:t>Kategorie</w:t>
            </w:r>
          </w:p>
        </w:tc>
        <w:tc>
          <w:tcPr>
            <w:cnfStyle w:val="000100000000" w:firstRow="0" w:lastRow="0" w:firstColumn="0" w:lastColumn="1" w:oddVBand="0" w:evenVBand="0" w:oddHBand="0" w:evenHBand="0" w:firstRowFirstColumn="0" w:firstRowLastColumn="0" w:lastRowFirstColumn="0" w:lastRowLastColumn="0"/>
            <w:tcW w:w="1843" w:type="dxa"/>
            <w:shd w:val="clear" w:color="auto" w:fill="FFBD0A" w:themeFill="accent5" w:themeFillShade="BF"/>
            <w:vAlign w:val="center"/>
            <w:hideMark/>
          </w:tcPr>
          <w:p w:rsidR="00DC1A7D" w:rsidRPr="00371096" w:rsidRDefault="00DC1A7D" w:rsidP="0044113D">
            <w:pPr>
              <w:jc w:val="right"/>
            </w:pPr>
            <w:r>
              <w:t>Počet uživatelů</w:t>
            </w:r>
          </w:p>
        </w:tc>
      </w:tr>
      <w:tr w:rsidR="00DC1A7D" w:rsidRPr="0091237B" w:rsidTr="002936C6">
        <w:trPr>
          <w:trHeight w:val="505"/>
        </w:trPr>
        <w:tc>
          <w:tcPr>
            <w:cnfStyle w:val="001000000000" w:firstRow="0" w:lastRow="0" w:firstColumn="1" w:lastColumn="0" w:oddVBand="0" w:evenVBand="0" w:oddHBand="0" w:evenHBand="0" w:firstRowFirstColumn="0" w:firstRowLastColumn="0" w:lastRowFirstColumn="0" w:lastRowLastColumn="0"/>
            <w:tcW w:w="2265" w:type="dxa"/>
            <w:noWrap/>
            <w:vAlign w:val="center"/>
            <w:hideMark/>
          </w:tcPr>
          <w:p w:rsidR="00DC1A7D" w:rsidRPr="00371096" w:rsidRDefault="00DC1A7D" w:rsidP="0044113D">
            <w:pPr>
              <w:jc w:val="left"/>
            </w:pPr>
            <w:r w:rsidRPr="00371096">
              <w:t>Lékaři</w:t>
            </w:r>
          </w:p>
        </w:tc>
        <w:tc>
          <w:tcPr>
            <w:cnfStyle w:val="000100000000" w:firstRow="0" w:lastRow="0" w:firstColumn="0" w:lastColumn="1" w:oddVBand="0" w:evenVBand="0" w:oddHBand="0" w:evenHBand="0" w:firstRowFirstColumn="0" w:firstRowLastColumn="0" w:lastRowFirstColumn="0" w:lastRowLastColumn="0"/>
            <w:tcW w:w="1843" w:type="dxa"/>
            <w:noWrap/>
            <w:vAlign w:val="center"/>
          </w:tcPr>
          <w:p w:rsidR="00DC1A7D" w:rsidRPr="00371096" w:rsidRDefault="00DC1A7D" w:rsidP="0044113D">
            <w:pPr>
              <w:jc w:val="right"/>
            </w:pPr>
          </w:p>
        </w:tc>
      </w:tr>
      <w:tr w:rsidR="00DC1A7D" w:rsidRPr="0091237B" w:rsidTr="0044113D">
        <w:trPr>
          <w:trHeight w:val="505"/>
        </w:trPr>
        <w:tc>
          <w:tcPr>
            <w:cnfStyle w:val="001000000000" w:firstRow="0" w:lastRow="0" w:firstColumn="1" w:lastColumn="0" w:oddVBand="0" w:evenVBand="0" w:oddHBand="0" w:evenHBand="0" w:firstRowFirstColumn="0" w:firstRowLastColumn="0" w:lastRowFirstColumn="0" w:lastRowLastColumn="0"/>
            <w:tcW w:w="2265" w:type="dxa"/>
            <w:noWrap/>
            <w:vAlign w:val="center"/>
            <w:hideMark/>
          </w:tcPr>
          <w:p w:rsidR="00DC1A7D" w:rsidRPr="00371096" w:rsidRDefault="00DC1A7D" w:rsidP="0044113D">
            <w:pPr>
              <w:jc w:val="left"/>
            </w:pPr>
            <w:r w:rsidRPr="00371096">
              <w:t>Sestry</w:t>
            </w:r>
          </w:p>
        </w:tc>
        <w:tc>
          <w:tcPr>
            <w:cnfStyle w:val="000100000000" w:firstRow="0" w:lastRow="0" w:firstColumn="0" w:lastColumn="1" w:oddVBand="0" w:evenVBand="0" w:oddHBand="0" w:evenHBand="0" w:firstRowFirstColumn="0" w:firstRowLastColumn="0" w:lastRowFirstColumn="0" w:lastRowLastColumn="0"/>
            <w:tcW w:w="1843" w:type="dxa"/>
            <w:noWrap/>
            <w:vAlign w:val="center"/>
          </w:tcPr>
          <w:p w:rsidR="00DC1A7D" w:rsidRPr="00371096" w:rsidRDefault="00DC1A7D" w:rsidP="0044113D">
            <w:pPr>
              <w:jc w:val="right"/>
            </w:pPr>
          </w:p>
        </w:tc>
      </w:tr>
      <w:tr w:rsidR="00DC1A7D" w:rsidRPr="0091237B" w:rsidTr="0044113D">
        <w:trPr>
          <w:trHeight w:val="505"/>
        </w:trPr>
        <w:tc>
          <w:tcPr>
            <w:cnfStyle w:val="001000000000" w:firstRow="0" w:lastRow="0" w:firstColumn="1" w:lastColumn="0" w:oddVBand="0" w:evenVBand="0" w:oddHBand="0" w:evenHBand="0" w:firstRowFirstColumn="0" w:firstRowLastColumn="0" w:lastRowFirstColumn="0" w:lastRowLastColumn="0"/>
            <w:tcW w:w="2265" w:type="dxa"/>
            <w:noWrap/>
            <w:vAlign w:val="center"/>
            <w:hideMark/>
          </w:tcPr>
          <w:p w:rsidR="00DC1A7D" w:rsidRPr="00371096" w:rsidRDefault="00DC1A7D" w:rsidP="0044113D">
            <w:pPr>
              <w:jc w:val="left"/>
            </w:pPr>
            <w:r w:rsidRPr="00371096">
              <w:t>Ostatní NLZP</w:t>
            </w:r>
          </w:p>
        </w:tc>
        <w:tc>
          <w:tcPr>
            <w:cnfStyle w:val="000100000000" w:firstRow="0" w:lastRow="0" w:firstColumn="0" w:lastColumn="1" w:oddVBand="0" w:evenVBand="0" w:oddHBand="0" w:evenHBand="0" w:firstRowFirstColumn="0" w:firstRowLastColumn="0" w:lastRowFirstColumn="0" w:lastRowLastColumn="0"/>
            <w:tcW w:w="1843" w:type="dxa"/>
            <w:noWrap/>
            <w:vAlign w:val="center"/>
          </w:tcPr>
          <w:p w:rsidR="00DC1A7D" w:rsidRPr="0044113D" w:rsidRDefault="00DC1A7D" w:rsidP="0044113D">
            <w:pPr>
              <w:spacing w:after="160"/>
              <w:jc w:val="right"/>
              <w:rPr>
                <w:color w:val="1F497D"/>
                <w:sz w:val="20"/>
                <w:szCs w:val="20"/>
              </w:rPr>
            </w:pPr>
          </w:p>
        </w:tc>
      </w:tr>
      <w:tr w:rsidR="00DC1A7D" w:rsidRPr="0091237B" w:rsidTr="0044113D">
        <w:trPr>
          <w:trHeight w:val="505"/>
        </w:trPr>
        <w:tc>
          <w:tcPr>
            <w:cnfStyle w:val="001000000000" w:firstRow="0" w:lastRow="0" w:firstColumn="1" w:lastColumn="0" w:oddVBand="0" w:evenVBand="0" w:oddHBand="0" w:evenHBand="0" w:firstRowFirstColumn="0" w:firstRowLastColumn="0" w:lastRowFirstColumn="0" w:lastRowLastColumn="0"/>
            <w:tcW w:w="2265" w:type="dxa"/>
            <w:noWrap/>
            <w:vAlign w:val="center"/>
            <w:hideMark/>
          </w:tcPr>
          <w:p w:rsidR="00DC1A7D" w:rsidRPr="00371096" w:rsidRDefault="00DC1A7D" w:rsidP="0044113D">
            <w:pPr>
              <w:jc w:val="left"/>
            </w:pPr>
            <w:r w:rsidRPr="00371096">
              <w:t>Zdravotníci celkem</w:t>
            </w:r>
          </w:p>
        </w:tc>
        <w:tc>
          <w:tcPr>
            <w:cnfStyle w:val="000100000000" w:firstRow="0" w:lastRow="0" w:firstColumn="0" w:lastColumn="1" w:oddVBand="0" w:evenVBand="0" w:oddHBand="0" w:evenHBand="0" w:firstRowFirstColumn="0" w:firstRowLastColumn="0" w:lastRowFirstColumn="0" w:lastRowLastColumn="0"/>
            <w:tcW w:w="1843" w:type="dxa"/>
            <w:noWrap/>
            <w:vAlign w:val="center"/>
          </w:tcPr>
          <w:p w:rsidR="00DC1A7D" w:rsidRPr="00371096" w:rsidRDefault="00DC1A7D" w:rsidP="0044113D">
            <w:pPr>
              <w:jc w:val="right"/>
              <w:rPr>
                <w:b w:val="0"/>
              </w:rPr>
            </w:pPr>
          </w:p>
        </w:tc>
      </w:tr>
      <w:tr w:rsidR="00DC1A7D" w:rsidRPr="0091237B" w:rsidTr="0044113D">
        <w:trPr>
          <w:trHeight w:val="505"/>
        </w:trPr>
        <w:tc>
          <w:tcPr>
            <w:cnfStyle w:val="001000000000" w:firstRow="0" w:lastRow="0" w:firstColumn="1" w:lastColumn="0" w:oddVBand="0" w:evenVBand="0" w:oddHBand="0" w:evenHBand="0" w:firstRowFirstColumn="0" w:firstRowLastColumn="0" w:lastRowFirstColumn="0" w:lastRowLastColumn="0"/>
            <w:tcW w:w="2265" w:type="dxa"/>
            <w:noWrap/>
            <w:vAlign w:val="center"/>
            <w:hideMark/>
          </w:tcPr>
          <w:p w:rsidR="00DC1A7D" w:rsidRPr="00371096" w:rsidRDefault="00DC1A7D" w:rsidP="0044113D">
            <w:pPr>
              <w:jc w:val="left"/>
            </w:pPr>
            <w:r w:rsidRPr="00371096">
              <w:t>Nezdravotníci</w:t>
            </w:r>
          </w:p>
        </w:tc>
        <w:tc>
          <w:tcPr>
            <w:cnfStyle w:val="000100000000" w:firstRow="0" w:lastRow="0" w:firstColumn="0" w:lastColumn="1" w:oddVBand="0" w:evenVBand="0" w:oddHBand="0" w:evenHBand="0" w:firstRowFirstColumn="0" w:firstRowLastColumn="0" w:lastRowFirstColumn="0" w:lastRowLastColumn="0"/>
            <w:tcW w:w="1843" w:type="dxa"/>
            <w:noWrap/>
            <w:vAlign w:val="center"/>
          </w:tcPr>
          <w:p w:rsidR="00DC1A7D" w:rsidRPr="00371096" w:rsidRDefault="00DC1A7D" w:rsidP="0044113D">
            <w:pPr>
              <w:jc w:val="right"/>
            </w:pPr>
          </w:p>
        </w:tc>
      </w:tr>
      <w:tr w:rsidR="00DC1A7D" w:rsidRPr="0091237B" w:rsidTr="0044113D">
        <w:trPr>
          <w:trHeight w:val="505"/>
        </w:trPr>
        <w:tc>
          <w:tcPr>
            <w:cnfStyle w:val="001000000000" w:firstRow="0" w:lastRow="0" w:firstColumn="1" w:lastColumn="0" w:oddVBand="0" w:evenVBand="0" w:oddHBand="0" w:evenHBand="0" w:firstRowFirstColumn="0" w:firstRowLastColumn="0" w:lastRowFirstColumn="0" w:lastRowLastColumn="0"/>
            <w:tcW w:w="2265" w:type="dxa"/>
            <w:noWrap/>
            <w:vAlign w:val="center"/>
            <w:hideMark/>
          </w:tcPr>
          <w:p w:rsidR="00DC1A7D" w:rsidRPr="009625C5" w:rsidRDefault="00DC1A7D" w:rsidP="0044113D">
            <w:pPr>
              <w:jc w:val="left"/>
            </w:pPr>
            <w:r w:rsidRPr="009625C5">
              <w:t>z toho správci</w:t>
            </w:r>
          </w:p>
        </w:tc>
        <w:tc>
          <w:tcPr>
            <w:cnfStyle w:val="000100000000" w:firstRow="0" w:lastRow="0" w:firstColumn="0" w:lastColumn="1" w:oddVBand="0" w:evenVBand="0" w:oddHBand="0" w:evenHBand="0" w:firstRowFirstColumn="0" w:firstRowLastColumn="0" w:lastRowFirstColumn="0" w:lastRowLastColumn="0"/>
            <w:tcW w:w="1843" w:type="dxa"/>
            <w:vAlign w:val="center"/>
          </w:tcPr>
          <w:p w:rsidR="00DC1A7D" w:rsidRPr="00371096" w:rsidRDefault="00DC1A7D" w:rsidP="0044113D">
            <w:pPr>
              <w:jc w:val="right"/>
            </w:pPr>
          </w:p>
        </w:tc>
      </w:tr>
      <w:tr w:rsidR="00DC1A7D" w:rsidRPr="0091237B" w:rsidTr="004411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noWrap/>
            <w:vAlign w:val="center"/>
            <w:hideMark/>
          </w:tcPr>
          <w:p w:rsidR="00DC1A7D" w:rsidRDefault="00DC1A7D" w:rsidP="0044113D">
            <w:pPr>
              <w:jc w:val="left"/>
            </w:pPr>
          </w:p>
          <w:p w:rsidR="00DC1A7D" w:rsidRPr="00371096" w:rsidRDefault="00DC1A7D" w:rsidP="0044113D">
            <w:pPr>
              <w:jc w:val="left"/>
            </w:pPr>
            <w:r>
              <w:t>Počet celkem</w:t>
            </w:r>
          </w:p>
        </w:tc>
        <w:tc>
          <w:tcPr>
            <w:cnfStyle w:val="000100000000" w:firstRow="0" w:lastRow="0" w:firstColumn="0" w:lastColumn="1" w:oddVBand="0" w:evenVBand="0" w:oddHBand="0" w:evenHBand="0" w:firstRowFirstColumn="0" w:firstRowLastColumn="0" w:lastRowFirstColumn="0" w:lastRowLastColumn="0"/>
            <w:tcW w:w="1843" w:type="dxa"/>
            <w:noWrap/>
            <w:vAlign w:val="center"/>
          </w:tcPr>
          <w:p w:rsidR="00DC1A7D" w:rsidRPr="00371096" w:rsidRDefault="00DC1A7D" w:rsidP="0044113D">
            <w:pPr>
              <w:jc w:val="right"/>
            </w:pPr>
          </w:p>
        </w:tc>
      </w:tr>
    </w:tbl>
    <w:p w:rsidR="00DC1A7D" w:rsidRPr="006B34A2" w:rsidRDefault="00DC1A7D" w:rsidP="00DC1A7D">
      <w:pPr>
        <w:pStyle w:val="Titulek"/>
      </w:pPr>
    </w:p>
    <w:p w:rsidR="00DC1A7D" w:rsidRPr="006B34A2" w:rsidRDefault="00DC1A7D" w:rsidP="00DC1A7D">
      <w:pPr>
        <w:rPr>
          <w:i/>
        </w:rPr>
      </w:pPr>
      <w:r w:rsidRPr="006B34A2">
        <w:rPr>
          <w:i/>
        </w:rPr>
        <w:t xml:space="preserve">Poznámka: Jedná se o </w:t>
      </w:r>
      <w:r>
        <w:rPr>
          <w:i/>
        </w:rPr>
        <w:t xml:space="preserve">registrované </w:t>
      </w:r>
      <w:r w:rsidRPr="006B34A2">
        <w:rPr>
          <w:i/>
        </w:rPr>
        <w:t>uživatele.</w:t>
      </w:r>
    </w:p>
    <w:p w:rsidR="00DC1A7D" w:rsidRDefault="00DC1A7D" w:rsidP="00DC1A7D">
      <w:r w:rsidRPr="006B34A2">
        <w:lastRenderedPageBreak/>
        <w:t>V případě rostoucí provozní potřeby musí být možno počet uživatelů navýšit i za cenu rozšíření HW a SW infrastruktury.</w:t>
      </w:r>
    </w:p>
    <w:p w:rsidR="00DC1A7D" w:rsidRDefault="00DC1A7D"/>
    <w:p w:rsidR="00DC1A7D" w:rsidRDefault="00DC1A7D" w:rsidP="0044113D">
      <w:pPr>
        <w:pStyle w:val="Nadpis3"/>
        <w:spacing w:before="120" w:after="0"/>
      </w:pPr>
      <w:bookmarkStart w:id="136" w:name="_Toc479068303"/>
      <w:bookmarkStart w:id="137" w:name="_Toc482945456"/>
      <w:r>
        <w:t>Požadované provozní podmínky</w:t>
      </w:r>
      <w:bookmarkEnd w:id="136"/>
      <w:bookmarkEnd w:id="137"/>
    </w:p>
    <w:p w:rsidR="00DC1A7D" w:rsidRDefault="00DC1A7D">
      <w:r>
        <w:t>Požadované provozní podmínky řešení:</w:t>
      </w:r>
    </w:p>
    <w:p w:rsidR="00DC1A7D" w:rsidRDefault="00DC1A7D" w:rsidP="008F4DA8">
      <w:pPr>
        <w:pStyle w:val="Odstavecseseznamem"/>
        <w:numPr>
          <w:ilvl w:val="0"/>
          <w:numId w:val="94"/>
        </w:numPr>
        <w:spacing w:before="60" w:after="60"/>
      </w:pPr>
      <w:r>
        <w:t>Systém by měl s rezervou splňovat výkonnostní a kapacitní požadavky na komfortní práci po dobu 5 let.</w:t>
      </w:r>
    </w:p>
    <w:p w:rsidR="00DC1A7D" w:rsidRDefault="002936C6" w:rsidP="008F4DA8">
      <w:pPr>
        <w:pStyle w:val="Odstavecseseznamem"/>
        <w:numPr>
          <w:ilvl w:val="0"/>
          <w:numId w:val="94"/>
        </w:numPr>
        <w:spacing w:before="60" w:after="60"/>
      </w:pPr>
      <w:r w:rsidRPr="002936C6">
        <w:rPr>
          <w:highlight w:val="yellow"/>
        </w:rPr>
        <w:t>Doplnit</w:t>
      </w:r>
      <w:r w:rsidR="00DC1A7D">
        <w:t>.</w:t>
      </w:r>
    </w:p>
    <w:p w:rsidR="00DC1A7D" w:rsidRPr="006B34A2" w:rsidRDefault="00DC1A7D" w:rsidP="0044113D">
      <w:pPr>
        <w:pStyle w:val="Nadpis3"/>
        <w:spacing w:before="120" w:after="0"/>
      </w:pPr>
      <w:bookmarkStart w:id="138" w:name="_Toc476147209"/>
      <w:bookmarkStart w:id="139" w:name="_Toc479068304"/>
      <w:bookmarkStart w:id="140" w:name="_Toc482945457"/>
      <w:r>
        <w:t>Zajištění p</w:t>
      </w:r>
      <w:r w:rsidRPr="006B34A2">
        <w:t>rovoz</w:t>
      </w:r>
      <w:r>
        <w:t>u</w:t>
      </w:r>
      <w:r w:rsidRPr="006B34A2">
        <w:t xml:space="preserve"> řešení</w:t>
      </w:r>
      <w:bookmarkEnd w:id="138"/>
      <w:bookmarkEnd w:id="139"/>
      <w:bookmarkEnd w:id="140"/>
    </w:p>
    <w:p w:rsidR="00DC1A7D" w:rsidRPr="00D5432F" w:rsidRDefault="00DC1A7D">
      <w:pPr>
        <w:keepNext/>
      </w:pPr>
      <w:r>
        <w:t>Datová centra</w:t>
      </w:r>
      <w:r w:rsidRPr="00D5432F">
        <w:t xml:space="preserve"> jsou provozována v režimu 365x7x24, tj. nonstop.</w:t>
      </w:r>
    </w:p>
    <w:p w:rsidR="00DC1A7D" w:rsidRPr="00D5432F" w:rsidRDefault="00DC1A7D">
      <w:r w:rsidRPr="00D5432F">
        <w:t>V rámci provozu bude zajištěno</w:t>
      </w:r>
      <w:r>
        <w:t>, případně parametry a podmínky provozu budou následující</w:t>
      </w:r>
      <w:r w:rsidRPr="00D5432F">
        <w:t>:</w:t>
      </w:r>
    </w:p>
    <w:p w:rsidR="00DC1A7D" w:rsidRDefault="00DC1A7D" w:rsidP="008F4DA8">
      <w:pPr>
        <w:pStyle w:val="Odstavecseseznamem"/>
        <w:numPr>
          <w:ilvl w:val="0"/>
          <w:numId w:val="92"/>
        </w:numPr>
        <w:spacing w:before="60" w:after="60"/>
      </w:pPr>
      <w:r w:rsidRPr="00427AD4">
        <w:t xml:space="preserve">Technologie </w:t>
      </w:r>
      <w:r>
        <w:t xml:space="preserve">jsou </w:t>
      </w:r>
      <w:r w:rsidRPr="00427AD4">
        <w:t xml:space="preserve">navrženy tak, aby bylo možné dodržet </w:t>
      </w:r>
      <w:r>
        <w:t xml:space="preserve">vysokou </w:t>
      </w:r>
      <w:r w:rsidRPr="00427AD4">
        <w:t>dostupnost</w:t>
      </w:r>
      <w:r>
        <w:t xml:space="preserve">, </w:t>
      </w:r>
      <w:r w:rsidRPr="00427AD4">
        <w:t>a z</w:t>
      </w:r>
      <w:r>
        <w:t>ajistit</w:t>
      </w:r>
      <w:r w:rsidRPr="00427AD4">
        <w:t xml:space="preserve"> tak vysokou dostupnost </w:t>
      </w:r>
      <w:r>
        <w:t>služeb</w:t>
      </w:r>
      <w:r w:rsidRPr="00427AD4">
        <w:t>.</w:t>
      </w:r>
    </w:p>
    <w:p w:rsidR="00DC1A7D" w:rsidRPr="002936C6" w:rsidRDefault="002936C6" w:rsidP="008F4DA8">
      <w:pPr>
        <w:pStyle w:val="Odstavecseseznamem"/>
        <w:numPr>
          <w:ilvl w:val="0"/>
          <w:numId w:val="92"/>
        </w:numPr>
        <w:spacing w:before="60" w:after="60"/>
        <w:rPr>
          <w:highlight w:val="yellow"/>
        </w:rPr>
      </w:pPr>
      <w:r w:rsidRPr="002936C6">
        <w:rPr>
          <w:highlight w:val="yellow"/>
        </w:rPr>
        <w:t>Doplnit</w:t>
      </w:r>
    </w:p>
    <w:p w:rsidR="00DC1A7D" w:rsidRPr="00D5432F" w:rsidRDefault="00DC1A7D">
      <w:r w:rsidRPr="00D5432F">
        <w:t>V rámci provozu mohou být řešeny i další služby, které budou zajištěny buď pracovníky žadatele</w:t>
      </w:r>
      <w:r>
        <w:t xml:space="preserve"> a příjemce</w:t>
      </w:r>
      <w:r w:rsidRPr="00D5432F">
        <w:t>, nebo smluvně u poskytovatele služeb.</w:t>
      </w:r>
    </w:p>
    <w:p w:rsidR="00DC1A7D" w:rsidRPr="00D5432F" w:rsidRDefault="00DC1A7D" w:rsidP="0044113D">
      <w:pPr>
        <w:pStyle w:val="Nadpis3"/>
        <w:spacing w:before="120" w:after="0"/>
      </w:pPr>
      <w:bookmarkStart w:id="141" w:name="_Toc476147210"/>
      <w:bookmarkStart w:id="142" w:name="_Toc479068305"/>
      <w:bookmarkStart w:id="143" w:name="_Toc482945458"/>
      <w:r w:rsidRPr="00D5432F">
        <w:t>Technická</w:t>
      </w:r>
      <w:r>
        <w:t xml:space="preserve">, </w:t>
      </w:r>
      <w:r w:rsidRPr="00D5432F">
        <w:t xml:space="preserve">technologická </w:t>
      </w:r>
      <w:r>
        <w:t xml:space="preserve">a aplikační </w:t>
      </w:r>
      <w:r w:rsidRPr="00D5432F">
        <w:t>podpora</w:t>
      </w:r>
      <w:bookmarkEnd w:id="141"/>
      <w:bookmarkEnd w:id="142"/>
      <w:bookmarkEnd w:id="143"/>
    </w:p>
    <w:p w:rsidR="00DC1A7D" w:rsidRPr="00D5432F" w:rsidRDefault="00DC1A7D">
      <w:pPr>
        <w:keepNext/>
      </w:pPr>
      <w:r w:rsidRPr="00D5432F">
        <w:t>Technická</w:t>
      </w:r>
      <w:r>
        <w:t xml:space="preserve">, </w:t>
      </w:r>
      <w:r w:rsidRPr="00D5432F">
        <w:t xml:space="preserve">technologická </w:t>
      </w:r>
      <w:r>
        <w:t xml:space="preserve">a aplikační </w:t>
      </w:r>
      <w:r w:rsidRPr="00D5432F">
        <w:t>podpora projektu bude zajištěna v následujícím rozsahu:</w:t>
      </w:r>
    </w:p>
    <w:p w:rsidR="002936C6" w:rsidRDefault="00DC1A7D" w:rsidP="008F4DA8">
      <w:pPr>
        <w:pStyle w:val="Odstavecseseznamem"/>
        <w:numPr>
          <w:ilvl w:val="0"/>
          <w:numId w:val="93"/>
        </w:numPr>
        <w:spacing w:before="60" w:after="60"/>
      </w:pPr>
      <w:r w:rsidRPr="00D5432F">
        <w:t xml:space="preserve">V režimu 7x24x365 – </w:t>
      </w:r>
      <w:r>
        <w:t>j</w:t>
      </w:r>
      <w:r w:rsidRPr="00D5432F">
        <w:t>d</w:t>
      </w:r>
      <w:r>
        <w:t>e</w:t>
      </w:r>
      <w:r w:rsidRPr="00D5432F">
        <w:t xml:space="preserve"> </w:t>
      </w:r>
      <w:r>
        <w:t xml:space="preserve">o </w:t>
      </w:r>
      <w:r w:rsidRPr="00D5432F">
        <w:t>kritický systém,</w:t>
      </w:r>
      <w:r>
        <w:t xml:space="preserve"> základní služby se zpracováním osobních a citlivých dat (zdravotnická dokumentace), </w:t>
      </w:r>
      <w:r w:rsidRPr="00D5432F">
        <w:t>služby systému a jeho částí budou k dispozici uživatelům nonstop.</w:t>
      </w:r>
    </w:p>
    <w:p w:rsidR="002936C6" w:rsidRDefault="002936C6" w:rsidP="008F4DA8">
      <w:pPr>
        <w:pStyle w:val="Odstavecseseznamem"/>
        <w:numPr>
          <w:ilvl w:val="0"/>
          <w:numId w:val="93"/>
        </w:numPr>
        <w:spacing w:before="60" w:after="60"/>
        <w:rPr>
          <w:highlight w:val="yellow"/>
        </w:rPr>
      </w:pPr>
      <w:r w:rsidRPr="002936C6">
        <w:rPr>
          <w:highlight w:val="yellow"/>
        </w:rPr>
        <w:t>Doplnit</w:t>
      </w:r>
    </w:p>
    <w:p w:rsidR="002936C6" w:rsidRPr="002936C6" w:rsidRDefault="002936C6" w:rsidP="008F4DA8">
      <w:pPr>
        <w:pStyle w:val="Odstavecseseznamem"/>
        <w:numPr>
          <w:ilvl w:val="0"/>
          <w:numId w:val="93"/>
        </w:numPr>
        <w:spacing w:before="60" w:after="60"/>
        <w:rPr>
          <w:highlight w:val="yellow"/>
        </w:rPr>
      </w:pPr>
      <w:r>
        <w:rPr>
          <w:highlight w:val="yellow"/>
        </w:rPr>
        <w:t>Doplnit</w:t>
      </w:r>
    </w:p>
    <w:p w:rsidR="00DC1A7D" w:rsidRPr="00F50286" w:rsidRDefault="00DC1A7D" w:rsidP="008F4DA8">
      <w:pPr>
        <w:pStyle w:val="Odstavecseseznamem"/>
        <w:numPr>
          <w:ilvl w:val="0"/>
          <w:numId w:val="93"/>
        </w:numPr>
        <w:spacing w:before="60" w:after="60"/>
        <w:rPr>
          <w:rFonts w:eastAsia="Calibri"/>
          <w:sz w:val="22"/>
        </w:rPr>
      </w:pPr>
      <w:r>
        <w:t>Minimální úrovně poskytovaných</w:t>
      </w:r>
      <w:r w:rsidDel="008C136A">
        <w:t xml:space="preserve"> </w:t>
      </w:r>
      <w:r w:rsidR="00BB7A5E">
        <w:t xml:space="preserve">služeb </w:t>
      </w:r>
      <w:r>
        <w:t>IS jsou dle skupin koncových uživatelů zaneseny v následující tabulce:</w:t>
      </w:r>
    </w:p>
    <w:tbl>
      <w:tblPr>
        <w:tblStyle w:val="Svtltabulkasmkou1zvraznn13"/>
        <w:tblW w:w="8756" w:type="dxa"/>
        <w:tblInd w:w="595" w:type="dxa"/>
        <w:tblLook w:val="04A0" w:firstRow="1" w:lastRow="0" w:firstColumn="1" w:lastColumn="0" w:noHBand="0" w:noVBand="1"/>
      </w:tblPr>
      <w:tblGrid>
        <w:gridCol w:w="2270"/>
        <w:gridCol w:w="1383"/>
        <w:gridCol w:w="1984"/>
        <w:gridCol w:w="3119"/>
      </w:tblGrid>
      <w:tr w:rsidR="00DC1A7D" w:rsidRPr="00DB7B68" w:rsidTr="004411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shd w:val="clear" w:color="auto" w:fill="FFBD0A" w:themeFill="accent5" w:themeFillShade="BF"/>
            <w:hideMark/>
          </w:tcPr>
          <w:p w:rsidR="00DC1A7D" w:rsidRPr="00DB7B68" w:rsidRDefault="00DC1A7D">
            <w:r w:rsidRPr="00DB7B68">
              <w:t>Skupina</w:t>
            </w:r>
          </w:p>
        </w:tc>
        <w:tc>
          <w:tcPr>
            <w:tcW w:w="1383" w:type="dxa"/>
            <w:shd w:val="clear" w:color="auto" w:fill="FFBD0A" w:themeFill="accent5" w:themeFillShade="BF"/>
            <w:hideMark/>
          </w:tcPr>
          <w:p w:rsidR="00DC1A7D" w:rsidRPr="00DB7B68" w:rsidRDefault="00DC1A7D">
            <w:pPr>
              <w:cnfStyle w:val="100000000000" w:firstRow="1" w:lastRow="0" w:firstColumn="0" w:lastColumn="0" w:oddVBand="0" w:evenVBand="0" w:oddHBand="0" w:evenHBand="0" w:firstRowFirstColumn="0" w:firstRowLastColumn="0" w:lastRowFirstColumn="0" w:lastRowLastColumn="0"/>
            </w:pPr>
            <w:r w:rsidRPr="00DB7B68">
              <w:t>Dostupnost</w:t>
            </w:r>
          </w:p>
        </w:tc>
        <w:tc>
          <w:tcPr>
            <w:tcW w:w="1984" w:type="dxa"/>
            <w:shd w:val="clear" w:color="auto" w:fill="FFBD0A" w:themeFill="accent5" w:themeFillShade="BF"/>
            <w:hideMark/>
          </w:tcPr>
          <w:p w:rsidR="00DC1A7D" w:rsidRPr="00DB7B68" w:rsidRDefault="00DC1A7D">
            <w:pPr>
              <w:cnfStyle w:val="100000000000" w:firstRow="1" w:lastRow="0" w:firstColumn="0" w:lastColumn="0" w:oddVBand="0" w:evenVBand="0" w:oddHBand="0" w:evenHBand="0" w:firstRowFirstColumn="0" w:firstRowLastColumn="0" w:lastRowFirstColumn="0" w:lastRowLastColumn="0"/>
            </w:pPr>
            <w:r w:rsidRPr="00DB7B68">
              <w:t>Úroveň dostupnosti</w:t>
            </w:r>
          </w:p>
        </w:tc>
        <w:tc>
          <w:tcPr>
            <w:tcW w:w="3119" w:type="dxa"/>
            <w:shd w:val="clear" w:color="auto" w:fill="FFBD0A" w:themeFill="accent5" w:themeFillShade="BF"/>
            <w:hideMark/>
          </w:tcPr>
          <w:p w:rsidR="00DC1A7D" w:rsidRPr="00DB7B68" w:rsidRDefault="00DC1A7D">
            <w:pPr>
              <w:cnfStyle w:val="100000000000" w:firstRow="1" w:lastRow="0" w:firstColumn="0" w:lastColumn="0" w:oddVBand="0" w:evenVBand="0" w:oddHBand="0" w:evenHBand="0" w:firstRowFirstColumn="0" w:firstRowLastColumn="0" w:lastRowFirstColumn="0" w:lastRowLastColumn="0"/>
            </w:pPr>
            <w:r w:rsidRPr="00DB7B68">
              <w:t>Maximální doba obnovení služby</w:t>
            </w:r>
          </w:p>
        </w:tc>
      </w:tr>
      <w:tr w:rsidR="00DC1A7D" w:rsidRPr="00DB7B68" w:rsidTr="00DC1A7D">
        <w:tc>
          <w:tcPr>
            <w:cnfStyle w:val="001000000000" w:firstRow="0" w:lastRow="0" w:firstColumn="1" w:lastColumn="0" w:oddVBand="0" w:evenVBand="0" w:oddHBand="0" w:evenHBand="0" w:firstRowFirstColumn="0" w:firstRowLastColumn="0" w:lastRowFirstColumn="0" w:lastRowLastColumn="0"/>
            <w:tcW w:w="2270" w:type="dxa"/>
            <w:hideMark/>
          </w:tcPr>
          <w:p w:rsidR="00DC1A7D" w:rsidRPr="002936C6" w:rsidRDefault="00DC1A7D">
            <w:pPr>
              <w:rPr>
                <w:highlight w:val="yellow"/>
              </w:rPr>
            </w:pPr>
            <w:r w:rsidRPr="002936C6">
              <w:rPr>
                <w:highlight w:val="yellow"/>
              </w:rPr>
              <w:t>Nemocniční personál</w:t>
            </w:r>
          </w:p>
        </w:tc>
        <w:tc>
          <w:tcPr>
            <w:tcW w:w="1383" w:type="dxa"/>
            <w:hideMark/>
          </w:tcPr>
          <w:p w:rsidR="00DC1A7D" w:rsidRPr="002936C6" w:rsidRDefault="00DC1A7D">
            <w:pPr>
              <w:cnfStyle w:val="000000000000" w:firstRow="0" w:lastRow="0" w:firstColumn="0" w:lastColumn="0" w:oddVBand="0" w:evenVBand="0" w:oddHBand="0" w:evenHBand="0" w:firstRowFirstColumn="0" w:firstRowLastColumn="0" w:lastRowFirstColumn="0" w:lastRowLastColumn="0"/>
              <w:rPr>
                <w:highlight w:val="yellow"/>
              </w:rPr>
            </w:pPr>
            <w:r w:rsidRPr="002936C6">
              <w:rPr>
                <w:highlight w:val="yellow"/>
              </w:rPr>
              <w:t>24×7</w:t>
            </w:r>
          </w:p>
        </w:tc>
        <w:tc>
          <w:tcPr>
            <w:tcW w:w="1984" w:type="dxa"/>
            <w:hideMark/>
          </w:tcPr>
          <w:p w:rsidR="00DC1A7D" w:rsidRPr="002936C6" w:rsidRDefault="00DC1A7D">
            <w:pPr>
              <w:cnfStyle w:val="000000000000" w:firstRow="0" w:lastRow="0" w:firstColumn="0" w:lastColumn="0" w:oddVBand="0" w:evenVBand="0" w:oddHBand="0" w:evenHBand="0" w:firstRowFirstColumn="0" w:firstRowLastColumn="0" w:lastRowFirstColumn="0" w:lastRowLastColumn="0"/>
              <w:rPr>
                <w:highlight w:val="yellow"/>
              </w:rPr>
            </w:pPr>
            <w:r w:rsidRPr="002936C6">
              <w:rPr>
                <w:highlight w:val="yellow"/>
              </w:rPr>
              <w:t>99 %</w:t>
            </w:r>
          </w:p>
        </w:tc>
        <w:tc>
          <w:tcPr>
            <w:tcW w:w="3119" w:type="dxa"/>
            <w:hideMark/>
          </w:tcPr>
          <w:p w:rsidR="00DC1A7D" w:rsidRPr="002936C6" w:rsidRDefault="00DC1A7D">
            <w:pPr>
              <w:cnfStyle w:val="000000000000" w:firstRow="0" w:lastRow="0" w:firstColumn="0" w:lastColumn="0" w:oddVBand="0" w:evenVBand="0" w:oddHBand="0" w:evenHBand="0" w:firstRowFirstColumn="0" w:firstRowLastColumn="0" w:lastRowFirstColumn="0" w:lastRowLastColumn="0"/>
              <w:rPr>
                <w:highlight w:val="yellow"/>
              </w:rPr>
            </w:pPr>
            <w:r w:rsidRPr="002936C6">
              <w:rPr>
                <w:highlight w:val="yellow"/>
              </w:rPr>
              <w:t>2 hodiny</w:t>
            </w:r>
          </w:p>
        </w:tc>
      </w:tr>
      <w:tr w:rsidR="00DC1A7D" w:rsidRPr="00DB7B68" w:rsidTr="00DC1A7D">
        <w:tc>
          <w:tcPr>
            <w:cnfStyle w:val="001000000000" w:firstRow="0" w:lastRow="0" w:firstColumn="1" w:lastColumn="0" w:oddVBand="0" w:evenVBand="0" w:oddHBand="0" w:evenHBand="0" w:firstRowFirstColumn="0" w:firstRowLastColumn="0" w:lastRowFirstColumn="0" w:lastRowLastColumn="0"/>
            <w:tcW w:w="2270" w:type="dxa"/>
            <w:hideMark/>
          </w:tcPr>
          <w:p w:rsidR="00DC1A7D" w:rsidRPr="002936C6" w:rsidRDefault="00DC1A7D">
            <w:pPr>
              <w:rPr>
                <w:highlight w:val="yellow"/>
              </w:rPr>
            </w:pPr>
            <w:r w:rsidRPr="002936C6">
              <w:rPr>
                <w:highlight w:val="yellow"/>
              </w:rPr>
              <w:t>Management</w:t>
            </w:r>
          </w:p>
        </w:tc>
        <w:tc>
          <w:tcPr>
            <w:tcW w:w="1383" w:type="dxa"/>
            <w:hideMark/>
          </w:tcPr>
          <w:p w:rsidR="00DC1A7D" w:rsidRPr="002936C6" w:rsidRDefault="00DC1A7D">
            <w:pPr>
              <w:cnfStyle w:val="000000000000" w:firstRow="0" w:lastRow="0" w:firstColumn="0" w:lastColumn="0" w:oddVBand="0" w:evenVBand="0" w:oddHBand="0" w:evenHBand="0" w:firstRowFirstColumn="0" w:firstRowLastColumn="0" w:lastRowFirstColumn="0" w:lastRowLastColumn="0"/>
              <w:rPr>
                <w:highlight w:val="yellow"/>
              </w:rPr>
            </w:pPr>
            <w:r w:rsidRPr="002936C6">
              <w:rPr>
                <w:highlight w:val="yellow"/>
              </w:rPr>
              <w:t>24×7</w:t>
            </w:r>
          </w:p>
        </w:tc>
        <w:tc>
          <w:tcPr>
            <w:tcW w:w="1984" w:type="dxa"/>
            <w:hideMark/>
          </w:tcPr>
          <w:p w:rsidR="00DC1A7D" w:rsidRPr="002936C6" w:rsidRDefault="00DC1A7D">
            <w:pPr>
              <w:cnfStyle w:val="000000000000" w:firstRow="0" w:lastRow="0" w:firstColumn="0" w:lastColumn="0" w:oddVBand="0" w:evenVBand="0" w:oddHBand="0" w:evenHBand="0" w:firstRowFirstColumn="0" w:firstRowLastColumn="0" w:lastRowFirstColumn="0" w:lastRowLastColumn="0"/>
              <w:rPr>
                <w:highlight w:val="yellow"/>
              </w:rPr>
            </w:pPr>
            <w:r w:rsidRPr="002936C6">
              <w:rPr>
                <w:highlight w:val="yellow"/>
              </w:rPr>
              <w:t>95 %</w:t>
            </w:r>
          </w:p>
        </w:tc>
        <w:tc>
          <w:tcPr>
            <w:tcW w:w="3119" w:type="dxa"/>
            <w:hideMark/>
          </w:tcPr>
          <w:p w:rsidR="00DC1A7D" w:rsidRPr="002936C6" w:rsidRDefault="00DC1A7D">
            <w:pPr>
              <w:cnfStyle w:val="000000000000" w:firstRow="0" w:lastRow="0" w:firstColumn="0" w:lastColumn="0" w:oddVBand="0" w:evenVBand="0" w:oddHBand="0" w:evenHBand="0" w:firstRowFirstColumn="0" w:firstRowLastColumn="0" w:lastRowFirstColumn="0" w:lastRowLastColumn="0"/>
              <w:rPr>
                <w:highlight w:val="yellow"/>
              </w:rPr>
            </w:pPr>
            <w:r w:rsidRPr="002936C6">
              <w:rPr>
                <w:highlight w:val="yellow"/>
              </w:rPr>
              <w:t>8 hodin</w:t>
            </w:r>
          </w:p>
        </w:tc>
      </w:tr>
      <w:tr w:rsidR="00DC1A7D" w:rsidRPr="00DB7B68" w:rsidTr="00DC1A7D">
        <w:tc>
          <w:tcPr>
            <w:cnfStyle w:val="001000000000" w:firstRow="0" w:lastRow="0" w:firstColumn="1" w:lastColumn="0" w:oddVBand="0" w:evenVBand="0" w:oddHBand="0" w:evenHBand="0" w:firstRowFirstColumn="0" w:firstRowLastColumn="0" w:lastRowFirstColumn="0" w:lastRowLastColumn="0"/>
            <w:tcW w:w="2270" w:type="dxa"/>
            <w:hideMark/>
          </w:tcPr>
          <w:p w:rsidR="00DC1A7D" w:rsidRPr="002936C6" w:rsidRDefault="00DC1A7D">
            <w:pPr>
              <w:rPr>
                <w:highlight w:val="yellow"/>
              </w:rPr>
            </w:pPr>
            <w:r w:rsidRPr="002936C6">
              <w:rPr>
                <w:highlight w:val="yellow"/>
              </w:rPr>
              <w:t>Externí subjekty</w:t>
            </w:r>
          </w:p>
        </w:tc>
        <w:tc>
          <w:tcPr>
            <w:tcW w:w="1383" w:type="dxa"/>
            <w:hideMark/>
          </w:tcPr>
          <w:p w:rsidR="00DC1A7D" w:rsidRPr="002936C6" w:rsidRDefault="00DC1A7D">
            <w:pPr>
              <w:cnfStyle w:val="000000000000" w:firstRow="0" w:lastRow="0" w:firstColumn="0" w:lastColumn="0" w:oddVBand="0" w:evenVBand="0" w:oddHBand="0" w:evenHBand="0" w:firstRowFirstColumn="0" w:firstRowLastColumn="0" w:lastRowFirstColumn="0" w:lastRowLastColumn="0"/>
              <w:rPr>
                <w:highlight w:val="yellow"/>
              </w:rPr>
            </w:pPr>
            <w:r w:rsidRPr="002936C6">
              <w:rPr>
                <w:highlight w:val="yellow"/>
              </w:rPr>
              <w:t>24×7</w:t>
            </w:r>
          </w:p>
        </w:tc>
        <w:tc>
          <w:tcPr>
            <w:tcW w:w="1984" w:type="dxa"/>
            <w:hideMark/>
          </w:tcPr>
          <w:p w:rsidR="00DC1A7D" w:rsidRPr="002936C6" w:rsidRDefault="00DC1A7D">
            <w:pPr>
              <w:cnfStyle w:val="000000000000" w:firstRow="0" w:lastRow="0" w:firstColumn="0" w:lastColumn="0" w:oddVBand="0" w:evenVBand="0" w:oddHBand="0" w:evenHBand="0" w:firstRowFirstColumn="0" w:firstRowLastColumn="0" w:lastRowFirstColumn="0" w:lastRowLastColumn="0"/>
              <w:rPr>
                <w:highlight w:val="yellow"/>
              </w:rPr>
            </w:pPr>
            <w:r w:rsidRPr="002936C6">
              <w:rPr>
                <w:highlight w:val="yellow"/>
              </w:rPr>
              <w:t>95 %</w:t>
            </w:r>
          </w:p>
        </w:tc>
        <w:tc>
          <w:tcPr>
            <w:tcW w:w="3119" w:type="dxa"/>
            <w:hideMark/>
          </w:tcPr>
          <w:p w:rsidR="00DC1A7D" w:rsidRPr="002936C6" w:rsidRDefault="00DC1A7D">
            <w:pPr>
              <w:cnfStyle w:val="000000000000" w:firstRow="0" w:lastRow="0" w:firstColumn="0" w:lastColumn="0" w:oddVBand="0" w:evenVBand="0" w:oddHBand="0" w:evenHBand="0" w:firstRowFirstColumn="0" w:firstRowLastColumn="0" w:lastRowFirstColumn="0" w:lastRowLastColumn="0"/>
              <w:rPr>
                <w:highlight w:val="yellow"/>
              </w:rPr>
            </w:pPr>
            <w:r w:rsidRPr="002936C6">
              <w:rPr>
                <w:highlight w:val="yellow"/>
              </w:rPr>
              <w:t>8 hodin</w:t>
            </w:r>
          </w:p>
        </w:tc>
      </w:tr>
      <w:tr w:rsidR="00DC1A7D" w:rsidRPr="00DB7B68" w:rsidTr="00DC1A7D">
        <w:tc>
          <w:tcPr>
            <w:cnfStyle w:val="001000000000" w:firstRow="0" w:lastRow="0" w:firstColumn="1" w:lastColumn="0" w:oddVBand="0" w:evenVBand="0" w:oddHBand="0" w:evenHBand="0" w:firstRowFirstColumn="0" w:firstRowLastColumn="0" w:lastRowFirstColumn="0" w:lastRowLastColumn="0"/>
            <w:tcW w:w="2270" w:type="dxa"/>
            <w:hideMark/>
          </w:tcPr>
          <w:p w:rsidR="00DC1A7D" w:rsidRPr="002936C6" w:rsidRDefault="00DC1A7D">
            <w:pPr>
              <w:rPr>
                <w:highlight w:val="yellow"/>
              </w:rPr>
            </w:pPr>
            <w:r w:rsidRPr="002936C6">
              <w:rPr>
                <w:highlight w:val="yellow"/>
              </w:rPr>
              <w:t>Veřejnost</w:t>
            </w:r>
          </w:p>
        </w:tc>
        <w:tc>
          <w:tcPr>
            <w:tcW w:w="1383" w:type="dxa"/>
            <w:hideMark/>
          </w:tcPr>
          <w:p w:rsidR="00DC1A7D" w:rsidRPr="002936C6" w:rsidRDefault="00DC1A7D">
            <w:pPr>
              <w:cnfStyle w:val="000000000000" w:firstRow="0" w:lastRow="0" w:firstColumn="0" w:lastColumn="0" w:oddVBand="0" w:evenVBand="0" w:oddHBand="0" w:evenHBand="0" w:firstRowFirstColumn="0" w:firstRowLastColumn="0" w:lastRowFirstColumn="0" w:lastRowLastColumn="0"/>
              <w:rPr>
                <w:highlight w:val="yellow"/>
              </w:rPr>
            </w:pPr>
            <w:r w:rsidRPr="002936C6">
              <w:rPr>
                <w:highlight w:val="yellow"/>
              </w:rPr>
              <w:t>24×7</w:t>
            </w:r>
          </w:p>
        </w:tc>
        <w:tc>
          <w:tcPr>
            <w:tcW w:w="1984" w:type="dxa"/>
            <w:hideMark/>
          </w:tcPr>
          <w:p w:rsidR="00DC1A7D" w:rsidRPr="002936C6" w:rsidRDefault="00DC1A7D">
            <w:pPr>
              <w:cnfStyle w:val="000000000000" w:firstRow="0" w:lastRow="0" w:firstColumn="0" w:lastColumn="0" w:oddVBand="0" w:evenVBand="0" w:oddHBand="0" w:evenHBand="0" w:firstRowFirstColumn="0" w:firstRowLastColumn="0" w:lastRowFirstColumn="0" w:lastRowLastColumn="0"/>
              <w:rPr>
                <w:highlight w:val="yellow"/>
              </w:rPr>
            </w:pPr>
            <w:r w:rsidRPr="002936C6">
              <w:rPr>
                <w:highlight w:val="yellow"/>
              </w:rPr>
              <w:t>95 %</w:t>
            </w:r>
          </w:p>
        </w:tc>
        <w:tc>
          <w:tcPr>
            <w:tcW w:w="3119" w:type="dxa"/>
            <w:hideMark/>
          </w:tcPr>
          <w:p w:rsidR="00DC1A7D" w:rsidRPr="002936C6" w:rsidRDefault="00DC1A7D">
            <w:pPr>
              <w:keepNext/>
              <w:cnfStyle w:val="000000000000" w:firstRow="0" w:lastRow="0" w:firstColumn="0" w:lastColumn="0" w:oddVBand="0" w:evenVBand="0" w:oddHBand="0" w:evenHBand="0" w:firstRowFirstColumn="0" w:firstRowLastColumn="0" w:lastRowFirstColumn="0" w:lastRowLastColumn="0"/>
              <w:rPr>
                <w:highlight w:val="yellow"/>
              </w:rPr>
            </w:pPr>
            <w:r w:rsidRPr="002936C6">
              <w:rPr>
                <w:highlight w:val="yellow"/>
              </w:rPr>
              <w:t>24 hodin</w:t>
            </w:r>
          </w:p>
        </w:tc>
      </w:tr>
    </w:tbl>
    <w:p w:rsidR="00BB7A5E" w:rsidRDefault="00BB7A5E" w:rsidP="0044113D">
      <w:pPr>
        <w:pStyle w:val="Odstavecseseznamem"/>
        <w:numPr>
          <w:ilvl w:val="0"/>
          <w:numId w:val="0"/>
        </w:numPr>
        <w:spacing w:before="60" w:after="60"/>
        <w:ind w:left="720"/>
      </w:pPr>
    </w:p>
    <w:p w:rsidR="00DC1A7D" w:rsidRDefault="00DC1A7D" w:rsidP="00CC6719">
      <w:pPr>
        <w:rPr>
          <w:rFonts w:cs="Arial"/>
          <w:szCs w:val="24"/>
        </w:rPr>
      </w:pPr>
    </w:p>
    <w:p w:rsidR="00DA12F4" w:rsidRPr="00D5432F" w:rsidRDefault="00DA12F4" w:rsidP="00DA12F4">
      <w:pPr>
        <w:pStyle w:val="Nadpis2"/>
        <w:spacing w:before="160" w:after="0" w:line="240" w:lineRule="auto"/>
        <w:ind w:left="576"/>
      </w:pPr>
      <w:bookmarkStart w:id="144" w:name="_Toc480113369"/>
      <w:bookmarkStart w:id="145" w:name="_Toc480113850"/>
      <w:bookmarkStart w:id="146" w:name="_Toc480136067"/>
      <w:bookmarkStart w:id="147" w:name="_Toc480139307"/>
      <w:bookmarkStart w:id="148" w:name="_Toc480143746"/>
      <w:bookmarkStart w:id="149" w:name="_Toc480143916"/>
      <w:bookmarkStart w:id="150" w:name="_Ref472332564"/>
      <w:bookmarkStart w:id="151" w:name="_Toc476147211"/>
      <w:bookmarkStart w:id="152" w:name="_Toc479068306"/>
      <w:bookmarkStart w:id="153" w:name="_Toc482945459"/>
      <w:bookmarkStart w:id="154" w:name="_Toc469405820"/>
      <w:bookmarkEnd w:id="144"/>
      <w:bookmarkEnd w:id="145"/>
      <w:bookmarkEnd w:id="146"/>
      <w:bookmarkEnd w:id="147"/>
      <w:bookmarkEnd w:id="148"/>
      <w:bookmarkEnd w:id="149"/>
      <w:r w:rsidRPr="00D5432F">
        <w:t>Požadované služby</w:t>
      </w:r>
      <w:bookmarkEnd w:id="150"/>
      <w:bookmarkEnd w:id="151"/>
      <w:bookmarkEnd w:id="152"/>
      <w:bookmarkEnd w:id="153"/>
    </w:p>
    <w:p w:rsidR="00DA12F4" w:rsidRPr="00D5432F" w:rsidRDefault="00DA12F4" w:rsidP="00DA12F4">
      <w:r w:rsidRPr="00D5432F">
        <w:t>V této kapitole jsou uvedeny požadované služby v rámci dodávky a provozu a udržitelnosti řešení.</w:t>
      </w:r>
    </w:p>
    <w:p w:rsidR="00DA12F4" w:rsidRDefault="00DA12F4" w:rsidP="00DA12F4">
      <w:pPr>
        <w:pStyle w:val="Nadpis3"/>
        <w:spacing w:before="120" w:after="0" w:line="240" w:lineRule="auto"/>
      </w:pPr>
      <w:bookmarkStart w:id="155" w:name="_Toc476147212"/>
      <w:bookmarkStart w:id="156" w:name="_Toc479068307"/>
      <w:bookmarkStart w:id="157" w:name="_Toc482945460"/>
      <w:r w:rsidRPr="00D5432F">
        <w:t>Služby v rámci dodávky</w:t>
      </w:r>
      <w:bookmarkEnd w:id="155"/>
      <w:bookmarkEnd w:id="156"/>
      <w:bookmarkEnd w:id="157"/>
    </w:p>
    <w:p w:rsidR="00DA12F4" w:rsidRDefault="00DA12F4" w:rsidP="00DA12F4"/>
    <w:p w:rsidR="00DA12F4" w:rsidRPr="00D5432F" w:rsidRDefault="00DA12F4" w:rsidP="00DA12F4">
      <w:r w:rsidRPr="00D5432F">
        <w:lastRenderedPageBreak/>
        <w:t>V rámci dodávky budou požadovány následující služby</w:t>
      </w:r>
    </w:p>
    <w:p w:rsidR="00DA12F4" w:rsidRDefault="002936C6" w:rsidP="008F4DA8">
      <w:pPr>
        <w:pStyle w:val="Odstavecseseznamem"/>
        <w:numPr>
          <w:ilvl w:val="0"/>
          <w:numId w:val="96"/>
        </w:numPr>
        <w:spacing w:before="60" w:after="60" w:line="276" w:lineRule="auto"/>
      </w:pPr>
      <w:r w:rsidRPr="002936C6">
        <w:rPr>
          <w:highlight w:val="yellow"/>
        </w:rPr>
        <w:t>Doplnit</w:t>
      </w:r>
    </w:p>
    <w:p w:rsidR="002936C6" w:rsidRDefault="002936C6" w:rsidP="008F4DA8">
      <w:pPr>
        <w:pStyle w:val="Odstavecseseznamem"/>
        <w:numPr>
          <w:ilvl w:val="0"/>
          <w:numId w:val="96"/>
        </w:numPr>
        <w:spacing w:before="60" w:after="60" w:line="276" w:lineRule="auto"/>
      </w:pPr>
      <w:r w:rsidRPr="002936C6">
        <w:rPr>
          <w:highlight w:val="yellow"/>
        </w:rPr>
        <w:t>Doplnit</w:t>
      </w:r>
    </w:p>
    <w:p w:rsidR="002936C6" w:rsidRDefault="002936C6" w:rsidP="008F4DA8">
      <w:pPr>
        <w:pStyle w:val="Odstavecseseznamem"/>
        <w:numPr>
          <w:ilvl w:val="0"/>
          <w:numId w:val="96"/>
        </w:numPr>
        <w:spacing w:before="60" w:after="60" w:line="276" w:lineRule="auto"/>
      </w:pPr>
    </w:p>
    <w:p w:rsidR="00DA12F4" w:rsidRPr="003754D8" w:rsidRDefault="00DA12F4" w:rsidP="0044113D">
      <w:pPr>
        <w:pStyle w:val="Odstavecseseznamem"/>
        <w:numPr>
          <w:ilvl w:val="0"/>
          <w:numId w:val="0"/>
        </w:numPr>
        <w:spacing w:before="60" w:after="60" w:line="276" w:lineRule="auto"/>
        <w:ind w:left="720"/>
      </w:pPr>
    </w:p>
    <w:p w:rsidR="00DA12F4" w:rsidRPr="00D5432F" w:rsidRDefault="00DA12F4" w:rsidP="00DA12F4">
      <w:pPr>
        <w:pStyle w:val="Nadpis3"/>
        <w:spacing w:before="120" w:after="0" w:line="240" w:lineRule="auto"/>
      </w:pPr>
      <w:bookmarkStart w:id="158" w:name="_Toc465839196"/>
      <w:bookmarkStart w:id="159" w:name="_Toc465840018"/>
      <w:bookmarkStart w:id="160" w:name="_Toc465841814"/>
      <w:bookmarkStart w:id="161" w:name="_Toc465842006"/>
      <w:bookmarkStart w:id="162" w:name="_Toc476147213"/>
      <w:bookmarkStart w:id="163" w:name="_Toc479068308"/>
      <w:bookmarkStart w:id="164" w:name="_Toc482945461"/>
      <w:bookmarkEnd w:id="158"/>
      <w:bookmarkEnd w:id="159"/>
      <w:bookmarkEnd w:id="160"/>
      <w:bookmarkEnd w:id="161"/>
      <w:r w:rsidRPr="00D5432F">
        <w:t>Služby v rámci provozu a udržitelnosti</w:t>
      </w:r>
      <w:bookmarkEnd w:id="162"/>
      <w:bookmarkEnd w:id="163"/>
      <w:bookmarkEnd w:id="164"/>
    </w:p>
    <w:p w:rsidR="00DA12F4" w:rsidRPr="00D5432F" w:rsidRDefault="00DA12F4" w:rsidP="00DA12F4">
      <w:r w:rsidRPr="00D5432F">
        <w:t>V rámci provozu a udržitelnosti budou požadovány následující služby:</w:t>
      </w:r>
    </w:p>
    <w:p w:rsidR="00E14CFD" w:rsidRDefault="00E14CFD" w:rsidP="008F4DA8">
      <w:pPr>
        <w:pStyle w:val="Odstavecseseznamem"/>
        <w:numPr>
          <w:ilvl w:val="0"/>
          <w:numId w:val="95"/>
        </w:numPr>
        <w:spacing w:before="60" w:after="60" w:line="276" w:lineRule="auto"/>
      </w:pPr>
      <w:r w:rsidRPr="002936C6">
        <w:rPr>
          <w:highlight w:val="yellow"/>
        </w:rPr>
        <w:t>Doplnit</w:t>
      </w:r>
    </w:p>
    <w:p w:rsidR="00E14CFD" w:rsidRDefault="00E14CFD" w:rsidP="008F4DA8">
      <w:pPr>
        <w:pStyle w:val="Odstavecseseznamem"/>
        <w:numPr>
          <w:ilvl w:val="0"/>
          <w:numId w:val="95"/>
        </w:numPr>
        <w:spacing w:before="60" w:after="60" w:line="276" w:lineRule="auto"/>
      </w:pPr>
      <w:r w:rsidRPr="002936C6">
        <w:rPr>
          <w:highlight w:val="yellow"/>
        </w:rPr>
        <w:t>Doplnit</w:t>
      </w:r>
    </w:p>
    <w:p w:rsidR="00BB7A5E" w:rsidRDefault="00BB7A5E" w:rsidP="007B00F8">
      <w:pPr>
        <w:pStyle w:val="Nadpis1"/>
        <w:sectPr w:rsidR="00BB7A5E" w:rsidSect="00A43BA1">
          <w:headerReference w:type="default" r:id="rId88"/>
          <w:pgSz w:w="11906" w:h="16838"/>
          <w:pgMar w:top="1418" w:right="1418" w:bottom="1945" w:left="1418" w:header="709" w:footer="709" w:gutter="0"/>
          <w:cols w:space="708"/>
          <w:docGrid w:linePitch="360"/>
        </w:sectPr>
      </w:pPr>
    </w:p>
    <w:p w:rsidR="007B00F8" w:rsidRPr="00614518" w:rsidRDefault="007B00F8" w:rsidP="007B00F8">
      <w:pPr>
        <w:pStyle w:val="Nadpis1"/>
      </w:pPr>
      <w:bookmarkStart w:id="165" w:name="_Toc482945462"/>
      <w:r w:rsidRPr="00614518">
        <w:lastRenderedPageBreak/>
        <w:t>Dlouhodobý a oběžný majetek</w:t>
      </w:r>
      <w:bookmarkEnd w:id="154"/>
      <w:bookmarkEnd w:id="165"/>
      <w:r w:rsidRPr="00614518">
        <w:t xml:space="preserve"> </w:t>
      </w:r>
    </w:p>
    <w:p w:rsidR="007B00F8" w:rsidRPr="009604B7" w:rsidRDefault="007B00F8" w:rsidP="007B00F8">
      <w:pPr>
        <w:rPr>
          <w:rFonts w:cs="Arial"/>
        </w:rPr>
      </w:pPr>
      <w:r w:rsidRPr="009604B7">
        <w:rPr>
          <w:rFonts w:cs="Arial"/>
        </w:rPr>
        <w:t xml:space="preserve">Majetek, který se v rámci realizace projektu stane majetkem </w:t>
      </w:r>
      <w:r>
        <w:rPr>
          <w:rFonts w:cs="Arial"/>
        </w:rPr>
        <w:t>žadatele</w:t>
      </w:r>
      <w:r w:rsidRPr="009604B7">
        <w:rPr>
          <w:rFonts w:cs="Arial"/>
        </w:rPr>
        <w:t xml:space="preserve">, bude zajištěn v souladu s interně platnými předpisy a příslušnou legislativou a metodickými pokyny. Majetek bude zvlášť evidován ve zvláštní  kapitole se samostatným označením tak, aby bylo možné majetek </w:t>
      </w:r>
      <w:r>
        <w:rPr>
          <w:rFonts w:cs="Arial"/>
        </w:rPr>
        <w:t xml:space="preserve">jednoznačně přiřadit k projektu, </w:t>
      </w:r>
      <w:r w:rsidRPr="009604B7">
        <w:rPr>
          <w:rFonts w:cs="Arial"/>
        </w:rPr>
        <w:t>evidovat a zajistit jeho funkčnost po dobu udržitelnosti projektu.</w:t>
      </w:r>
    </w:p>
    <w:p w:rsidR="007B00F8" w:rsidRPr="009604B7" w:rsidRDefault="005F24FE" w:rsidP="007B00F8">
      <w:pPr>
        <w:rPr>
          <w:rFonts w:cs="Arial"/>
        </w:rPr>
      </w:pPr>
      <w:r>
        <w:rPr>
          <w:rFonts w:cs="Arial"/>
        </w:rPr>
        <w:t xml:space="preserve">S ohledem na bohatou zkušenost žadatele s čerpáním evropských i národních zdrojů má zpracovanou směrnici o evidenci majetku, z této evidence bude jasně vyplývat způsob evidence i jeho přiřazení k předkládanému projektu. </w:t>
      </w:r>
    </w:p>
    <w:p w:rsidR="00D27BFD" w:rsidRDefault="007B00F8" w:rsidP="007B00F8">
      <w:pPr>
        <w:rPr>
          <w:rFonts w:cs="Arial"/>
        </w:rPr>
      </w:pPr>
      <w:r w:rsidRPr="009604B7">
        <w:rPr>
          <w:rFonts w:cs="Arial"/>
        </w:rPr>
        <w:t>Stávající směrnice dělí evidenci majetku do jednotlivých stupňů, v rámci kterých uděluje pravomoci i zodpovědnosti k majetku. Majetek bude pravidelně inventarizován. V souladu s interními postupy a předpisy žadatele budou do ceny pořizovaného majetku vstupovat veškeré služby související</w:t>
      </w:r>
    </w:p>
    <w:p w:rsidR="007B00F8" w:rsidRPr="009604B7" w:rsidRDefault="007B00F8" w:rsidP="007B00F8">
      <w:pPr>
        <w:rPr>
          <w:rFonts w:cs="Arial"/>
        </w:rPr>
      </w:pPr>
      <w:r w:rsidRPr="009604B7">
        <w:rPr>
          <w:rFonts w:cs="Arial"/>
        </w:rPr>
        <w:t xml:space="preserve"> s jeho pořízením.</w:t>
      </w:r>
    </w:p>
    <w:p w:rsidR="007B00F8" w:rsidRDefault="007B00F8" w:rsidP="007B00F8">
      <w:pPr>
        <w:pStyle w:val="Nadpis2"/>
      </w:pPr>
      <w:bookmarkStart w:id="166" w:name="_Toc469405821"/>
      <w:bookmarkStart w:id="167" w:name="_Toc482945463"/>
      <w:r w:rsidRPr="009604B7">
        <w:t>Popis dlouhodobého investičního majetku, vlastnické právo k majetku, vstupujícího do projektu:</w:t>
      </w:r>
      <w:bookmarkEnd w:id="166"/>
      <w:bookmarkEnd w:id="167"/>
    </w:p>
    <w:p w:rsidR="00E14CFD" w:rsidRDefault="00E14CFD" w:rsidP="008F4DA8">
      <w:pPr>
        <w:pStyle w:val="Odstavecseseznamem"/>
        <w:numPr>
          <w:ilvl w:val="0"/>
          <w:numId w:val="96"/>
        </w:numPr>
        <w:spacing w:before="60" w:after="60" w:line="276" w:lineRule="auto"/>
      </w:pPr>
      <w:bookmarkStart w:id="168" w:name="_Toc469405822"/>
      <w:r w:rsidRPr="002936C6">
        <w:rPr>
          <w:highlight w:val="yellow"/>
        </w:rPr>
        <w:t>Doplnit</w:t>
      </w:r>
    </w:p>
    <w:p w:rsidR="007B00F8" w:rsidRDefault="007B00F8" w:rsidP="007B00F8">
      <w:pPr>
        <w:pStyle w:val="Nadpis2"/>
      </w:pPr>
      <w:bookmarkStart w:id="169" w:name="_Toc482945464"/>
      <w:r w:rsidRPr="00FD2D65">
        <w:t>Plán investičních výdajů v realizační a provozní fázi projektu:</w:t>
      </w:r>
      <w:bookmarkEnd w:id="168"/>
      <w:bookmarkEnd w:id="169"/>
    </w:p>
    <w:p w:rsidR="00E14CFD" w:rsidRDefault="00E14CFD" w:rsidP="008F4DA8">
      <w:pPr>
        <w:pStyle w:val="Odstavecseseznamem"/>
        <w:numPr>
          <w:ilvl w:val="0"/>
          <w:numId w:val="96"/>
        </w:numPr>
        <w:spacing w:before="60" w:after="60" w:line="276" w:lineRule="auto"/>
      </w:pPr>
      <w:bookmarkStart w:id="170" w:name="_Toc469405823"/>
      <w:r w:rsidRPr="002936C6">
        <w:rPr>
          <w:highlight w:val="yellow"/>
        </w:rPr>
        <w:t>Doplnit</w:t>
      </w:r>
    </w:p>
    <w:p w:rsidR="007B00F8" w:rsidRDefault="007B00F8" w:rsidP="007B00F8">
      <w:pPr>
        <w:pStyle w:val="Nadpis2"/>
      </w:pPr>
      <w:bookmarkStart w:id="171" w:name="_Toc482945465"/>
      <w:r w:rsidRPr="009604B7">
        <w:t>Oběžný majetek v realizační a provozní fázi projektu:</w:t>
      </w:r>
      <w:bookmarkEnd w:id="170"/>
      <w:bookmarkEnd w:id="171"/>
      <w:r w:rsidRPr="009604B7">
        <w:t xml:space="preserve"> </w:t>
      </w:r>
    </w:p>
    <w:p w:rsidR="00E14CFD" w:rsidRDefault="00E14CFD" w:rsidP="008F4DA8">
      <w:pPr>
        <w:pStyle w:val="Odstavecseseznamem"/>
        <w:numPr>
          <w:ilvl w:val="0"/>
          <w:numId w:val="96"/>
        </w:numPr>
        <w:spacing w:before="60" w:after="60" w:line="276" w:lineRule="auto"/>
      </w:pPr>
      <w:r w:rsidRPr="002936C6">
        <w:rPr>
          <w:highlight w:val="yellow"/>
        </w:rPr>
        <w:t>Doplnit</w:t>
      </w:r>
    </w:p>
    <w:p w:rsidR="007B00F8" w:rsidRDefault="007B00F8" w:rsidP="007B00F8">
      <w:pPr>
        <w:spacing w:line="259" w:lineRule="auto"/>
        <w:jc w:val="left"/>
        <w:rPr>
          <w:rFonts w:cs="Arial"/>
          <w:szCs w:val="18"/>
        </w:rPr>
      </w:pPr>
      <w:r>
        <w:rPr>
          <w:rFonts w:cs="Arial"/>
          <w:szCs w:val="18"/>
        </w:rPr>
        <w:br w:type="page"/>
      </w:r>
    </w:p>
    <w:p w:rsidR="007B00F8" w:rsidRPr="00614518" w:rsidRDefault="007B00F8" w:rsidP="007B00F8">
      <w:pPr>
        <w:pStyle w:val="Nadpis1"/>
      </w:pPr>
      <w:bookmarkStart w:id="172" w:name="_Toc469405824"/>
      <w:bookmarkStart w:id="173" w:name="_Toc482945466"/>
      <w:r w:rsidRPr="00614518">
        <w:lastRenderedPageBreak/>
        <w:t>Výstupy projektu</w:t>
      </w:r>
      <w:bookmarkEnd w:id="172"/>
      <w:bookmarkEnd w:id="173"/>
    </w:p>
    <w:p w:rsidR="007B00F8" w:rsidRDefault="007B00F8" w:rsidP="007B00F8">
      <w:pPr>
        <w:pStyle w:val="Nadpis2"/>
      </w:pPr>
      <w:bookmarkStart w:id="174" w:name="_Toc469405825"/>
      <w:bookmarkStart w:id="175" w:name="_Toc482945467"/>
      <w:r w:rsidRPr="009604B7">
        <w:t>Přehled výstupů</w:t>
      </w:r>
      <w:r>
        <w:t xml:space="preserve"> projektu a jejich kvantifikace</w:t>
      </w:r>
      <w:bookmarkEnd w:id="174"/>
      <w:bookmarkEnd w:id="175"/>
    </w:p>
    <w:p w:rsidR="007B00F8" w:rsidRPr="00057D55" w:rsidRDefault="007B00F8" w:rsidP="007B00F8">
      <w:pPr>
        <w:rPr>
          <w:rFonts w:asciiTheme="minorHAnsi" w:hAnsiTheme="minorHAnsi" w:cstheme="minorHAnsi"/>
          <w:lang w:eastAsia="cs-CZ"/>
        </w:rPr>
      </w:pPr>
      <w:r w:rsidRPr="00D26D50">
        <w:rPr>
          <w:rFonts w:asciiTheme="minorHAnsi" w:hAnsiTheme="minorHAnsi" w:cstheme="minorHAnsi"/>
          <w:lang w:eastAsia="cs-CZ"/>
        </w:rPr>
        <w:t>Hlavní výstup projektu je</w:t>
      </w:r>
      <w:r w:rsidR="00E14CFD">
        <w:rPr>
          <w:rFonts w:asciiTheme="minorHAnsi" w:hAnsiTheme="minorHAnsi" w:cstheme="minorHAnsi"/>
          <w:lang w:eastAsia="cs-CZ"/>
        </w:rPr>
        <w:t xml:space="preserve"> </w:t>
      </w:r>
      <w:r w:rsidRPr="00D26D50">
        <w:rPr>
          <w:rFonts w:asciiTheme="minorHAnsi" w:hAnsiTheme="minorHAnsi" w:cstheme="minorHAnsi"/>
        </w:rPr>
        <w:t>nově pořízený informační systém</w:t>
      </w:r>
      <w:r>
        <w:rPr>
          <w:rFonts w:asciiTheme="minorHAnsi" w:hAnsiTheme="minorHAnsi" w:cstheme="minorHAnsi"/>
        </w:rPr>
        <w:t>, který je blíže popsán v kapitole 8.</w:t>
      </w:r>
      <w:r w:rsidRPr="00057D55">
        <w:rPr>
          <w:rFonts w:asciiTheme="minorHAnsi" w:hAnsiTheme="minorHAnsi" w:cstheme="minorHAnsi"/>
        </w:rPr>
        <w:t xml:space="preserve"> </w:t>
      </w:r>
      <w:r>
        <w:rPr>
          <w:rFonts w:asciiTheme="minorHAnsi" w:hAnsiTheme="minorHAnsi" w:cstheme="minorHAnsi"/>
        </w:rPr>
        <w:t>Uvedený informační systém</w:t>
      </w:r>
      <w:r w:rsidRPr="00057D55">
        <w:rPr>
          <w:rFonts w:asciiTheme="minorHAnsi" w:hAnsiTheme="minorHAnsi" w:cstheme="minorHAnsi"/>
        </w:rPr>
        <w:t xml:space="preserve"> umožní naplnit cíle dané vedením žadatele a specifikované v této studii proveditelnosti. Současně dojde k naplnění požadavků celoevropské legislativy v oblasti </w:t>
      </w:r>
      <w:r>
        <w:rPr>
          <w:rFonts w:asciiTheme="minorHAnsi" w:hAnsiTheme="minorHAnsi" w:cstheme="minorHAnsi"/>
        </w:rPr>
        <w:t>insolvenčního řízení</w:t>
      </w:r>
      <w:r w:rsidRPr="00057D55">
        <w:rPr>
          <w:rFonts w:asciiTheme="minorHAnsi" w:hAnsiTheme="minorHAnsi" w:cstheme="minorHAnsi"/>
        </w:rPr>
        <w:t>.</w:t>
      </w:r>
      <w:r>
        <w:rPr>
          <w:rFonts w:asciiTheme="minorHAnsi" w:hAnsiTheme="minorHAnsi" w:cstheme="minorHAnsi"/>
        </w:rPr>
        <w:t xml:space="preserve"> </w:t>
      </w:r>
    </w:p>
    <w:p w:rsidR="007B00F8" w:rsidRDefault="007B00F8" w:rsidP="007B00F8">
      <w:r>
        <w:t>K dosažení cíle projektu dojde k termínu jeho ukončení – na konci projektu bude žadatel disponovat funkčním, odzkoušeným a odladěným systémem a jeho zaměstnanci budou řádně zaškoleni. Detailní harmonogram projektu včetně termínu ukončení realizace projektu je uveden</w:t>
      </w:r>
      <w:r w:rsidR="00D27BFD">
        <w:t xml:space="preserve"> </w:t>
      </w:r>
      <w:r>
        <w:t xml:space="preserve">v kapitole </w:t>
      </w:r>
      <w:r w:rsidRPr="00E14CFD">
        <w:rPr>
          <w:highlight w:val="yellow"/>
        </w:rPr>
        <w:t>5.12</w:t>
      </w:r>
      <w:r>
        <w:t>.</w:t>
      </w:r>
    </w:p>
    <w:p w:rsidR="00D02789" w:rsidRDefault="00D02789" w:rsidP="007B00F8"/>
    <w:p w:rsidR="00D02789" w:rsidRDefault="00D02789" w:rsidP="00D02789">
      <w:pPr>
        <w:pStyle w:val="Nadpis3"/>
        <w:spacing w:before="120" w:after="0" w:line="240" w:lineRule="auto"/>
      </w:pPr>
      <w:bookmarkStart w:id="176" w:name="_Toc479068322"/>
      <w:bookmarkStart w:id="177" w:name="_Toc482945468"/>
      <w:r w:rsidRPr="00325F38">
        <w:t>Počet pořízených informačních systémů</w:t>
      </w:r>
      <w:bookmarkEnd w:id="176"/>
      <w:bookmarkEnd w:id="177"/>
    </w:p>
    <w:p w:rsidR="00D02789" w:rsidRPr="00D02789" w:rsidRDefault="00D02789" w:rsidP="0044113D"/>
    <w:p w:rsidR="00D02789" w:rsidRDefault="00D02789" w:rsidP="00D02789">
      <w:r>
        <w:t xml:space="preserve">Výstupem projektu bude </w:t>
      </w:r>
      <w:r w:rsidRPr="00427FB6">
        <w:rPr>
          <w:b/>
        </w:rPr>
        <w:t>jeden nově pořízen</w:t>
      </w:r>
      <w:r>
        <w:rPr>
          <w:b/>
        </w:rPr>
        <w:t>ý</w:t>
      </w:r>
      <w:r w:rsidRPr="00427FB6">
        <w:rPr>
          <w:b/>
        </w:rPr>
        <w:t xml:space="preserve"> informační systém</w:t>
      </w:r>
      <w:r>
        <w:t xml:space="preserve">, jakožto funkční celek zabezpečující cílevědomou a systematickou informační činnost. IS zahrnuje data, provozní údaje a dále nástroje umožňující výkon informačních činností. </w:t>
      </w:r>
      <w:r w:rsidRPr="00A75944">
        <w:t>Pořízeným systémem bude nově vybudovaný</w:t>
      </w:r>
      <w:r>
        <w:t xml:space="preserve"> a</w:t>
      </w:r>
      <w:r w:rsidRPr="00A75944">
        <w:t xml:space="preserve"> nové funkcionality zajišťu</w:t>
      </w:r>
      <w:r>
        <w:t xml:space="preserve">jící informační systém. Dle metodického listu indikátoru je výchozí hodnota zvolena nulová, cílová hodnota byla stanovena 1, jelikož bude v rámci projektu pořízen jeden nově vybudovaný systém, u kterého budou zavedeny nové </w:t>
      </w:r>
      <w:r w:rsidRPr="00325F38">
        <w:t xml:space="preserve">funkcionality dle specifických pravidel výzvy č. 26. Termín dosažení indikátoru je </w:t>
      </w:r>
      <w:r w:rsidRPr="00E14CFD">
        <w:rPr>
          <w:highlight w:val="yellow"/>
        </w:rPr>
        <w:t>31. 3. 2020</w:t>
      </w:r>
      <w:r>
        <w:t>.</w:t>
      </w:r>
    </w:p>
    <w:p w:rsidR="00D02789" w:rsidRPr="00371E1C" w:rsidRDefault="00D02789" w:rsidP="00D02789">
      <w:r>
        <w:t>V následující tabulce je uveden vyplněný metodický list indikátoru:</w:t>
      </w:r>
    </w:p>
    <w:tbl>
      <w:tblPr>
        <w:tblW w:w="9229" w:type="dxa"/>
        <w:tblInd w:w="55" w:type="dxa"/>
        <w:tblLayout w:type="fixed"/>
        <w:tblCellMar>
          <w:left w:w="70" w:type="dxa"/>
          <w:right w:w="70" w:type="dxa"/>
        </w:tblCellMar>
        <w:tblLook w:val="04A0" w:firstRow="1" w:lastRow="0" w:firstColumn="1" w:lastColumn="0" w:noHBand="0" w:noVBand="1"/>
      </w:tblPr>
      <w:tblGrid>
        <w:gridCol w:w="1716"/>
        <w:gridCol w:w="1843"/>
        <w:gridCol w:w="992"/>
        <w:gridCol w:w="1134"/>
        <w:gridCol w:w="1843"/>
        <w:gridCol w:w="1701"/>
      </w:tblGrid>
      <w:tr w:rsidR="00D02789" w:rsidRPr="00B0285F" w:rsidTr="0044113D">
        <w:trPr>
          <w:trHeight w:val="390"/>
        </w:trPr>
        <w:tc>
          <w:tcPr>
            <w:tcW w:w="9229" w:type="dxa"/>
            <w:gridSpan w:val="6"/>
            <w:tcBorders>
              <w:top w:val="single" w:sz="18" w:space="0" w:color="auto"/>
              <w:left w:val="single" w:sz="18" w:space="0" w:color="auto"/>
              <w:bottom w:val="nil"/>
              <w:right w:val="single" w:sz="18" w:space="0" w:color="auto"/>
            </w:tcBorders>
            <w:shd w:val="clear" w:color="auto" w:fill="FFBD0A" w:themeFill="accent5" w:themeFillShade="BF"/>
            <w:vAlign w:val="bottom"/>
            <w:hideMark/>
          </w:tcPr>
          <w:p w:rsidR="00D02789" w:rsidRPr="00E76AB2" w:rsidRDefault="00D02789" w:rsidP="003939F4">
            <w:pPr>
              <w:spacing w:before="80" w:after="80"/>
              <w:ind w:left="170" w:right="170"/>
              <w:jc w:val="center"/>
              <w:rPr>
                <w:rFonts w:cs="Arial"/>
                <w:b/>
                <w:bCs/>
                <w:color w:val="000000"/>
              </w:rPr>
            </w:pPr>
            <w:r w:rsidRPr="00E76AB2">
              <w:rPr>
                <w:rFonts w:cs="Arial"/>
                <w:b/>
                <w:bCs/>
                <w:color w:val="000000"/>
              </w:rPr>
              <w:t>METODICKÝ LIST INDIKÁTORU</w:t>
            </w:r>
          </w:p>
        </w:tc>
      </w:tr>
      <w:tr w:rsidR="00D02789" w:rsidRPr="00B0285F" w:rsidTr="003939F4">
        <w:trPr>
          <w:trHeight w:val="328"/>
        </w:trPr>
        <w:tc>
          <w:tcPr>
            <w:tcW w:w="9229" w:type="dxa"/>
            <w:gridSpan w:val="6"/>
            <w:tcBorders>
              <w:top w:val="single" w:sz="12" w:space="0" w:color="auto"/>
              <w:left w:val="single" w:sz="18" w:space="0" w:color="auto"/>
              <w:bottom w:val="single" w:sz="4" w:space="0" w:color="auto"/>
              <w:right w:val="single" w:sz="18" w:space="0" w:color="auto"/>
            </w:tcBorders>
            <w:shd w:val="clear" w:color="auto" w:fill="FFD663" w:themeFill="accent1" w:themeFillTint="99"/>
            <w:vAlign w:val="center"/>
            <w:hideMark/>
          </w:tcPr>
          <w:p w:rsidR="00D02789" w:rsidRPr="00E76AB2" w:rsidRDefault="00D02789" w:rsidP="003939F4">
            <w:pPr>
              <w:spacing w:before="80" w:after="80"/>
              <w:ind w:left="170" w:right="170"/>
              <w:jc w:val="center"/>
              <w:rPr>
                <w:rFonts w:cs="Arial"/>
                <w:b/>
                <w:bCs/>
                <w:color w:val="000000"/>
                <w:szCs w:val="18"/>
              </w:rPr>
            </w:pPr>
            <w:r w:rsidRPr="00E76AB2">
              <w:rPr>
                <w:rFonts w:cs="Arial"/>
                <w:b/>
                <w:bCs/>
                <w:color w:val="000000"/>
                <w:szCs w:val="18"/>
              </w:rPr>
              <w:t xml:space="preserve">Název indikátoru </w:t>
            </w:r>
          </w:p>
        </w:tc>
      </w:tr>
      <w:tr w:rsidR="00D02789" w:rsidRPr="00B0285F" w:rsidTr="003939F4">
        <w:trPr>
          <w:trHeight w:val="312"/>
        </w:trPr>
        <w:tc>
          <w:tcPr>
            <w:tcW w:w="9229" w:type="dxa"/>
            <w:gridSpan w:val="6"/>
            <w:tcBorders>
              <w:top w:val="single" w:sz="4" w:space="0" w:color="auto"/>
              <w:left w:val="single" w:sz="18" w:space="0" w:color="auto"/>
              <w:bottom w:val="single" w:sz="12" w:space="0" w:color="auto"/>
              <w:right w:val="single" w:sz="18" w:space="0" w:color="auto"/>
            </w:tcBorders>
            <w:shd w:val="clear" w:color="auto" w:fill="auto"/>
            <w:vAlign w:val="center"/>
            <w:hideMark/>
          </w:tcPr>
          <w:p w:rsidR="00D02789" w:rsidRPr="00E76AB2" w:rsidRDefault="00D02789" w:rsidP="003939F4">
            <w:pPr>
              <w:spacing w:before="120" w:after="120"/>
              <w:ind w:left="170" w:right="170"/>
              <w:jc w:val="center"/>
              <w:rPr>
                <w:rFonts w:asciiTheme="majorHAnsi" w:hAnsiTheme="majorHAnsi" w:cs="Arial"/>
                <w:b/>
                <w:bCs/>
                <w:caps/>
                <w:color w:val="000000"/>
              </w:rPr>
            </w:pPr>
            <w:r w:rsidRPr="00E76AB2">
              <w:rPr>
                <w:rFonts w:asciiTheme="majorHAnsi" w:hAnsiTheme="majorHAnsi" w:cs="Arial"/>
                <w:b/>
                <w:bCs/>
                <w:caps/>
                <w:color w:val="000000"/>
              </w:rPr>
              <w:t>Počet pořízených informačních systémů</w:t>
            </w:r>
          </w:p>
        </w:tc>
      </w:tr>
      <w:tr w:rsidR="00D02789" w:rsidRPr="00B0285F" w:rsidTr="003939F4">
        <w:trPr>
          <w:trHeight w:val="545"/>
        </w:trPr>
        <w:tc>
          <w:tcPr>
            <w:tcW w:w="1716" w:type="dxa"/>
            <w:tcBorders>
              <w:top w:val="single" w:sz="12" w:space="0" w:color="auto"/>
              <w:left w:val="single" w:sz="18" w:space="0" w:color="auto"/>
              <w:bottom w:val="single" w:sz="4" w:space="0" w:color="auto"/>
              <w:right w:val="single" w:sz="4" w:space="0" w:color="auto"/>
            </w:tcBorders>
            <w:shd w:val="clear" w:color="auto" w:fill="FFD663" w:themeFill="accent1" w:themeFillTint="99"/>
            <w:vAlign w:val="center"/>
            <w:hideMark/>
          </w:tcPr>
          <w:p w:rsidR="00D02789" w:rsidRPr="00E76AB2" w:rsidRDefault="00D02789" w:rsidP="003939F4">
            <w:pPr>
              <w:spacing w:before="80" w:after="80"/>
              <w:ind w:left="170" w:right="170"/>
              <w:jc w:val="center"/>
              <w:rPr>
                <w:rFonts w:cs="Arial"/>
                <w:b/>
                <w:bCs/>
                <w:color w:val="000000"/>
                <w:szCs w:val="18"/>
              </w:rPr>
            </w:pPr>
            <w:r w:rsidRPr="00E76AB2">
              <w:rPr>
                <w:rFonts w:cs="Arial"/>
                <w:b/>
                <w:bCs/>
                <w:color w:val="000000"/>
                <w:szCs w:val="18"/>
              </w:rPr>
              <w:t>Kód</w:t>
            </w:r>
          </w:p>
        </w:tc>
        <w:tc>
          <w:tcPr>
            <w:tcW w:w="1843" w:type="dxa"/>
            <w:tcBorders>
              <w:top w:val="single" w:sz="12" w:space="0" w:color="auto"/>
              <w:left w:val="nil"/>
              <w:bottom w:val="single" w:sz="4" w:space="0" w:color="auto"/>
              <w:right w:val="single" w:sz="4" w:space="0" w:color="auto"/>
            </w:tcBorders>
            <w:shd w:val="clear" w:color="auto" w:fill="FFD663" w:themeFill="accent1" w:themeFillTint="99"/>
            <w:noWrap/>
            <w:vAlign w:val="center"/>
            <w:hideMark/>
          </w:tcPr>
          <w:p w:rsidR="00D02789" w:rsidRPr="00E76AB2" w:rsidRDefault="00D02789" w:rsidP="003939F4">
            <w:pPr>
              <w:spacing w:before="80" w:after="80"/>
              <w:ind w:left="170" w:right="170"/>
              <w:jc w:val="center"/>
              <w:rPr>
                <w:rFonts w:cs="Arial"/>
                <w:b/>
                <w:bCs/>
                <w:color w:val="000000"/>
                <w:szCs w:val="18"/>
              </w:rPr>
            </w:pPr>
            <w:r w:rsidRPr="00E76AB2">
              <w:rPr>
                <w:rFonts w:cs="Arial"/>
                <w:b/>
                <w:bCs/>
                <w:color w:val="000000"/>
                <w:szCs w:val="18"/>
              </w:rPr>
              <w:t>Typ</w:t>
            </w:r>
          </w:p>
        </w:tc>
        <w:tc>
          <w:tcPr>
            <w:tcW w:w="2126" w:type="dxa"/>
            <w:gridSpan w:val="2"/>
            <w:tcBorders>
              <w:top w:val="single" w:sz="12" w:space="0" w:color="auto"/>
              <w:left w:val="nil"/>
              <w:bottom w:val="single" w:sz="4" w:space="0" w:color="auto"/>
              <w:right w:val="single" w:sz="4" w:space="0" w:color="auto"/>
            </w:tcBorders>
            <w:shd w:val="clear" w:color="auto" w:fill="FFD663" w:themeFill="accent1" w:themeFillTint="99"/>
            <w:noWrap/>
            <w:vAlign w:val="center"/>
            <w:hideMark/>
          </w:tcPr>
          <w:p w:rsidR="00D02789" w:rsidRPr="00E76AB2" w:rsidRDefault="00D02789" w:rsidP="003939F4">
            <w:pPr>
              <w:spacing w:before="80" w:after="80"/>
              <w:ind w:left="170" w:right="170"/>
              <w:jc w:val="center"/>
              <w:rPr>
                <w:rFonts w:cs="Arial"/>
                <w:b/>
                <w:bCs/>
                <w:color w:val="000000"/>
                <w:szCs w:val="18"/>
              </w:rPr>
            </w:pPr>
            <w:r w:rsidRPr="00E76AB2">
              <w:rPr>
                <w:rFonts w:cs="Arial"/>
                <w:b/>
                <w:bCs/>
                <w:color w:val="000000"/>
                <w:szCs w:val="18"/>
              </w:rPr>
              <w:t>Měrná jednotka (MJ)</w:t>
            </w:r>
          </w:p>
        </w:tc>
        <w:tc>
          <w:tcPr>
            <w:tcW w:w="1843" w:type="dxa"/>
            <w:tcBorders>
              <w:top w:val="single" w:sz="12" w:space="0" w:color="auto"/>
              <w:left w:val="nil"/>
              <w:bottom w:val="single" w:sz="4" w:space="0" w:color="auto"/>
              <w:right w:val="single" w:sz="4" w:space="0" w:color="auto"/>
            </w:tcBorders>
            <w:shd w:val="clear" w:color="auto" w:fill="FFD663" w:themeFill="accent1" w:themeFillTint="99"/>
            <w:noWrap/>
            <w:vAlign w:val="center"/>
            <w:hideMark/>
          </w:tcPr>
          <w:p w:rsidR="00D02789" w:rsidRPr="00E76AB2" w:rsidRDefault="00D02789" w:rsidP="003939F4">
            <w:pPr>
              <w:spacing w:before="80" w:after="80"/>
              <w:ind w:left="57" w:right="57"/>
              <w:jc w:val="center"/>
              <w:rPr>
                <w:rFonts w:cs="Arial"/>
                <w:b/>
                <w:bCs/>
                <w:color w:val="000000"/>
                <w:szCs w:val="18"/>
              </w:rPr>
            </w:pPr>
            <w:r w:rsidRPr="00E76AB2">
              <w:rPr>
                <w:rFonts w:cs="Arial"/>
                <w:b/>
                <w:bCs/>
                <w:color w:val="000000"/>
                <w:szCs w:val="18"/>
              </w:rPr>
              <w:t>Environmentální (ENVI) indikátor</w:t>
            </w:r>
          </w:p>
        </w:tc>
        <w:tc>
          <w:tcPr>
            <w:tcW w:w="1701" w:type="dxa"/>
            <w:tcBorders>
              <w:top w:val="single" w:sz="12" w:space="0" w:color="auto"/>
              <w:left w:val="single" w:sz="4" w:space="0" w:color="auto"/>
              <w:bottom w:val="single" w:sz="4" w:space="0" w:color="auto"/>
              <w:right w:val="single" w:sz="18" w:space="0" w:color="auto"/>
            </w:tcBorders>
            <w:shd w:val="clear" w:color="auto" w:fill="FFD663" w:themeFill="accent1" w:themeFillTint="99"/>
            <w:vAlign w:val="center"/>
          </w:tcPr>
          <w:p w:rsidR="00D02789" w:rsidRPr="00E76AB2" w:rsidRDefault="00D02789" w:rsidP="003939F4">
            <w:pPr>
              <w:spacing w:before="80" w:after="80"/>
              <w:ind w:right="57"/>
              <w:jc w:val="center"/>
              <w:rPr>
                <w:rFonts w:cs="Arial"/>
                <w:b/>
                <w:bCs/>
                <w:color w:val="000000"/>
                <w:szCs w:val="18"/>
              </w:rPr>
            </w:pPr>
            <w:r w:rsidRPr="00E76AB2">
              <w:rPr>
                <w:rFonts w:cs="Arial"/>
                <w:b/>
                <w:bCs/>
                <w:color w:val="000000"/>
                <w:szCs w:val="18"/>
              </w:rPr>
              <w:t>Projektový indikátor</w:t>
            </w:r>
          </w:p>
        </w:tc>
      </w:tr>
      <w:tr w:rsidR="00D02789" w:rsidRPr="00B0285F" w:rsidTr="003939F4">
        <w:trPr>
          <w:trHeight w:val="438"/>
        </w:trPr>
        <w:tc>
          <w:tcPr>
            <w:tcW w:w="1716" w:type="dxa"/>
            <w:tcBorders>
              <w:top w:val="single" w:sz="4" w:space="0" w:color="auto"/>
              <w:left w:val="single" w:sz="18" w:space="0" w:color="auto"/>
              <w:bottom w:val="single" w:sz="12" w:space="0" w:color="auto"/>
              <w:right w:val="single" w:sz="4" w:space="0" w:color="auto"/>
            </w:tcBorders>
            <w:shd w:val="clear" w:color="auto" w:fill="auto"/>
            <w:vAlign w:val="center"/>
            <w:hideMark/>
          </w:tcPr>
          <w:p w:rsidR="00D02789" w:rsidRPr="00E76AB2" w:rsidRDefault="00D02789" w:rsidP="003939F4">
            <w:pPr>
              <w:spacing w:before="120" w:after="120"/>
              <w:jc w:val="center"/>
              <w:rPr>
                <w:rFonts w:asciiTheme="majorHAnsi" w:hAnsiTheme="majorHAnsi" w:cs="Arial"/>
                <w:b/>
                <w:bCs/>
                <w:color w:val="000000"/>
              </w:rPr>
            </w:pPr>
            <w:r w:rsidRPr="00E76AB2">
              <w:rPr>
                <w:rFonts w:asciiTheme="majorHAnsi" w:hAnsiTheme="majorHAnsi" w:cs="Arial"/>
                <w:b/>
                <w:bCs/>
                <w:color w:val="000000"/>
              </w:rPr>
              <w:t>3 05 00</w:t>
            </w:r>
          </w:p>
        </w:tc>
        <w:tc>
          <w:tcPr>
            <w:tcW w:w="1843" w:type="dxa"/>
            <w:tcBorders>
              <w:top w:val="single" w:sz="4" w:space="0" w:color="auto"/>
              <w:left w:val="nil"/>
              <w:bottom w:val="single" w:sz="12" w:space="0" w:color="auto"/>
              <w:right w:val="single" w:sz="4" w:space="0" w:color="auto"/>
            </w:tcBorders>
            <w:shd w:val="clear" w:color="auto" w:fill="auto"/>
            <w:vAlign w:val="center"/>
            <w:hideMark/>
          </w:tcPr>
          <w:p w:rsidR="00D02789" w:rsidRPr="00E76AB2" w:rsidRDefault="00D02789" w:rsidP="003939F4">
            <w:pPr>
              <w:spacing w:before="120" w:after="120"/>
              <w:jc w:val="center"/>
              <w:rPr>
                <w:rFonts w:asciiTheme="majorHAnsi" w:hAnsiTheme="majorHAnsi" w:cs="Arial"/>
                <w:b/>
                <w:bCs/>
                <w:color w:val="000000"/>
              </w:rPr>
            </w:pPr>
            <w:r w:rsidRPr="00E76AB2">
              <w:rPr>
                <w:rFonts w:asciiTheme="majorHAnsi" w:hAnsiTheme="majorHAnsi" w:cs="Arial"/>
                <w:b/>
                <w:bCs/>
                <w:color w:val="000000"/>
              </w:rPr>
              <w:t>Výstup</w:t>
            </w:r>
          </w:p>
        </w:tc>
        <w:tc>
          <w:tcPr>
            <w:tcW w:w="2126" w:type="dxa"/>
            <w:gridSpan w:val="2"/>
            <w:tcBorders>
              <w:top w:val="nil"/>
              <w:left w:val="nil"/>
              <w:bottom w:val="single" w:sz="12" w:space="0" w:color="auto"/>
              <w:right w:val="single" w:sz="4" w:space="0" w:color="auto"/>
            </w:tcBorders>
            <w:shd w:val="clear" w:color="auto" w:fill="auto"/>
            <w:vAlign w:val="center"/>
            <w:hideMark/>
          </w:tcPr>
          <w:p w:rsidR="00D02789" w:rsidRPr="00E76AB2" w:rsidRDefault="00D02789" w:rsidP="003939F4">
            <w:pPr>
              <w:spacing w:before="120" w:after="120"/>
              <w:jc w:val="center"/>
              <w:rPr>
                <w:rFonts w:asciiTheme="majorHAnsi" w:hAnsiTheme="majorHAnsi" w:cs="Arial"/>
                <w:b/>
                <w:bCs/>
                <w:color w:val="000000"/>
                <w:vertAlign w:val="superscript"/>
              </w:rPr>
            </w:pPr>
            <w:r w:rsidRPr="00E76AB2">
              <w:rPr>
                <w:rFonts w:asciiTheme="majorHAnsi" w:hAnsiTheme="majorHAnsi" w:cs="Arial"/>
                <w:b/>
                <w:bCs/>
                <w:color w:val="000000"/>
              </w:rPr>
              <w:t>Počet IS</w:t>
            </w:r>
          </w:p>
        </w:tc>
        <w:tc>
          <w:tcPr>
            <w:tcW w:w="1843" w:type="dxa"/>
            <w:tcBorders>
              <w:top w:val="single" w:sz="4" w:space="0" w:color="auto"/>
              <w:left w:val="nil"/>
              <w:bottom w:val="single" w:sz="12" w:space="0" w:color="auto"/>
              <w:right w:val="single" w:sz="4" w:space="0" w:color="auto"/>
            </w:tcBorders>
            <w:shd w:val="clear" w:color="auto" w:fill="auto"/>
            <w:vAlign w:val="center"/>
            <w:hideMark/>
          </w:tcPr>
          <w:p w:rsidR="00D02789" w:rsidRPr="00E76AB2" w:rsidRDefault="00D02789" w:rsidP="003939F4">
            <w:pPr>
              <w:spacing w:before="120" w:after="120"/>
              <w:jc w:val="center"/>
              <w:rPr>
                <w:rFonts w:asciiTheme="majorHAnsi" w:hAnsiTheme="majorHAnsi" w:cs="Arial"/>
                <w:b/>
                <w:bCs/>
                <w:color w:val="000000"/>
              </w:rPr>
            </w:pPr>
            <w:r w:rsidRPr="00E76AB2">
              <w:rPr>
                <w:rFonts w:asciiTheme="majorHAnsi" w:hAnsiTheme="majorHAnsi" w:cs="Arial"/>
                <w:b/>
                <w:bCs/>
                <w:color w:val="000000"/>
              </w:rPr>
              <w:t>Ne</w:t>
            </w:r>
          </w:p>
        </w:tc>
        <w:tc>
          <w:tcPr>
            <w:tcW w:w="1701" w:type="dxa"/>
            <w:tcBorders>
              <w:top w:val="single" w:sz="4" w:space="0" w:color="auto"/>
              <w:left w:val="single" w:sz="4" w:space="0" w:color="auto"/>
              <w:bottom w:val="single" w:sz="12" w:space="0" w:color="auto"/>
              <w:right w:val="single" w:sz="18" w:space="0" w:color="auto"/>
            </w:tcBorders>
            <w:shd w:val="clear" w:color="auto" w:fill="auto"/>
            <w:vAlign w:val="center"/>
          </w:tcPr>
          <w:p w:rsidR="00D02789" w:rsidRPr="00E76AB2" w:rsidRDefault="00D02789" w:rsidP="003939F4">
            <w:pPr>
              <w:spacing w:before="120" w:after="120"/>
              <w:ind w:left="-70" w:firstLine="70"/>
              <w:jc w:val="center"/>
              <w:rPr>
                <w:rFonts w:asciiTheme="majorHAnsi" w:hAnsiTheme="majorHAnsi" w:cs="Arial"/>
                <w:b/>
                <w:bCs/>
                <w:color w:val="000000"/>
              </w:rPr>
            </w:pPr>
            <w:r w:rsidRPr="00E76AB2">
              <w:rPr>
                <w:rFonts w:asciiTheme="majorHAnsi" w:hAnsiTheme="majorHAnsi" w:cs="Arial"/>
                <w:b/>
                <w:bCs/>
                <w:color w:val="000000"/>
              </w:rPr>
              <w:t>Ano</w:t>
            </w:r>
          </w:p>
        </w:tc>
      </w:tr>
      <w:tr w:rsidR="00D02789" w:rsidRPr="00B0285F" w:rsidTr="003939F4">
        <w:trPr>
          <w:trHeight w:val="236"/>
        </w:trPr>
        <w:tc>
          <w:tcPr>
            <w:tcW w:w="9229" w:type="dxa"/>
            <w:gridSpan w:val="6"/>
            <w:tcBorders>
              <w:top w:val="single" w:sz="12" w:space="0" w:color="auto"/>
              <w:left w:val="single" w:sz="18" w:space="0" w:color="auto"/>
              <w:bottom w:val="single" w:sz="4" w:space="0" w:color="auto"/>
              <w:right w:val="single" w:sz="18" w:space="0" w:color="auto"/>
            </w:tcBorders>
            <w:shd w:val="clear" w:color="auto" w:fill="FFD663" w:themeFill="accent1" w:themeFillTint="99"/>
            <w:vAlign w:val="center"/>
            <w:hideMark/>
          </w:tcPr>
          <w:p w:rsidR="00D02789" w:rsidRPr="00E76AB2" w:rsidRDefault="00D02789" w:rsidP="003939F4">
            <w:pPr>
              <w:spacing w:before="80" w:after="80"/>
              <w:ind w:left="170" w:right="170"/>
              <w:jc w:val="center"/>
              <w:rPr>
                <w:rFonts w:cs="Arial"/>
                <w:b/>
                <w:bCs/>
                <w:color w:val="000000"/>
                <w:szCs w:val="18"/>
              </w:rPr>
            </w:pPr>
            <w:r w:rsidRPr="00E76AB2">
              <w:rPr>
                <w:rFonts w:cs="Arial"/>
                <w:b/>
                <w:bCs/>
                <w:color w:val="000000"/>
                <w:szCs w:val="18"/>
              </w:rPr>
              <w:t xml:space="preserve">Definice indikátoru </w:t>
            </w:r>
          </w:p>
        </w:tc>
      </w:tr>
      <w:tr w:rsidR="00D02789" w:rsidRPr="00B0285F" w:rsidTr="003939F4">
        <w:trPr>
          <w:trHeight w:val="368"/>
        </w:trPr>
        <w:tc>
          <w:tcPr>
            <w:tcW w:w="9229" w:type="dxa"/>
            <w:gridSpan w:val="6"/>
            <w:tcBorders>
              <w:top w:val="single" w:sz="4" w:space="0" w:color="auto"/>
              <w:left w:val="single" w:sz="18" w:space="0" w:color="auto"/>
              <w:bottom w:val="single" w:sz="4" w:space="0" w:color="auto"/>
              <w:right w:val="single" w:sz="18" w:space="0" w:color="auto"/>
            </w:tcBorders>
            <w:shd w:val="clear" w:color="auto" w:fill="auto"/>
            <w:vAlign w:val="center"/>
            <w:hideMark/>
          </w:tcPr>
          <w:p w:rsidR="00D02789" w:rsidRPr="00E76AB2" w:rsidRDefault="00D02789" w:rsidP="003939F4">
            <w:pPr>
              <w:spacing w:before="120" w:after="120"/>
              <w:ind w:left="170" w:right="170"/>
              <w:rPr>
                <w:rFonts w:cs="Arial"/>
                <w:color w:val="000000"/>
                <w:sz w:val="20"/>
                <w:szCs w:val="20"/>
              </w:rPr>
            </w:pPr>
            <w:r w:rsidRPr="00E76AB2">
              <w:rPr>
                <w:rFonts w:cs="Arial"/>
                <w:sz w:val="20"/>
                <w:szCs w:val="20"/>
              </w:rPr>
              <w:t xml:space="preserve">Informační systém je funkční celek nebo jeho část zabezpečující cílevědomou a systematickou informační činnost. Každý informační systém zahrnuje data (uspořádána tak, aby bylo možné jejich zpracování a zpřístupnění), provozní údaje a dále nástroje umožňující výkon informačních činností. </w:t>
            </w:r>
            <w:r w:rsidRPr="00E76AB2">
              <w:rPr>
                <w:rFonts w:cs="Arial"/>
                <w:sz w:val="20"/>
                <w:szCs w:val="20"/>
              </w:rPr>
              <w:lastRenderedPageBreak/>
              <w:t>Pořízeným systémem je systém upravený, konfigurovaný, nově vybudovaný a zajišťující nové funkcionality informačního systému.</w:t>
            </w:r>
          </w:p>
        </w:tc>
      </w:tr>
      <w:tr w:rsidR="00D02789" w:rsidRPr="00B0285F" w:rsidTr="003939F4">
        <w:trPr>
          <w:trHeight w:val="301"/>
        </w:trPr>
        <w:tc>
          <w:tcPr>
            <w:tcW w:w="4551" w:type="dxa"/>
            <w:gridSpan w:val="3"/>
            <w:tcBorders>
              <w:top w:val="single" w:sz="4" w:space="0" w:color="auto"/>
              <w:left w:val="single" w:sz="18" w:space="0" w:color="auto"/>
              <w:bottom w:val="single" w:sz="4" w:space="0" w:color="auto"/>
              <w:right w:val="single" w:sz="4" w:space="0" w:color="auto"/>
            </w:tcBorders>
            <w:shd w:val="clear" w:color="auto" w:fill="FFD663" w:themeFill="accent1" w:themeFillTint="99"/>
            <w:vAlign w:val="center"/>
          </w:tcPr>
          <w:p w:rsidR="00D02789" w:rsidRPr="00E76AB2" w:rsidRDefault="00D02789" w:rsidP="003939F4">
            <w:pPr>
              <w:spacing w:before="80" w:after="80"/>
              <w:ind w:left="170" w:right="170"/>
              <w:jc w:val="center"/>
              <w:rPr>
                <w:rFonts w:cs="Arial"/>
                <w:color w:val="000000"/>
              </w:rPr>
            </w:pPr>
            <w:r w:rsidRPr="00E76AB2">
              <w:rPr>
                <w:rFonts w:cs="Arial"/>
                <w:b/>
                <w:bCs/>
                <w:color w:val="000000"/>
                <w:szCs w:val="18"/>
              </w:rPr>
              <w:lastRenderedPageBreak/>
              <w:t>Prioritní osa (PO)</w:t>
            </w:r>
          </w:p>
        </w:tc>
        <w:tc>
          <w:tcPr>
            <w:tcW w:w="4678" w:type="dxa"/>
            <w:gridSpan w:val="3"/>
            <w:tcBorders>
              <w:top w:val="single" w:sz="4" w:space="0" w:color="auto"/>
              <w:left w:val="single" w:sz="4" w:space="0" w:color="auto"/>
              <w:bottom w:val="single" w:sz="4" w:space="0" w:color="auto"/>
              <w:right w:val="single" w:sz="18" w:space="0" w:color="auto"/>
            </w:tcBorders>
            <w:shd w:val="clear" w:color="auto" w:fill="FFD663" w:themeFill="accent1" w:themeFillTint="99"/>
            <w:vAlign w:val="center"/>
          </w:tcPr>
          <w:p w:rsidR="00D02789" w:rsidRPr="00E76AB2" w:rsidRDefault="00D02789" w:rsidP="003939F4">
            <w:pPr>
              <w:spacing w:before="80" w:after="80"/>
              <w:ind w:left="170" w:right="170"/>
              <w:jc w:val="center"/>
              <w:rPr>
                <w:rFonts w:cs="Arial"/>
                <w:color w:val="000000"/>
              </w:rPr>
            </w:pPr>
            <w:r w:rsidRPr="00E76AB2">
              <w:rPr>
                <w:rFonts w:cs="Arial"/>
                <w:b/>
                <w:bCs/>
                <w:color w:val="000000"/>
                <w:szCs w:val="18"/>
              </w:rPr>
              <w:t>Specifický cíl (SC)</w:t>
            </w:r>
          </w:p>
        </w:tc>
      </w:tr>
      <w:tr w:rsidR="00D02789" w:rsidRPr="00B0285F" w:rsidTr="003939F4">
        <w:trPr>
          <w:trHeight w:val="285"/>
        </w:trPr>
        <w:tc>
          <w:tcPr>
            <w:tcW w:w="4551" w:type="dxa"/>
            <w:gridSpan w:val="3"/>
            <w:tcBorders>
              <w:top w:val="single" w:sz="4" w:space="0" w:color="auto"/>
              <w:left w:val="single" w:sz="18" w:space="0" w:color="auto"/>
              <w:bottom w:val="single" w:sz="12" w:space="0" w:color="auto"/>
              <w:right w:val="single" w:sz="4" w:space="0" w:color="auto"/>
            </w:tcBorders>
            <w:shd w:val="clear" w:color="auto" w:fill="auto"/>
            <w:vAlign w:val="center"/>
          </w:tcPr>
          <w:p w:rsidR="00D02789" w:rsidRPr="00DF20B4" w:rsidRDefault="00D02789" w:rsidP="003939F4">
            <w:pPr>
              <w:spacing w:before="120" w:after="120"/>
              <w:ind w:left="170" w:right="170"/>
              <w:jc w:val="center"/>
              <w:rPr>
                <w:rFonts w:cs="Arial"/>
                <w:color w:val="000000"/>
                <w:sz w:val="20"/>
                <w:szCs w:val="20"/>
              </w:rPr>
            </w:pPr>
            <w:r w:rsidRPr="00E76AB2">
              <w:rPr>
                <w:rFonts w:cs="Arial"/>
                <w:b/>
                <w:sz w:val="20"/>
                <w:szCs w:val="20"/>
              </w:rPr>
              <w:t xml:space="preserve">3 </w:t>
            </w:r>
            <w:r w:rsidRPr="00E76AB2">
              <w:rPr>
                <w:rFonts w:cs="Arial"/>
                <w:sz w:val="20"/>
                <w:szCs w:val="20"/>
              </w:rPr>
              <w:t>- Dobrá správa území a zefektivnění veřejných institucí</w:t>
            </w:r>
          </w:p>
        </w:tc>
        <w:tc>
          <w:tcPr>
            <w:tcW w:w="4678" w:type="dxa"/>
            <w:gridSpan w:val="3"/>
            <w:tcBorders>
              <w:top w:val="single" w:sz="4" w:space="0" w:color="auto"/>
              <w:left w:val="single" w:sz="4" w:space="0" w:color="auto"/>
              <w:bottom w:val="single" w:sz="12" w:space="0" w:color="auto"/>
              <w:right w:val="single" w:sz="18" w:space="0" w:color="auto"/>
            </w:tcBorders>
            <w:shd w:val="clear" w:color="auto" w:fill="auto"/>
            <w:vAlign w:val="center"/>
          </w:tcPr>
          <w:p w:rsidR="00D02789" w:rsidRPr="00E76AB2" w:rsidRDefault="00D02789" w:rsidP="003939F4">
            <w:pPr>
              <w:spacing w:before="120" w:after="120"/>
              <w:ind w:left="170" w:right="170"/>
              <w:jc w:val="center"/>
              <w:rPr>
                <w:rFonts w:cs="Arial"/>
                <w:color w:val="000000"/>
                <w:sz w:val="20"/>
                <w:szCs w:val="20"/>
              </w:rPr>
            </w:pPr>
            <w:r w:rsidRPr="00E76AB2">
              <w:rPr>
                <w:rFonts w:cs="Arial"/>
                <w:b/>
                <w:color w:val="000000"/>
                <w:sz w:val="20"/>
                <w:szCs w:val="20"/>
              </w:rPr>
              <w:t>3.2</w:t>
            </w:r>
            <w:r w:rsidRPr="00E76AB2">
              <w:rPr>
                <w:rFonts w:cs="Arial"/>
                <w:color w:val="000000"/>
                <w:sz w:val="20"/>
                <w:szCs w:val="20"/>
              </w:rPr>
              <w:t xml:space="preserve"> - </w:t>
            </w:r>
            <w:r w:rsidRPr="00E76AB2">
              <w:rPr>
                <w:rFonts w:cs="Arial"/>
                <w:sz w:val="20"/>
                <w:szCs w:val="20"/>
              </w:rPr>
              <w:t>Zvyšování efektivity a transparentnosti veřejné správy prostřednictvím rozvoje využití a kvality systémů ICT</w:t>
            </w:r>
          </w:p>
        </w:tc>
      </w:tr>
      <w:tr w:rsidR="00D02789" w:rsidRPr="00B0285F" w:rsidTr="003939F4">
        <w:trPr>
          <w:trHeight w:val="375"/>
        </w:trPr>
        <w:tc>
          <w:tcPr>
            <w:tcW w:w="9229" w:type="dxa"/>
            <w:gridSpan w:val="6"/>
            <w:tcBorders>
              <w:top w:val="single" w:sz="12" w:space="0" w:color="auto"/>
              <w:left w:val="single" w:sz="18" w:space="0" w:color="auto"/>
              <w:bottom w:val="single" w:sz="8" w:space="0" w:color="auto"/>
              <w:right w:val="single" w:sz="18" w:space="0" w:color="auto"/>
            </w:tcBorders>
            <w:shd w:val="clear" w:color="auto" w:fill="FFD663" w:themeFill="accent1" w:themeFillTint="99"/>
            <w:vAlign w:val="center"/>
            <w:hideMark/>
          </w:tcPr>
          <w:p w:rsidR="00D02789" w:rsidRPr="00E76AB2" w:rsidRDefault="00D02789" w:rsidP="003939F4">
            <w:pPr>
              <w:spacing w:before="80" w:after="80"/>
              <w:ind w:left="170" w:right="170"/>
              <w:jc w:val="center"/>
              <w:rPr>
                <w:rFonts w:cs="Arial"/>
                <w:b/>
                <w:bCs/>
                <w:color w:val="000000"/>
                <w:szCs w:val="18"/>
              </w:rPr>
            </w:pPr>
            <w:r w:rsidRPr="00E76AB2">
              <w:rPr>
                <w:rFonts w:cs="Arial"/>
                <w:b/>
                <w:bCs/>
                <w:color w:val="000000"/>
                <w:szCs w:val="18"/>
              </w:rPr>
              <w:t>Výchozí hodnota</w:t>
            </w:r>
          </w:p>
        </w:tc>
      </w:tr>
      <w:tr w:rsidR="00D02789" w:rsidRPr="00B0285F" w:rsidTr="003939F4">
        <w:trPr>
          <w:trHeight w:val="368"/>
        </w:trPr>
        <w:tc>
          <w:tcPr>
            <w:tcW w:w="9229" w:type="dxa"/>
            <w:gridSpan w:val="6"/>
            <w:tcBorders>
              <w:top w:val="single" w:sz="8" w:space="0" w:color="auto"/>
              <w:left w:val="single" w:sz="18" w:space="0" w:color="auto"/>
              <w:bottom w:val="single" w:sz="12" w:space="0" w:color="auto"/>
              <w:right w:val="single" w:sz="18" w:space="0" w:color="auto"/>
            </w:tcBorders>
            <w:shd w:val="clear" w:color="000000" w:fill="FFFFFF"/>
            <w:vAlign w:val="center"/>
            <w:hideMark/>
          </w:tcPr>
          <w:p w:rsidR="00D02789" w:rsidRPr="00E76AB2" w:rsidRDefault="00D02789" w:rsidP="003939F4">
            <w:pPr>
              <w:spacing w:before="120" w:after="120"/>
              <w:jc w:val="center"/>
              <w:rPr>
                <w:rFonts w:cs="Arial"/>
                <w:b/>
                <w:bCs/>
                <w:color w:val="000000"/>
              </w:rPr>
            </w:pPr>
            <w:r w:rsidRPr="00E76AB2">
              <w:rPr>
                <w:rFonts w:cs="Arial"/>
                <w:b/>
                <w:bCs/>
              </w:rPr>
              <w:t>Nulová</w:t>
            </w:r>
          </w:p>
        </w:tc>
      </w:tr>
      <w:tr w:rsidR="00D02789" w:rsidRPr="00B0285F" w:rsidTr="003939F4">
        <w:trPr>
          <w:trHeight w:val="269"/>
        </w:trPr>
        <w:tc>
          <w:tcPr>
            <w:tcW w:w="9229" w:type="dxa"/>
            <w:gridSpan w:val="6"/>
            <w:tcBorders>
              <w:top w:val="single" w:sz="12" w:space="0" w:color="auto"/>
              <w:left w:val="single" w:sz="18" w:space="0" w:color="auto"/>
              <w:bottom w:val="single" w:sz="4" w:space="0" w:color="auto"/>
              <w:right w:val="single" w:sz="18" w:space="0" w:color="auto"/>
            </w:tcBorders>
            <w:shd w:val="clear" w:color="auto" w:fill="FFD663" w:themeFill="accent1" w:themeFillTint="99"/>
            <w:vAlign w:val="center"/>
            <w:hideMark/>
          </w:tcPr>
          <w:p w:rsidR="00D02789" w:rsidRPr="00E76AB2" w:rsidRDefault="00D02789" w:rsidP="003939F4">
            <w:pPr>
              <w:spacing w:before="80" w:after="80"/>
              <w:ind w:left="170" w:right="170"/>
              <w:jc w:val="center"/>
              <w:rPr>
                <w:rFonts w:cs="Arial"/>
                <w:b/>
                <w:bCs/>
                <w:color w:val="000000"/>
                <w:szCs w:val="18"/>
              </w:rPr>
            </w:pPr>
            <w:r w:rsidRPr="00E76AB2">
              <w:rPr>
                <w:rFonts w:cs="Arial"/>
                <w:b/>
                <w:bCs/>
                <w:color w:val="000000"/>
                <w:szCs w:val="18"/>
              </w:rPr>
              <w:t>Upřesňující informace</w:t>
            </w:r>
          </w:p>
        </w:tc>
      </w:tr>
      <w:tr w:rsidR="00D02789" w:rsidRPr="00B0285F" w:rsidTr="003939F4">
        <w:trPr>
          <w:trHeight w:val="810"/>
        </w:trPr>
        <w:tc>
          <w:tcPr>
            <w:tcW w:w="9229" w:type="dxa"/>
            <w:gridSpan w:val="6"/>
            <w:tcBorders>
              <w:top w:val="single" w:sz="4" w:space="0" w:color="auto"/>
              <w:left w:val="single" w:sz="18" w:space="0" w:color="auto"/>
              <w:bottom w:val="single" w:sz="4" w:space="0" w:color="auto"/>
              <w:right w:val="single" w:sz="18" w:space="0" w:color="auto"/>
            </w:tcBorders>
            <w:shd w:val="clear" w:color="auto" w:fill="auto"/>
            <w:hideMark/>
          </w:tcPr>
          <w:p w:rsidR="00D02789" w:rsidRPr="00E76AB2" w:rsidRDefault="00D02789" w:rsidP="003939F4">
            <w:pPr>
              <w:pStyle w:val="text"/>
              <w:spacing w:before="120" w:after="120"/>
              <w:ind w:left="170" w:right="170"/>
              <w:rPr>
                <w:rFonts w:cs="Arial"/>
                <w:sz w:val="20"/>
                <w:szCs w:val="20"/>
              </w:rPr>
            </w:pPr>
            <w:r>
              <w:rPr>
                <w:rFonts w:cs="Arial"/>
                <w:b/>
                <w:sz w:val="20"/>
                <w:szCs w:val="20"/>
                <w:u w:val="single"/>
              </w:rPr>
              <w:t>Počáteční</w:t>
            </w:r>
            <w:r w:rsidRPr="00E76AB2">
              <w:rPr>
                <w:rFonts w:cs="Arial"/>
                <w:b/>
                <w:sz w:val="20"/>
                <w:szCs w:val="20"/>
                <w:u w:val="single"/>
              </w:rPr>
              <w:t xml:space="preserve"> hodnota</w:t>
            </w:r>
            <w:r w:rsidRPr="00E76AB2">
              <w:rPr>
                <w:rFonts w:cs="Arial"/>
                <w:sz w:val="20"/>
                <w:szCs w:val="20"/>
              </w:rPr>
              <w:t xml:space="preserve">: </w:t>
            </w:r>
            <w:r>
              <w:rPr>
                <w:rFonts w:cs="Arial"/>
                <w:sz w:val="20"/>
                <w:szCs w:val="20"/>
              </w:rPr>
              <w:t>0</w:t>
            </w:r>
          </w:p>
          <w:p w:rsidR="00D02789" w:rsidRPr="00E76AB2" w:rsidRDefault="00D02789" w:rsidP="003939F4">
            <w:pPr>
              <w:pStyle w:val="text"/>
              <w:spacing w:before="120" w:after="120"/>
              <w:ind w:left="170" w:right="170"/>
              <w:rPr>
                <w:rFonts w:cs="Arial"/>
                <w:sz w:val="20"/>
                <w:szCs w:val="20"/>
              </w:rPr>
            </w:pPr>
            <w:r w:rsidRPr="00E76AB2">
              <w:rPr>
                <w:rFonts w:cs="Arial"/>
                <w:b/>
                <w:sz w:val="20"/>
                <w:szCs w:val="20"/>
                <w:u w:val="single"/>
              </w:rPr>
              <w:t>Cílová hodnota</w:t>
            </w:r>
            <w:r w:rsidRPr="00E76AB2">
              <w:rPr>
                <w:rFonts w:cs="Arial"/>
                <w:sz w:val="20"/>
                <w:szCs w:val="20"/>
              </w:rPr>
              <w:t xml:space="preserve">: </w:t>
            </w:r>
            <w:r>
              <w:rPr>
                <w:rFonts w:cs="Arial"/>
                <w:sz w:val="20"/>
                <w:szCs w:val="20"/>
              </w:rPr>
              <w:t>1</w:t>
            </w:r>
          </w:p>
          <w:p w:rsidR="00D02789" w:rsidRPr="00E76AB2" w:rsidRDefault="00D02789" w:rsidP="003939F4">
            <w:pPr>
              <w:pStyle w:val="text"/>
              <w:spacing w:before="120" w:after="120"/>
              <w:ind w:left="170" w:right="170"/>
              <w:rPr>
                <w:rFonts w:cs="Arial"/>
                <w:sz w:val="20"/>
                <w:szCs w:val="20"/>
                <w:u w:val="single"/>
              </w:rPr>
            </w:pPr>
            <w:r w:rsidRPr="00E76AB2">
              <w:rPr>
                <w:rFonts w:cs="Arial"/>
                <w:sz w:val="20"/>
                <w:szCs w:val="20"/>
              </w:rPr>
              <w:t xml:space="preserve"> </w:t>
            </w:r>
            <w:r w:rsidRPr="00E76AB2">
              <w:rPr>
                <w:rFonts w:cs="Arial"/>
                <w:b/>
                <w:sz w:val="20"/>
                <w:szCs w:val="20"/>
                <w:u w:val="single"/>
              </w:rPr>
              <w:t>Tolerance</w:t>
            </w:r>
            <w:r w:rsidRPr="00FA3EE6">
              <w:rPr>
                <w:rFonts w:cs="Arial"/>
                <w:sz w:val="20"/>
                <w:szCs w:val="20"/>
                <w:u w:val="single"/>
              </w:rPr>
              <w:t>:</w:t>
            </w:r>
            <w:r w:rsidRPr="00E76AB2">
              <w:rPr>
                <w:rFonts w:cs="Arial"/>
                <w:sz w:val="20"/>
                <w:szCs w:val="20"/>
              </w:rPr>
              <w:t xml:space="preserve"> </w:t>
            </w:r>
            <w:r w:rsidRPr="00E76AB2">
              <w:rPr>
                <w:rFonts w:cs="Arial"/>
                <w:b/>
                <w:sz w:val="20"/>
                <w:szCs w:val="20"/>
              </w:rPr>
              <w:t>žádná</w:t>
            </w:r>
            <w:r>
              <w:rPr>
                <w:rFonts w:cs="Arial"/>
                <w:b/>
                <w:sz w:val="20"/>
                <w:szCs w:val="20"/>
              </w:rPr>
              <w:t>,</w:t>
            </w:r>
            <w:r w:rsidRPr="00E76AB2">
              <w:rPr>
                <w:rFonts w:cs="Arial"/>
                <w:sz w:val="20"/>
                <w:szCs w:val="20"/>
              </w:rPr>
              <w:t xml:space="preserve"> </w:t>
            </w:r>
            <w:r>
              <w:rPr>
                <w:rFonts w:cs="Arial"/>
                <w:sz w:val="20"/>
                <w:szCs w:val="20"/>
              </w:rPr>
              <w:t>p</w:t>
            </w:r>
            <w:r w:rsidRPr="00E76AB2">
              <w:rPr>
                <w:rFonts w:cs="Arial"/>
                <w:sz w:val="20"/>
                <w:szCs w:val="20"/>
              </w:rPr>
              <w:t>okud není dosažena cílová hodnota, projekt nenaplnit svůj cíl. Pokud se během realizace projektu objeví skutečnosti, které vedou k nenaplnění či pře</w:t>
            </w:r>
            <w:r>
              <w:rPr>
                <w:rFonts w:cs="Arial"/>
                <w:sz w:val="20"/>
                <w:szCs w:val="20"/>
              </w:rPr>
              <w:t>kroče</w:t>
            </w:r>
            <w:r w:rsidRPr="00E76AB2">
              <w:rPr>
                <w:rFonts w:cs="Arial"/>
                <w:sz w:val="20"/>
                <w:szCs w:val="20"/>
              </w:rPr>
              <w:t xml:space="preserve">ní cílové hodnoty indikátoru, je nutné s předstihem iniciovat změnové řízení </w:t>
            </w:r>
            <w:r>
              <w:rPr>
                <w:rFonts w:cs="Arial"/>
                <w:sz w:val="20"/>
                <w:szCs w:val="20"/>
              </w:rPr>
              <w:t>po</w:t>
            </w:r>
            <w:r w:rsidRPr="00E76AB2">
              <w:rPr>
                <w:rFonts w:cs="Arial"/>
                <w:sz w:val="20"/>
                <w:szCs w:val="20"/>
              </w:rPr>
              <w:t>dle kapitoly 16.3 Obecných pravidel</w:t>
            </w:r>
            <w:r>
              <w:rPr>
                <w:rFonts w:cs="Arial"/>
                <w:sz w:val="20"/>
                <w:szCs w:val="20"/>
              </w:rPr>
              <w:t>.</w:t>
            </w:r>
            <w:r w:rsidRPr="00E76AB2">
              <w:rPr>
                <w:rFonts w:cs="Arial"/>
                <w:sz w:val="20"/>
                <w:szCs w:val="20"/>
              </w:rPr>
              <w:t xml:space="preserve"> </w:t>
            </w:r>
            <w:r>
              <w:rPr>
                <w:rFonts w:cs="Arial"/>
                <w:sz w:val="20"/>
                <w:szCs w:val="20"/>
              </w:rPr>
              <w:t>P</w:t>
            </w:r>
            <w:r w:rsidRPr="00E76AB2">
              <w:rPr>
                <w:rFonts w:cs="Arial"/>
                <w:sz w:val="20"/>
                <w:szCs w:val="20"/>
              </w:rPr>
              <w:t>říjemce zdůvodní nutnost úpravy cílové hodnoty indikátoru. Pokud tak neučiní, bude nedosažení cílové hodnoty sankcionováno.</w:t>
            </w:r>
          </w:p>
          <w:p w:rsidR="00D02789" w:rsidRPr="00DF20B4" w:rsidRDefault="00D02789" w:rsidP="003939F4">
            <w:pPr>
              <w:pStyle w:val="text"/>
              <w:spacing w:before="120" w:after="120"/>
              <w:ind w:left="170" w:right="170"/>
              <w:rPr>
                <w:rFonts w:ascii="Arial" w:hAnsi="Arial" w:cs="Arial"/>
                <w:b/>
                <w:sz w:val="20"/>
                <w:szCs w:val="20"/>
              </w:rPr>
            </w:pPr>
          </w:p>
        </w:tc>
      </w:tr>
      <w:tr w:rsidR="00D02789" w:rsidRPr="00B0285F" w:rsidTr="003939F4">
        <w:trPr>
          <w:trHeight w:val="505"/>
        </w:trPr>
        <w:tc>
          <w:tcPr>
            <w:tcW w:w="9229" w:type="dxa"/>
            <w:gridSpan w:val="6"/>
            <w:tcBorders>
              <w:top w:val="single" w:sz="4" w:space="0" w:color="auto"/>
              <w:left w:val="single" w:sz="18" w:space="0" w:color="auto"/>
              <w:bottom w:val="single" w:sz="4" w:space="0" w:color="auto"/>
              <w:right w:val="single" w:sz="18" w:space="0" w:color="auto"/>
            </w:tcBorders>
            <w:shd w:val="clear" w:color="auto" w:fill="FFD663" w:themeFill="accent1" w:themeFillTint="99"/>
            <w:vAlign w:val="center"/>
          </w:tcPr>
          <w:p w:rsidR="00D02789" w:rsidRPr="00E76AB2" w:rsidRDefault="00D02789" w:rsidP="003939F4">
            <w:pPr>
              <w:pStyle w:val="text"/>
              <w:spacing w:before="80" w:after="80"/>
              <w:jc w:val="center"/>
              <w:rPr>
                <w:rFonts w:cs="Arial"/>
                <w:b/>
                <w:sz w:val="18"/>
                <w:szCs w:val="18"/>
              </w:rPr>
            </w:pPr>
            <w:r w:rsidRPr="00E76AB2">
              <w:rPr>
                <w:rFonts w:cs="Arial"/>
                <w:b/>
                <w:sz w:val="18"/>
                <w:szCs w:val="18"/>
              </w:rPr>
              <w:t>Výpočet hodnoty indikátoru na úrovni projektu</w:t>
            </w:r>
          </w:p>
        </w:tc>
      </w:tr>
      <w:tr w:rsidR="00D02789" w:rsidRPr="00B0285F" w:rsidTr="003939F4">
        <w:trPr>
          <w:trHeight w:val="443"/>
        </w:trPr>
        <w:tc>
          <w:tcPr>
            <w:tcW w:w="9229" w:type="dxa"/>
            <w:gridSpan w:val="6"/>
            <w:tcBorders>
              <w:top w:val="single" w:sz="4" w:space="0" w:color="auto"/>
              <w:left w:val="single" w:sz="18" w:space="0" w:color="auto"/>
              <w:bottom w:val="single" w:sz="18" w:space="0" w:color="auto"/>
              <w:right w:val="single" w:sz="18" w:space="0" w:color="auto"/>
            </w:tcBorders>
            <w:shd w:val="clear" w:color="auto" w:fill="auto"/>
          </w:tcPr>
          <w:p w:rsidR="00D02789" w:rsidRPr="00E76AB2" w:rsidRDefault="00D02789" w:rsidP="003939F4">
            <w:pPr>
              <w:spacing w:before="120" w:after="120"/>
              <w:ind w:left="170" w:right="170"/>
              <w:rPr>
                <w:rFonts w:cs="Arial"/>
                <w:color w:val="000000"/>
                <w:sz w:val="20"/>
                <w:szCs w:val="20"/>
              </w:rPr>
            </w:pPr>
            <w:r w:rsidRPr="00E76AB2">
              <w:rPr>
                <w:rFonts w:cs="Arial"/>
                <w:color w:val="000000"/>
                <w:sz w:val="20"/>
                <w:szCs w:val="20"/>
              </w:rPr>
              <w:t>Dosažené hodnoty vykazuje v systému MS2014+ prostřednictvím:</w:t>
            </w:r>
          </w:p>
          <w:p w:rsidR="00D02789" w:rsidRPr="00291960" w:rsidRDefault="00D02789" w:rsidP="008F4DA8">
            <w:pPr>
              <w:pStyle w:val="Odstavecseseznamem"/>
              <w:numPr>
                <w:ilvl w:val="0"/>
                <w:numId w:val="85"/>
              </w:numPr>
              <w:spacing w:before="120" w:after="120" w:line="240" w:lineRule="auto"/>
              <w:ind w:right="170"/>
              <w:jc w:val="left"/>
              <w:rPr>
                <w:rFonts w:cs="Arial"/>
                <w:color w:val="000000"/>
                <w:sz w:val="20"/>
                <w:szCs w:val="20"/>
              </w:rPr>
            </w:pPr>
            <w:r w:rsidRPr="00291960">
              <w:rPr>
                <w:rFonts w:cs="Arial"/>
                <w:color w:val="000000"/>
                <w:sz w:val="20"/>
                <w:szCs w:val="20"/>
              </w:rPr>
              <w:t>Průběžných zpráv o realizaci projektu</w:t>
            </w:r>
          </w:p>
          <w:p w:rsidR="00D02789" w:rsidRPr="00291960" w:rsidRDefault="00D02789" w:rsidP="008F4DA8">
            <w:pPr>
              <w:pStyle w:val="Odstavecseseznamem"/>
              <w:numPr>
                <w:ilvl w:val="0"/>
                <w:numId w:val="85"/>
              </w:numPr>
              <w:spacing w:before="120" w:after="120" w:line="240" w:lineRule="auto"/>
              <w:ind w:right="170"/>
              <w:jc w:val="left"/>
              <w:rPr>
                <w:rFonts w:cs="Arial"/>
                <w:color w:val="000000"/>
                <w:sz w:val="20"/>
                <w:szCs w:val="20"/>
              </w:rPr>
            </w:pPr>
            <w:r w:rsidRPr="00291960">
              <w:rPr>
                <w:rFonts w:cs="Arial"/>
                <w:color w:val="000000"/>
                <w:sz w:val="20"/>
                <w:szCs w:val="20"/>
              </w:rPr>
              <w:t xml:space="preserve">Závěrečné zprávy o realizaci projektu </w:t>
            </w:r>
          </w:p>
          <w:p w:rsidR="00D02789" w:rsidRPr="00291960" w:rsidRDefault="00D02789" w:rsidP="008F4DA8">
            <w:pPr>
              <w:pStyle w:val="Odstavecseseznamem"/>
              <w:numPr>
                <w:ilvl w:val="0"/>
                <w:numId w:val="85"/>
              </w:numPr>
              <w:spacing w:before="120" w:after="240" w:line="240" w:lineRule="auto"/>
              <w:ind w:right="170"/>
              <w:jc w:val="left"/>
              <w:rPr>
                <w:rFonts w:cs="Arial"/>
                <w:color w:val="000000"/>
                <w:sz w:val="20"/>
                <w:szCs w:val="20"/>
              </w:rPr>
            </w:pPr>
            <w:r w:rsidRPr="00291960">
              <w:rPr>
                <w:rFonts w:cs="Arial"/>
                <w:color w:val="000000"/>
                <w:sz w:val="20"/>
                <w:szCs w:val="20"/>
              </w:rPr>
              <w:t xml:space="preserve">Zpráv o udržitelnosti projektu </w:t>
            </w:r>
          </w:p>
          <w:p w:rsidR="00D02789" w:rsidRPr="00DF20B4" w:rsidRDefault="00D02789" w:rsidP="003939F4">
            <w:pPr>
              <w:keepNext/>
              <w:spacing w:before="120" w:after="120"/>
              <w:ind w:left="170" w:right="170"/>
              <w:rPr>
                <w:rFonts w:cs="Arial"/>
                <w:b/>
                <w:color w:val="000000"/>
                <w:sz w:val="20"/>
                <w:szCs w:val="20"/>
              </w:rPr>
            </w:pPr>
            <w:r w:rsidRPr="00E76AB2">
              <w:rPr>
                <w:rFonts w:cs="Arial"/>
                <w:b/>
                <w:color w:val="000000"/>
                <w:sz w:val="20"/>
                <w:szCs w:val="20"/>
              </w:rPr>
              <w:t>Hodnota je vykazována s přesností na celé jednotky</w:t>
            </w:r>
            <w:r>
              <w:rPr>
                <w:rFonts w:cs="Arial"/>
                <w:b/>
                <w:color w:val="000000"/>
                <w:sz w:val="20"/>
                <w:szCs w:val="20"/>
              </w:rPr>
              <w:t>,</w:t>
            </w:r>
            <w:r w:rsidRPr="00E76AB2">
              <w:rPr>
                <w:rFonts w:cs="Arial"/>
                <w:b/>
                <w:color w:val="000000"/>
                <w:sz w:val="20"/>
                <w:szCs w:val="20"/>
              </w:rPr>
              <w:t xml:space="preserve"> není možné vykázat desetinné číslo.</w:t>
            </w:r>
          </w:p>
        </w:tc>
      </w:tr>
    </w:tbl>
    <w:p w:rsidR="00D02789" w:rsidRDefault="00D02789" w:rsidP="0044113D">
      <w:pPr>
        <w:pStyle w:val="Nadpis3"/>
        <w:numPr>
          <w:ilvl w:val="0"/>
          <w:numId w:val="0"/>
        </w:numPr>
        <w:spacing w:before="120" w:after="0" w:line="240" w:lineRule="auto"/>
        <w:ind w:left="720"/>
      </w:pPr>
      <w:bookmarkStart w:id="178" w:name="_Toc479068323"/>
    </w:p>
    <w:p w:rsidR="00D02789" w:rsidRPr="00325F38" w:rsidRDefault="00D02789" w:rsidP="00D02789">
      <w:pPr>
        <w:pStyle w:val="Nadpis3"/>
        <w:spacing w:before="120" w:after="0" w:line="240" w:lineRule="auto"/>
      </w:pPr>
      <w:bookmarkStart w:id="179" w:name="_Toc482945469"/>
      <w:r w:rsidRPr="00325F38">
        <w:t>Nová funkcionalita informačního systému</w:t>
      </w:r>
      <w:bookmarkEnd w:id="178"/>
      <w:bookmarkEnd w:id="179"/>
    </w:p>
    <w:p w:rsidR="00D02789" w:rsidRPr="00642038" w:rsidRDefault="00D02789" w:rsidP="00D02789">
      <w:r>
        <w:t xml:space="preserve">Indikátorem výsledku projektu je počet nových funkcionalit informačního systému. V souladu s metodickým listem indikátoru byla výchozí hodnota vzhledem k tomu, že je v rámci projektu pořizován nový informační systém, zvolena 0. </w:t>
      </w:r>
      <w:r w:rsidRPr="00427FB6">
        <w:rPr>
          <w:b/>
        </w:rPr>
        <w:t>Cílová hodnota byla poté sta</w:t>
      </w:r>
      <w:r>
        <w:rPr>
          <w:b/>
        </w:rPr>
        <w:t>novena ve velikosti 4</w:t>
      </w:r>
      <w:r w:rsidRPr="00427FB6">
        <w:rPr>
          <w:b/>
        </w:rPr>
        <w:t xml:space="preserve"> v návaznosti na počet nových funkcionalit,</w:t>
      </w:r>
      <w:r>
        <w:t xml:space="preserve"> kterými bude informační systém disponovat k datu ukončení realizace projektu. Cílová </w:t>
      </w:r>
      <w:r w:rsidRPr="00325F38">
        <w:t>hodnota bude vykázána v závěrečné zprávě o realizaci. Termín dosažení indikátoru je 31. 3. 2020.</w:t>
      </w:r>
    </w:p>
    <w:p w:rsidR="00D02789" w:rsidRPr="00371E1C" w:rsidRDefault="00D02789" w:rsidP="00D02789">
      <w:r>
        <w:lastRenderedPageBreak/>
        <w:t>V následující tabulce je uveden vyplněný metodický list indikátoru:</w:t>
      </w:r>
    </w:p>
    <w:tbl>
      <w:tblPr>
        <w:tblW w:w="9229" w:type="dxa"/>
        <w:tblInd w:w="55" w:type="dxa"/>
        <w:tblLayout w:type="fixed"/>
        <w:tblCellMar>
          <w:left w:w="70" w:type="dxa"/>
          <w:right w:w="70" w:type="dxa"/>
        </w:tblCellMar>
        <w:tblLook w:val="04A0" w:firstRow="1" w:lastRow="0" w:firstColumn="1" w:lastColumn="0" w:noHBand="0" w:noVBand="1"/>
      </w:tblPr>
      <w:tblGrid>
        <w:gridCol w:w="1716"/>
        <w:gridCol w:w="1843"/>
        <w:gridCol w:w="992"/>
        <w:gridCol w:w="1134"/>
        <w:gridCol w:w="1843"/>
        <w:gridCol w:w="1701"/>
      </w:tblGrid>
      <w:tr w:rsidR="00D02789" w:rsidRPr="00B0285F" w:rsidTr="0044113D">
        <w:trPr>
          <w:trHeight w:val="390"/>
        </w:trPr>
        <w:tc>
          <w:tcPr>
            <w:tcW w:w="9229" w:type="dxa"/>
            <w:gridSpan w:val="6"/>
            <w:tcBorders>
              <w:top w:val="single" w:sz="18" w:space="0" w:color="auto"/>
              <w:left w:val="single" w:sz="18" w:space="0" w:color="auto"/>
              <w:bottom w:val="nil"/>
              <w:right w:val="single" w:sz="18" w:space="0" w:color="auto"/>
            </w:tcBorders>
            <w:shd w:val="clear" w:color="auto" w:fill="FFBD0A" w:themeFill="accent5" w:themeFillShade="BF"/>
            <w:vAlign w:val="bottom"/>
            <w:hideMark/>
          </w:tcPr>
          <w:p w:rsidR="00D02789" w:rsidRPr="00E76AB2" w:rsidRDefault="00D02789" w:rsidP="003939F4">
            <w:pPr>
              <w:spacing w:before="80" w:after="80"/>
              <w:ind w:left="170" w:right="170"/>
              <w:jc w:val="center"/>
              <w:rPr>
                <w:rFonts w:asciiTheme="majorHAnsi" w:hAnsiTheme="majorHAnsi" w:cs="Arial"/>
                <w:b/>
                <w:bCs/>
                <w:color w:val="000000"/>
              </w:rPr>
            </w:pPr>
            <w:r w:rsidRPr="00E76AB2">
              <w:rPr>
                <w:rFonts w:asciiTheme="majorHAnsi" w:hAnsiTheme="majorHAnsi" w:cs="Arial"/>
                <w:b/>
                <w:bCs/>
                <w:color w:val="000000"/>
              </w:rPr>
              <w:t>METODICKÝ LIST INDIKÁTORU</w:t>
            </w:r>
          </w:p>
        </w:tc>
      </w:tr>
      <w:tr w:rsidR="00D02789" w:rsidRPr="00B0285F" w:rsidTr="003939F4">
        <w:trPr>
          <w:trHeight w:val="328"/>
        </w:trPr>
        <w:tc>
          <w:tcPr>
            <w:tcW w:w="9229" w:type="dxa"/>
            <w:gridSpan w:val="6"/>
            <w:tcBorders>
              <w:top w:val="single" w:sz="12" w:space="0" w:color="auto"/>
              <w:left w:val="single" w:sz="18" w:space="0" w:color="auto"/>
              <w:bottom w:val="single" w:sz="4" w:space="0" w:color="auto"/>
              <w:right w:val="single" w:sz="18" w:space="0" w:color="auto"/>
            </w:tcBorders>
            <w:shd w:val="clear" w:color="auto" w:fill="FFD663" w:themeFill="accent1" w:themeFillTint="99"/>
            <w:vAlign w:val="center"/>
            <w:hideMark/>
          </w:tcPr>
          <w:p w:rsidR="00D02789" w:rsidRPr="00E76AB2" w:rsidRDefault="00D02789" w:rsidP="003939F4">
            <w:pPr>
              <w:spacing w:before="80" w:after="80"/>
              <w:ind w:left="170" w:right="170"/>
              <w:jc w:val="center"/>
              <w:rPr>
                <w:rFonts w:cs="Arial"/>
                <w:b/>
                <w:bCs/>
                <w:color w:val="000000"/>
                <w:szCs w:val="18"/>
              </w:rPr>
            </w:pPr>
            <w:r w:rsidRPr="00E76AB2">
              <w:rPr>
                <w:rFonts w:cs="Arial"/>
                <w:b/>
                <w:bCs/>
                <w:color w:val="000000"/>
                <w:szCs w:val="18"/>
              </w:rPr>
              <w:t xml:space="preserve">Název indikátoru </w:t>
            </w:r>
          </w:p>
        </w:tc>
      </w:tr>
      <w:tr w:rsidR="00D02789" w:rsidRPr="00B0285F" w:rsidTr="003939F4">
        <w:trPr>
          <w:trHeight w:val="312"/>
        </w:trPr>
        <w:tc>
          <w:tcPr>
            <w:tcW w:w="9229" w:type="dxa"/>
            <w:gridSpan w:val="6"/>
            <w:tcBorders>
              <w:top w:val="single" w:sz="4" w:space="0" w:color="auto"/>
              <w:left w:val="single" w:sz="18" w:space="0" w:color="auto"/>
              <w:bottom w:val="single" w:sz="12" w:space="0" w:color="auto"/>
              <w:right w:val="single" w:sz="18" w:space="0" w:color="auto"/>
            </w:tcBorders>
            <w:shd w:val="clear" w:color="auto" w:fill="auto"/>
            <w:hideMark/>
          </w:tcPr>
          <w:p w:rsidR="00D02789" w:rsidRPr="00E76AB2" w:rsidRDefault="00D02789" w:rsidP="003939F4">
            <w:pPr>
              <w:spacing w:before="120" w:after="120"/>
              <w:ind w:left="170" w:right="170"/>
              <w:jc w:val="center"/>
              <w:rPr>
                <w:rFonts w:asciiTheme="majorHAnsi" w:hAnsiTheme="majorHAnsi" w:cs="Arial"/>
                <w:b/>
                <w:bCs/>
                <w:caps/>
                <w:color w:val="000000"/>
              </w:rPr>
            </w:pPr>
            <w:r w:rsidRPr="00E76AB2">
              <w:rPr>
                <w:rFonts w:asciiTheme="majorHAnsi" w:hAnsiTheme="majorHAnsi" w:cs="Arial"/>
                <w:b/>
                <w:bCs/>
                <w:caps/>
                <w:color w:val="000000"/>
              </w:rPr>
              <w:t>Nová funkcionalita informačního systému</w:t>
            </w:r>
          </w:p>
        </w:tc>
      </w:tr>
      <w:tr w:rsidR="00D02789" w:rsidRPr="00B0285F" w:rsidTr="003939F4">
        <w:trPr>
          <w:trHeight w:val="545"/>
        </w:trPr>
        <w:tc>
          <w:tcPr>
            <w:tcW w:w="1716" w:type="dxa"/>
            <w:tcBorders>
              <w:top w:val="single" w:sz="12" w:space="0" w:color="auto"/>
              <w:left w:val="single" w:sz="18" w:space="0" w:color="auto"/>
              <w:bottom w:val="single" w:sz="4" w:space="0" w:color="auto"/>
              <w:right w:val="single" w:sz="4" w:space="0" w:color="auto"/>
            </w:tcBorders>
            <w:shd w:val="clear" w:color="auto" w:fill="FFD663" w:themeFill="accent1" w:themeFillTint="99"/>
            <w:vAlign w:val="center"/>
            <w:hideMark/>
          </w:tcPr>
          <w:p w:rsidR="00D02789" w:rsidRPr="00E76AB2" w:rsidRDefault="00D02789" w:rsidP="003939F4">
            <w:pPr>
              <w:spacing w:before="80" w:after="80"/>
              <w:ind w:left="170" w:right="170"/>
              <w:jc w:val="center"/>
              <w:rPr>
                <w:rFonts w:cs="Arial"/>
                <w:b/>
                <w:bCs/>
                <w:color w:val="000000"/>
                <w:szCs w:val="18"/>
              </w:rPr>
            </w:pPr>
            <w:r w:rsidRPr="00E76AB2">
              <w:rPr>
                <w:rFonts w:cs="Arial"/>
                <w:b/>
                <w:bCs/>
                <w:color w:val="000000"/>
                <w:szCs w:val="18"/>
              </w:rPr>
              <w:t>Kód</w:t>
            </w:r>
          </w:p>
        </w:tc>
        <w:tc>
          <w:tcPr>
            <w:tcW w:w="1843" w:type="dxa"/>
            <w:tcBorders>
              <w:top w:val="single" w:sz="12" w:space="0" w:color="auto"/>
              <w:left w:val="nil"/>
              <w:bottom w:val="single" w:sz="4" w:space="0" w:color="auto"/>
              <w:right w:val="single" w:sz="4" w:space="0" w:color="auto"/>
            </w:tcBorders>
            <w:shd w:val="clear" w:color="auto" w:fill="FFD663" w:themeFill="accent1" w:themeFillTint="99"/>
            <w:noWrap/>
            <w:vAlign w:val="center"/>
            <w:hideMark/>
          </w:tcPr>
          <w:p w:rsidR="00D02789" w:rsidRPr="00E76AB2" w:rsidRDefault="00D02789" w:rsidP="003939F4">
            <w:pPr>
              <w:spacing w:before="80" w:after="80"/>
              <w:ind w:left="170" w:right="170"/>
              <w:jc w:val="center"/>
              <w:rPr>
                <w:rFonts w:cs="Arial"/>
                <w:b/>
                <w:bCs/>
                <w:color w:val="000000"/>
                <w:szCs w:val="18"/>
              </w:rPr>
            </w:pPr>
            <w:r w:rsidRPr="00E76AB2">
              <w:rPr>
                <w:rFonts w:cs="Arial"/>
                <w:b/>
                <w:bCs/>
                <w:color w:val="000000"/>
                <w:szCs w:val="18"/>
              </w:rPr>
              <w:t>Typ</w:t>
            </w:r>
          </w:p>
        </w:tc>
        <w:tc>
          <w:tcPr>
            <w:tcW w:w="2126" w:type="dxa"/>
            <w:gridSpan w:val="2"/>
            <w:tcBorders>
              <w:top w:val="single" w:sz="12" w:space="0" w:color="auto"/>
              <w:left w:val="nil"/>
              <w:bottom w:val="single" w:sz="4" w:space="0" w:color="auto"/>
              <w:right w:val="single" w:sz="4" w:space="0" w:color="auto"/>
            </w:tcBorders>
            <w:shd w:val="clear" w:color="auto" w:fill="FFD663" w:themeFill="accent1" w:themeFillTint="99"/>
            <w:noWrap/>
            <w:vAlign w:val="center"/>
            <w:hideMark/>
          </w:tcPr>
          <w:p w:rsidR="00D02789" w:rsidRPr="00E76AB2" w:rsidRDefault="00D02789" w:rsidP="003939F4">
            <w:pPr>
              <w:spacing w:before="80" w:after="80"/>
              <w:ind w:left="170" w:right="170"/>
              <w:jc w:val="center"/>
              <w:rPr>
                <w:rFonts w:cs="Arial"/>
                <w:b/>
                <w:bCs/>
                <w:color w:val="000000"/>
                <w:szCs w:val="18"/>
              </w:rPr>
            </w:pPr>
            <w:r w:rsidRPr="00E76AB2">
              <w:rPr>
                <w:rFonts w:cs="Arial"/>
                <w:b/>
                <w:bCs/>
                <w:color w:val="000000"/>
                <w:szCs w:val="18"/>
              </w:rPr>
              <w:t>Měrná jednotka (MJ)</w:t>
            </w:r>
          </w:p>
        </w:tc>
        <w:tc>
          <w:tcPr>
            <w:tcW w:w="1843" w:type="dxa"/>
            <w:tcBorders>
              <w:top w:val="single" w:sz="12" w:space="0" w:color="auto"/>
              <w:left w:val="nil"/>
              <w:bottom w:val="single" w:sz="4" w:space="0" w:color="auto"/>
              <w:right w:val="single" w:sz="4" w:space="0" w:color="auto"/>
            </w:tcBorders>
            <w:shd w:val="clear" w:color="auto" w:fill="FFD663" w:themeFill="accent1" w:themeFillTint="99"/>
            <w:noWrap/>
            <w:vAlign w:val="center"/>
            <w:hideMark/>
          </w:tcPr>
          <w:p w:rsidR="00D02789" w:rsidRPr="00E76AB2" w:rsidRDefault="00D02789" w:rsidP="003939F4">
            <w:pPr>
              <w:spacing w:before="80" w:after="80"/>
              <w:ind w:left="57" w:right="57"/>
              <w:jc w:val="center"/>
              <w:rPr>
                <w:rFonts w:cs="Arial"/>
                <w:b/>
                <w:bCs/>
                <w:color w:val="000000"/>
                <w:szCs w:val="18"/>
              </w:rPr>
            </w:pPr>
            <w:r w:rsidRPr="00E76AB2">
              <w:rPr>
                <w:rFonts w:cs="Arial"/>
                <w:b/>
                <w:bCs/>
                <w:color w:val="000000"/>
                <w:szCs w:val="18"/>
              </w:rPr>
              <w:t>Environmentální (ENVI) indikátor</w:t>
            </w:r>
          </w:p>
        </w:tc>
        <w:tc>
          <w:tcPr>
            <w:tcW w:w="1701" w:type="dxa"/>
            <w:tcBorders>
              <w:top w:val="single" w:sz="12" w:space="0" w:color="auto"/>
              <w:left w:val="single" w:sz="4" w:space="0" w:color="auto"/>
              <w:bottom w:val="single" w:sz="4" w:space="0" w:color="auto"/>
              <w:right w:val="single" w:sz="18" w:space="0" w:color="auto"/>
            </w:tcBorders>
            <w:shd w:val="clear" w:color="auto" w:fill="FFD663" w:themeFill="accent1" w:themeFillTint="99"/>
            <w:vAlign w:val="center"/>
          </w:tcPr>
          <w:p w:rsidR="00D02789" w:rsidRPr="00E76AB2" w:rsidRDefault="00D02789" w:rsidP="003939F4">
            <w:pPr>
              <w:spacing w:before="80" w:after="80"/>
              <w:ind w:right="57"/>
              <w:jc w:val="center"/>
              <w:rPr>
                <w:rFonts w:cs="Arial"/>
                <w:b/>
                <w:bCs/>
                <w:color w:val="000000"/>
                <w:szCs w:val="18"/>
              </w:rPr>
            </w:pPr>
            <w:r w:rsidRPr="00E76AB2">
              <w:rPr>
                <w:rFonts w:cs="Arial"/>
                <w:b/>
                <w:bCs/>
                <w:color w:val="000000"/>
                <w:szCs w:val="18"/>
              </w:rPr>
              <w:t>Projektový indikátor</w:t>
            </w:r>
          </w:p>
        </w:tc>
      </w:tr>
      <w:tr w:rsidR="00D02789" w:rsidRPr="00B0285F" w:rsidTr="003939F4">
        <w:trPr>
          <w:trHeight w:val="438"/>
        </w:trPr>
        <w:tc>
          <w:tcPr>
            <w:tcW w:w="1716" w:type="dxa"/>
            <w:tcBorders>
              <w:top w:val="single" w:sz="4" w:space="0" w:color="auto"/>
              <w:left w:val="single" w:sz="18" w:space="0" w:color="auto"/>
              <w:bottom w:val="single" w:sz="12" w:space="0" w:color="auto"/>
              <w:right w:val="single" w:sz="4" w:space="0" w:color="auto"/>
            </w:tcBorders>
            <w:shd w:val="clear" w:color="auto" w:fill="auto"/>
            <w:vAlign w:val="center"/>
            <w:hideMark/>
          </w:tcPr>
          <w:p w:rsidR="00D02789" w:rsidRPr="00E76AB2" w:rsidRDefault="00D02789" w:rsidP="003939F4">
            <w:pPr>
              <w:spacing w:before="120" w:after="120"/>
              <w:jc w:val="center"/>
              <w:rPr>
                <w:rFonts w:asciiTheme="majorHAnsi" w:hAnsiTheme="majorHAnsi" w:cs="Arial"/>
                <w:b/>
                <w:bCs/>
                <w:color w:val="000000"/>
              </w:rPr>
            </w:pPr>
            <w:r w:rsidRPr="00E76AB2">
              <w:rPr>
                <w:rFonts w:asciiTheme="majorHAnsi" w:hAnsiTheme="majorHAnsi" w:cs="Arial"/>
                <w:b/>
                <w:bCs/>
                <w:color w:val="000000"/>
              </w:rPr>
              <w:t>3 05 15</w:t>
            </w:r>
          </w:p>
        </w:tc>
        <w:tc>
          <w:tcPr>
            <w:tcW w:w="1843" w:type="dxa"/>
            <w:tcBorders>
              <w:top w:val="single" w:sz="4" w:space="0" w:color="auto"/>
              <w:left w:val="nil"/>
              <w:bottom w:val="single" w:sz="12" w:space="0" w:color="auto"/>
              <w:right w:val="single" w:sz="4" w:space="0" w:color="auto"/>
            </w:tcBorders>
            <w:shd w:val="clear" w:color="auto" w:fill="auto"/>
            <w:vAlign w:val="center"/>
            <w:hideMark/>
          </w:tcPr>
          <w:p w:rsidR="00D02789" w:rsidRPr="00E76AB2" w:rsidRDefault="00D02789" w:rsidP="003939F4">
            <w:pPr>
              <w:spacing w:before="120" w:after="120"/>
              <w:jc w:val="center"/>
              <w:rPr>
                <w:rFonts w:asciiTheme="majorHAnsi" w:hAnsiTheme="majorHAnsi" w:cs="Arial"/>
                <w:b/>
                <w:bCs/>
                <w:color w:val="000000"/>
              </w:rPr>
            </w:pPr>
            <w:r w:rsidRPr="00E76AB2">
              <w:rPr>
                <w:rFonts w:asciiTheme="majorHAnsi" w:hAnsiTheme="majorHAnsi" w:cs="Arial"/>
                <w:b/>
                <w:bCs/>
                <w:color w:val="000000"/>
              </w:rPr>
              <w:t>Výsledek</w:t>
            </w:r>
          </w:p>
        </w:tc>
        <w:tc>
          <w:tcPr>
            <w:tcW w:w="2126" w:type="dxa"/>
            <w:gridSpan w:val="2"/>
            <w:tcBorders>
              <w:top w:val="nil"/>
              <w:left w:val="nil"/>
              <w:bottom w:val="single" w:sz="12" w:space="0" w:color="auto"/>
              <w:right w:val="single" w:sz="4" w:space="0" w:color="auto"/>
            </w:tcBorders>
            <w:shd w:val="clear" w:color="auto" w:fill="auto"/>
            <w:vAlign w:val="center"/>
            <w:hideMark/>
          </w:tcPr>
          <w:p w:rsidR="00D02789" w:rsidRPr="00E76AB2" w:rsidRDefault="00D02789" w:rsidP="003939F4">
            <w:pPr>
              <w:spacing w:before="120" w:after="120"/>
              <w:jc w:val="center"/>
              <w:rPr>
                <w:rFonts w:asciiTheme="majorHAnsi" w:hAnsiTheme="majorHAnsi" w:cs="Arial"/>
                <w:b/>
                <w:bCs/>
                <w:color w:val="000000"/>
                <w:vertAlign w:val="superscript"/>
              </w:rPr>
            </w:pPr>
            <w:r w:rsidRPr="00E76AB2">
              <w:rPr>
                <w:rFonts w:asciiTheme="majorHAnsi" w:hAnsiTheme="majorHAnsi" w:cs="Arial"/>
                <w:b/>
                <w:bCs/>
                <w:color w:val="000000"/>
              </w:rPr>
              <w:t>Funkcionality</w:t>
            </w:r>
          </w:p>
        </w:tc>
        <w:tc>
          <w:tcPr>
            <w:tcW w:w="1843" w:type="dxa"/>
            <w:tcBorders>
              <w:top w:val="single" w:sz="4" w:space="0" w:color="auto"/>
              <w:left w:val="nil"/>
              <w:bottom w:val="single" w:sz="12" w:space="0" w:color="auto"/>
              <w:right w:val="single" w:sz="4" w:space="0" w:color="auto"/>
            </w:tcBorders>
            <w:shd w:val="clear" w:color="auto" w:fill="auto"/>
            <w:vAlign w:val="center"/>
            <w:hideMark/>
          </w:tcPr>
          <w:p w:rsidR="00D02789" w:rsidRPr="00E76AB2" w:rsidRDefault="00D02789" w:rsidP="003939F4">
            <w:pPr>
              <w:spacing w:before="120" w:after="120"/>
              <w:jc w:val="center"/>
              <w:rPr>
                <w:rFonts w:asciiTheme="majorHAnsi" w:hAnsiTheme="majorHAnsi" w:cs="Arial"/>
                <w:b/>
                <w:bCs/>
                <w:color w:val="000000"/>
              </w:rPr>
            </w:pPr>
            <w:r w:rsidRPr="00E76AB2">
              <w:rPr>
                <w:rFonts w:asciiTheme="majorHAnsi" w:hAnsiTheme="majorHAnsi" w:cs="Arial"/>
                <w:b/>
                <w:bCs/>
                <w:color w:val="000000"/>
              </w:rPr>
              <w:t>Ne</w:t>
            </w:r>
          </w:p>
        </w:tc>
        <w:tc>
          <w:tcPr>
            <w:tcW w:w="1701" w:type="dxa"/>
            <w:tcBorders>
              <w:top w:val="single" w:sz="4" w:space="0" w:color="auto"/>
              <w:left w:val="single" w:sz="4" w:space="0" w:color="auto"/>
              <w:bottom w:val="single" w:sz="12" w:space="0" w:color="auto"/>
              <w:right w:val="single" w:sz="18" w:space="0" w:color="auto"/>
            </w:tcBorders>
            <w:shd w:val="clear" w:color="auto" w:fill="auto"/>
            <w:vAlign w:val="center"/>
          </w:tcPr>
          <w:p w:rsidR="00D02789" w:rsidRPr="00E76AB2" w:rsidRDefault="00D02789" w:rsidP="003939F4">
            <w:pPr>
              <w:spacing w:before="120" w:after="120"/>
              <w:ind w:left="-70" w:firstLine="70"/>
              <w:jc w:val="center"/>
              <w:rPr>
                <w:rFonts w:asciiTheme="majorHAnsi" w:hAnsiTheme="majorHAnsi" w:cs="Arial"/>
                <w:b/>
                <w:bCs/>
                <w:color w:val="000000"/>
              </w:rPr>
            </w:pPr>
            <w:r w:rsidRPr="00E76AB2">
              <w:rPr>
                <w:rFonts w:asciiTheme="majorHAnsi" w:hAnsiTheme="majorHAnsi" w:cs="Arial"/>
                <w:b/>
                <w:bCs/>
                <w:color w:val="000000"/>
              </w:rPr>
              <w:t>Ano</w:t>
            </w:r>
          </w:p>
        </w:tc>
      </w:tr>
      <w:tr w:rsidR="00D02789" w:rsidRPr="00B0285F" w:rsidTr="0044113D">
        <w:trPr>
          <w:trHeight w:val="236"/>
        </w:trPr>
        <w:tc>
          <w:tcPr>
            <w:tcW w:w="9229" w:type="dxa"/>
            <w:gridSpan w:val="6"/>
            <w:tcBorders>
              <w:top w:val="single" w:sz="12" w:space="0" w:color="auto"/>
              <w:left w:val="single" w:sz="18" w:space="0" w:color="auto"/>
              <w:bottom w:val="single" w:sz="4" w:space="0" w:color="auto"/>
              <w:right w:val="single" w:sz="18" w:space="0" w:color="auto"/>
            </w:tcBorders>
            <w:shd w:val="clear" w:color="auto" w:fill="FFD663" w:themeFill="accent5"/>
            <w:vAlign w:val="center"/>
            <w:hideMark/>
          </w:tcPr>
          <w:p w:rsidR="00D02789" w:rsidRPr="00E76AB2" w:rsidRDefault="00D02789" w:rsidP="003939F4">
            <w:pPr>
              <w:spacing w:before="80" w:after="80"/>
              <w:ind w:left="170" w:right="170"/>
              <w:jc w:val="center"/>
              <w:rPr>
                <w:rFonts w:cs="Arial"/>
                <w:b/>
                <w:bCs/>
                <w:color w:val="000000"/>
                <w:szCs w:val="18"/>
              </w:rPr>
            </w:pPr>
            <w:r w:rsidRPr="00E76AB2">
              <w:rPr>
                <w:rFonts w:cs="Arial"/>
                <w:b/>
                <w:bCs/>
                <w:color w:val="000000"/>
                <w:szCs w:val="18"/>
              </w:rPr>
              <w:t xml:space="preserve">Definice indikátoru </w:t>
            </w:r>
          </w:p>
        </w:tc>
      </w:tr>
      <w:tr w:rsidR="00D02789" w:rsidRPr="00B0285F" w:rsidTr="003939F4">
        <w:trPr>
          <w:trHeight w:val="368"/>
        </w:trPr>
        <w:tc>
          <w:tcPr>
            <w:tcW w:w="9229" w:type="dxa"/>
            <w:gridSpan w:val="6"/>
            <w:tcBorders>
              <w:top w:val="single" w:sz="4" w:space="0" w:color="auto"/>
              <w:left w:val="single" w:sz="18" w:space="0" w:color="auto"/>
              <w:bottom w:val="single" w:sz="4" w:space="0" w:color="auto"/>
              <w:right w:val="single" w:sz="18" w:space="0" w:color="auto"/>
            </w:tcBorders>
            <w:shd w:val="clear" w:color="auto" w:fill="auto"/>
            <w:vAlign w:val="center"/>
            <w:hideMark/>
          </w:tcPr>
          <w:p w:rsidR="00D02789" w:rsidRDefault="00D02789" w:rsidP="003939F4">
            <w:pPr>
              <w:spacing w:before="120" w:after="120"/>
              <w:ind w:left="170" w:right="170"/>
              <w:rPr>
                <w:rFonts w:cs="Arial"/>
                <w:sz w:val="20"/>
                <w:szCs w:val="20"/>
              </w:rPr>
            </w:pPr>
            <w:r w:rsidRPr="00E76AB2">
              <w:rPr>
                <w:rFonts w:cs="Arial"/>
                <w:sz w:val="20"/>
                <w:szCs w:val="20"/>
              </w:rPr>
              <w:t xml:space="preserve">Jedná se o nové funkcionality zavedené v rámci informačních a komunikačních technologií veřejné správy. Funkcionalita je hierarchicky uspořádaný souhrn poskytovaných, požadovaných nebo plánovaných funkcí. </w:t>
            </w:r>
          </w:p>
          <w:p w:rsidR="00D02789" w:rsidRDefault="00D02789" w:rsidP="003939F4">
            <w:pPr>
              <w:spacing w:before="120" w:after="120"/>
              <w:ind w:left="170" w:right="170"/>
              <w:rPr>
                <w:rFonts w:cs="Arial"/>
                <w:sz w:val="20"/>
                <w:szCs w:val="20"/>
              </w:rPr>
            </w:pPr>
            <w:r w:rsidRPr="00DB07A4">
              <w:rPr>
                <w:rFonts w:cs="Arial"/>
                <w:sz w:val="20"/>
                <w:szCs w:val="20"/>
              </w:rPr>
              <w:t>Novou funkcionalitou informačního systému bude:</w:t>
            </w:r>
          </w:p>
          <w:tbl>
            <w:tblPr>
              <w:tblStyle w:val="Mkatabulky"/>
              <w:tblW w:w="0" w:type="auto"/>
              <w:tblInd w:w="170" w:type="dxa"/>
              <w:tblLayout w:type="fixed"/>
              <w:tblLook w:val="04A0" w:firstRow="1" w:lastRow="0" w:firstColumn="1" w:lastColumn="0" w:noHBand="0" w:noVBand="1"/>
            </w:tblPr>
            <w:tblGrid>
              <w:gridCol w:w="8749"/>
            </w:tblGrid>
            <w:tr w:rsidR="00D02789" w:rsidTr="0044113D">
              <w:tc>
                <w:tcPr>
                  <w:tcW w:w="8749" w:type="dxa"/>
                  <w:shd w:val="clear" w:color="auto" w:fill="FFD663" w:themeFill="accent5"/>
                </w:tcPr>
                <w:p w:rsidR="00D02789" w:rsidRDefault="00D02789" w:rsidP="003939F4">
                  <w:pPr>
                    <w:spacing w:before="120" w:after="120"/>
                    <w:ind w:right="170"/>
                    <w:rPr>
                      <w:rFonts w:cs="Arial"/>
                      <w:sz w:val="20"/>
                      <w:szCs w:val="20"/>
                    </w:rPr>
                  </w:pPr>
                  <w:r w:rsidRPr="00946ED3">
                    <w:rPr>
                      <w:color w:val="000000"/>
                      <w:sz w:val="20"/>
                      <w:szCs w:val="20"/>
                    </w:rPr>
                    <w:t>Integrace datového fondu orgánu veřejné moci (OVM) a jeho propojení s dalšími orgány…</w:t>
                  </w:r>
                </w:p>
              </w:tc>
            </w:tr>
            <w:tr w:rsidR="00D02789" w:rsidTr="003939F4">
              <w:tc>
                <w:tcPr>
                  <w:tcW w:w="8749" w:type="dxa"/>
                </w:tcPr>
                <w:p w:rsidR="00D02789" w:rsidRPr="00E14CFD" w:rsidRDefault="00D02789" w:rsidP="008F4DA8">
                  <w:pPr>
                    <w:pStyle w:val="Odstavecseseznamem"/>
                    <w:numPr>
                      <w:ilvl w:val="1"/>
                      <w:numId w:val="84"/>
                    </w:numPr>
                    <w:spacing w:before="120" w:after="120" w:line="240" w:lineRule="auto"/>
                    <w:ind w:right="170"/>
                    <w:rPr>
                      <w:rFonts w:cs="Arial"/>
                      <w:sz w:val="20"/>
                      <w:szCs w:val="20"/>
                      <w:highlight w:val="yellow"/>
                    </w:rPr>
                  </w:pPr>
                  <w:r w:rsidRPr="00E14CFD">
                    <w:rPr>
                      <w:color w:val="000000"/>
                      <w:sz w:val="20"/>
                      <w:szCs w:val="20"/>
                      <w:highlight w:val="yellow"/>
                    </w:rPr>
                    <w:t>Podpora přijímání a užívání standardů se zaměřením na automatizaci hlášení pro národní autority (UZIS, ČSÚ,…)</w:t>
                  </w:r>
                </w:p>
                <w:p w:rsidR="00D02789" w:rsidRPr="00E14CFD" w:rsidRDefault="00D02789" w:rsidP="008F4DA8">
                  <w:pPr>
                    <w:pStyle w:val="Odstavecseseznamem"/>
                    <w:numPr>
                      <w:ilvl w:val="1"/>
                      <w:numId w:val="84"/>
                    </w:numPr>
                    <w:shd w:val="clear" w:color="auto" w:fill="FFFFFF" w:themeFill="background1"/>
                    <w:spacing w:line="240" w:lineRule="auto"/>
                    <w:rPr>
                      <w:rFonts w:cs="Arial"/>
                      <w:sz w:val="20"/>
                      <w:szCs w:val="20"/>
                      <w:highlight w:val="yellow"/>
                    </w:rPr>
                  </w:pPr>
                  <w:r w:rsidRPr="00E14CFD">
                    <w:rPr>
                      <w:rFonts w:cs="Arial"/>
                      <w:color w:val="000000" w:themeColor="text1"/>
                      <w:sz w:val="20"/>
                      <w:szCs w:val="20"/>
                      <w:highlight w:val="yellow"/>
                    </w:rPr>
                    <w:t>Integrace a komunikace s ČSSZ – eNeschopenka, SUKL – ePreskripce</w:t>
                  </w:r>
                </w:p>
                <w:p w:rsidR="00962CF8" w:rsidRPr="0044113D" w:rsidRDefault="00BB7058" w:rsidP="008F4DA8">
                  <w:pPr>
                    <w:pStyle w:val="Odstavecseseznamem"/>
                    <w:numPr>
                      <w:ilvl w:val="1"/>
                      <w:numId w:val="84"/>
                    </w:numPr>
                    <w:shd w:val="clear" w:color="auto" w:fill="FFFFFF" w:themeFill="background1"/>
                    <w:spacing w:line="240" w:lineRule="auto"/>
                    <w:rPr>
                      <w:rFonts w:cs="Arial"/>
                      <w:sz w:val="20"/>
                      <w:szCs w:val="20"/>
                    </w:rPr>
                  </w:pPr>
                  <w:r>
                    <w:rPr>
                      <w:rFonts w:cs="Arial"/>
                      <w:sz w:val="20"/>
                      <w:szCs w:val="20"/>
                      <w:highlight w:val="yellow"/>
                    </w:rPr>
                    <w:t xml:space="preserve">Národní </w:t>
                  </w:r>
                  <w:r w:rsidR="00962CF8" w:rsidRPr="00E14CFD">
                    <w:rPr>
                      <w:rFonts w:cs="Arial"/>
                      <w:sz w:val="20"/>
                      <w:szCs w:val="20"/>
                      <w:highlight w:val="yellow"/>
                    </w:rPr>
                    <w:t>registry</w:t>
                  </w:r>
                  <w:r>
                    <w:rPr>
                      <w:rFonts w:cs="Arial"/>
                      <w:sz w:val="20"/>
                      <w:szCs w:val="20"/>
                    </w:rPr>
                    <w:t xml:space="preserve"> resortu zdravotnictví</w:t>
                  </w:r>
                </w:p>
              </w:tc>
            </w:tr>
            <w:tr w:rsidR="00D02789" w:rsidTr="0044113D">
              <w:tc>
                <w:tcPr>
                  <w:tcW w:w="8749" w:type="dxa"/>
                  <w:shd w:val="clear" w:color="auto" w:fill="FFD663" w:themeFill="accent5"/>
                </w:tcPr>
                <w:p w:rsidR="00D02789" w:rsidRPr="00946ED3" w:rsidRDefault="00D02789" w:rsidP="003939F4">
                  <w:pPr>
                    <w:spacing w:before="120" w:after="120"/>
                    <w:ind w:right="170"/>
                    <w:rPr>
                      <w:color w:val="000000"/>
                      <w:sz w:val="20"/>
                      <w:szCs w:val="20"/>
                    </w:rPr>
                  </w:pPr>
                  <w:r w:rsidRPr="00DB07A4">
                    <w:rPr>
                      <w:rFonts w:cs="Arial"/>
                      <w:sz w:val="20"/>
                      <w:szCs w:val="20"/>
                    </w:rPr>
                    <w:t>Interoperabilita na území státu s přesahem v rámci EU</w:t>
                  </w:r>
                </w:p>
              </w:tc>
            </w:tr>
            <w:tr w:rsidR="00D02789" w:rsidTr="003939F4">
              <w:tc>
                <w:tcPr>
                  <w:tcW w:w="8749" w:type="dxa"/>
                </w:tcPr>
                <w:p w:rsidR="00D02789" w:rsidRPr="00E14CFD" w:rsidRDefault="00D02789" w:rsidP="008F4DA8">
                  <w:pPr>
                    <w:pStyle w:val="Odstavecseseznamem"/>
                    <w:numPr>
                      <w:ilvl w:val="1"/>
                      <w:numId w:val="84"/>
                    </w:numPr>
                    <w:shd w:val="clear" w:color="auto" w:fill="FFFFFF" w:themeFill="background1"/>
                    <w:spacing w:line="240" w:lineRule="auto"/>
                    <w:rPr>
                      <w:rFonts w:cs="Arial"/>
                      <w:color w:val="000000" w:themeColor="text1"/>
                      <w:sz w:val="20"/>
                      <w:szCs w:val="20"/>
                      <w:highlight w:val="yellow"/>
                    </w:rPr>
                  </w:pPr>
                  <w:r w:rsidRPr="00E14CFD">
                    <w:rPr>
                      <w:rFonts w:cs="Arial"/>
                      <w:color w:val="000000" w:themeColor="text1"/>
                      <w:sz w:val="20"/>
                      <w:szCs w:val="20"/>
                      <w:highlight w:val="yellow"/>
                    </w:rPr>
                    <w:t>Využití služeb Národního centra pro výměnu zdravotní dokumentace (NIX-ZD), případně dalších vhodných služeb poskytovaných příslušnou definovanou státní infrastrukturou pro výměnu či sdílení zdravotní dokumentace.</w:t>
                  </w:r>
                </w:p>
                <w:p w:rsidR="00962CF8" w:rsidRPr="00E14CFD" w:rsidRDefault="00962CF8" w:rsidP="008F4DA8">
                  <w:pPr>
                    <w:pStyle w:val="Odstavecseseznamem"/>
                    <w:numPr>
                      <w:ilvl w:val="1"/>
                      <w:numId w:val="84"/>
                    </w:numPr>
                    <w:shd w:val="clear" w:color="auto" w:fill="FFFFFF" w:themeFill="background1"/>
                    <w:spacing w:line="240" w:lineRule="auto"/>
                    <w:rPr>
                      <w:rFonts w:cs="Arial"/>
                      <w:color w:val="000000" w:themeColor="text1"/>
                      <w:sz w:val="20"/>
                      <w:szCs w:val="20"/>
                      <w:highlight w:val="yellow"/>
                    </w:rPr>
                  </w:pPr>
                  <w:r w:rsidRPr="00BB7058">
                    <w:rPr>
                      <w:rFonts w:cs="Arial"/>
                      <w:color w:val="000000" w:themeColor="text1"/>
                      <w:sz w:val="20"/>
                      <w:szCs w:val="20"/>
                      <w:highlight w:val="yellow"/>
                    </w:rPr>
                    <w:t>Výměna zdravotní dokumentace, eŽádanka, ePreskripce</w:t>
                  </w:r>
                </w:p>
                <w:p w:rsidR="009358E9" w:rsidRPr="00325F38" w:rsidRDefault="009358E9" w:rsidP="008F4DA8">
                  <w:pPr>
                    <w:pStyle w:val="Odstavecseseznamem"/>
                    <w:numPr>
                      <w:ilvl w:val="1"/>
                      <w:numId w:val="84"/>
                    </w:numPr>
                    <w:shd w:val="clear" w:color="auto" w:fill="FFFFFF" w:themeFill="background1"/>
                    <w:spacing w:line="240" w:lineRule="auto"/>
                    <w:rPr>
                      <w:rFonts w:cs="Arial"/>
                      <w:color w:val="000000" w:themeColor="text1"/>
                      <w:sz w:val="20"/>
                      <w:szCs w:val="20"/>
                    </w:rPr>
                  </w:pPr>
                  <w:r w:rsidRPr="00E14CFD">
                    <w:rPr>
                      <w:rFonts w:asciiTheme="minorHAnsi" w:hAnsiTheme="minorHAnsi" w:cstheme="minorHAnsi"/>
                      <w:sz w:val="20"/>
                      <w:highlight w:val="yellow"/>
                    </w:rPr>
                    <w:t>Vzniklé aplikační rozhraní pro sdílení dat bude založeno na mezinárodním standardu IHE XDS, který umožňuje interoperabilitu v rámci celé EU. Legislativa EU odkazuje na nutnost aktivního zapojení národních systémů veřejné správy na systémy evropských rozměrů. I zajištění této skutečnosti si bere za cíl předkládaný projekt</w:t>
                  </w:r>
                  <w:r w:rsidRPr="0044113D">
                    <w:rPr>
                      <w:rFonts w:asciiTheme="minorHAnsi" w:hAnsiTheme="minorHAnsi" w:cstheme="minorHAnsi"/>
                      <w:sz w:val="20"/>
                    </w:rPr>
                    <w:t>.</w:t>
                  </w:r>
                </w:p>
              </w:tc>
            </w:tr>
            <w:tr w:rsidR="00D02789" w:rsidTr="0044113D">
              <w:tc>
                <w:tcPr>
                  <w:tcW w:w="8749" w:type="dxa"/>
                  <w:shd w:val="clear" w:color="auto" w:fill="FFD663" w:themeFill="accent5"/>
                </w:tcPr>
                <w:p w:rsidR="00D02789" w:rsidRPr="00946ED3" w:rsidRDefault="00D02789" w:rsidP="003939F4">
                  <w:pPr>
                    <w:spacing w:before="120" w:after="120"/>
                    <w:ind w:right="170"/>
                    <w:rPr>
                      <w:rFonts w:cs="Arial"/>
                      <w:sz w:val="20"/>
                      <w:szCs w:val="20"/>
                    </w:rPr>
                  </w:pPr>
                  <w:r w:rsidRPr="00946ED3">
                    <w:rPr>
                      <w:color w:val="000000"/>
                      <w:sz w:val="20"/>
                      <w:szCs w:val="20"/>
                    </w:rPr>
                    <w:t>Zajištění provozní spolehlivosti a bezpečnosti</w:t>
                  </w:r>
                </w:p>
              </w:tc>
            </w:tr>
            <w:tr w:rsidR="00D02789" w:rsidTr="003939F4">
              <w:tc>
                <w:tcPr>
                  <w:tcW w:w="8749" w:type="dxa"/>
                </w:tcPr>
                <w:p w:rsidR="00D02789" w:rsidRPr="00E14CFD" w:rsidRDefault="00D02789" w:rsidP="008F4DA8">
                  <w:pPr>
                    <w:pStyle w:val="Odstavecseseznamem"/>
                    <w:numPr>
                      <w:ilvl w:val="1"/>
                      <w:numId w:val="84"/>
                    </w:numPr>
                    <w:spacing w:line="240" w:lineRule="auto"/>
                    <w:rPr>
                      <w:sz w:val="20"/>
                      <w:szCs w:val="20"/>
                      <w:highlight w:val="yellow"/>
                    </w:rPr>
                  </w:pPr>
                  <w:r w:rsidRPr="00E14CFD">
                    <w:rPr>
                      <w:sz w:val="20"/>
                      <w:szCs w:val="20"/>
                      <w:highlight w:val="yellow"/>
                    </w:rPr>
                    <w:t xml:space="preserve">Realizace vysoce dostupného a zabezpečeného informačního systému pro bezpečné poskytování služeb zdravotnickým pracovníkům a dalším subjektům s ochranou osobních a citlivých dat proti ztrátě a nežádoucím aktivitám, </w:t>
                  </w:r>
                </w:p>
                <w:p w:rsidR="00D02789" w:rsidRPr="00E14CFD" w:rsidRDefault="00D02789" w:rsidP="008F4DA8">
                  <w:pPr>
                    <w:pStyle w:val="Odstavecseseznamem"/>
                    <w:numPr>
                      <w:ilvl w:val="1"/>
                      <w:numId w:val="84"/>
                    </w:numPr>
                    <w:shd w:val="clear" w:color="auto" w:fill="FFFFFF" w:themeFill="background1"/>
                    <w:spacing w:line="276" w:lineRule="auto"/>
                    <w:ind w:right="170"/>
                    <w:rPr>
                      <w:rFonts w:cs="Arial"/>
                      <w:color w:val="000000" w:themeColor="text1"/>
                      <w:sz w:val="20"/>
                      <w:szCs w:val="20"/>
                      <w:highlight w:val="yellow"/>
                    </w:rPr>
                  </w:pPr>
                  <w:r w:rsidRPr="00E14CFD">
                    <w:rPr>
                      <w:rFonts w:cs="Arial"/>
                      <w:color w:val="000000" w:themeColor="text1"/>
                      <w:sz w:val="20"/>
                      <w:szCs w:val="20"/>
                      <w:highlight w:val="yellow"/>
                    </w:rPr>
                    <w:t>Zajištění efektivního auditního systému pro průběžné provádění záznamů o aktivitách prováděných uživateli a správci (administrátory) v dotčeném informačním systému.</w:t>
                  </w:r>
                </w:p>
                <w:p w:rsidR="00D02789" w:rsidRPr="00E14CFD" w:rsidRDefault="00D02789" w:rsidP="008F4DA8">
                  <w:pPr>
                    <w:pStyle w:val="Odstavecseseznamem"/>
                    <w:numPr>
                      <w:ilvl w:val="1"/>
                      <w:numId w:val="84"/>
                    </w:numPr>
                    <w:shd w:val="clear" w:color="auto" w:fill="FFFFFF" w:themeFill="background1"/>
                    <w:spacing w:line="276" w:lineRule="auto"/>
                    <w:ind w:right="170"/>
                    <w:rPr>
                      <w:rFonts w:cs="Arial"/>
                      <w:color w:val="000000" w:themeColor="text1"/>
                      <w:sz w:val="20"/>
                      <w:szCs w:val="20"/>
                      <w:highlight w:val="yellow"/>
                    </w:rPr>
                  </w:pPr>
                  <w:r w:rsidRPr="00E14CFD">
                    <w:rPr>
                      <w:color w:val="000000" w:themeColor="text1"/>
                      <w:sz w:val="20"/>
                      <w:szCs w:val="20"/>
                      <w:highlight w:val="yellow"/>
                    </w:rPr>
                    <w:lastRenderedPageBreak/>
                    <w:t>Autorizace, autentizace a řízení oprávnění poskytovatelů a jednotlivých uživatelů (s vazbou na státní identitní registry),</w:t>
                  </w:r>
                </w:p>
                <w:p w:rsidR="00962CF8" w:rsidRPr="00E14CFD" w:rsidRDefault="00D02789" w:rsidP="008F4DA8">
                  <w:pPr>
                    <w:pStyle w:val="Odstavecseseznamem"/>
                    <w:numPr>
                      <w:ilvl w:val="1"/>
                      <w:numId w:val="84"/>
                    </w:numPr>
                    <w:shd w:val="clear" w:color="auto" w:fill="FFFFFF" w:themeFill="background1"/>
                    <w:spacing w:line="276" w:lineRule="auto"/>
                    <w:ind w:right="170"/>
                    <w:rPr>
                      <w:color w:val="000000"/>
                      <w:sz w:val="20"/>
                      <w:szCs w:val="20"/>
                      <w:highlight w:val="yellow"/>
                    </w:rPr>
                  </w:pPr>
                  <w:r w:rsidRPr="00E14CFD">
                    <w:rPr>
                      <w:rFonts w:cs="Arial"/>
                      <w:sz w:val="20"/>
                      <w:szCs w:val="20"/>
                      <w:highlight w:val="yellow"/>
                    </w:rPr>
                    <w:t>Jednotná elektronická identita subjektu zdravotní péče a jeho identifikace v informačním systému.</w:t>
                  </w:r>
                </w:p>
                <w:p w:rsidR="00962CF8" w:rsidRPr="0044113D" w:rsidRDefault="00962CF8" w:rsidP="008F4DA8">
                  <w:pPr>
                    <w:pStyle w:val="Odstavecseseznamem"/>
                    <w:numPr>
                      <w:ilvl w:val="1"/>
                      <w:numId w:val="84"/>
                    </w:numPr>
                    <w:shd w:val="clear" w:color="auto" w:fill="FFFFFF" w:themeFill="background1"/>
                    <w:spacing w:line="276" w:lineRule="auto"/>
                    <w:ind w:right="170"/>
                    <w:rPr>
                      <w:color w:val="000000"/>
                      <w:sz w:val="20"/>
                      <w:szCs w:val="20"/>
                    </w:rPr>
                  </w:pPr>
                  <w:r w:rsidRPr="00BB7058">
                    <w:rPr>
                      <w:rFonts w:cs="Arial"/>
                      <w:sz w:val="20"/>
                      <w:szCs w:val="20"/>
                      <w:highlight w:val="yellow"/>
                    </w:rPr>
                    <w:t>Vytvoření bezpečného, garantovaného archivu</w:t>
                  </w:r>
                </w:p>
              </w:tc>
            </w:tr>
            <w:tr w:rsidR="00D02789" w:rsidTr="0044113D">
              <w:tc>
                <w:tcPr>
                  <w:tcW w:w="8749" w:type="dxa"/>
                  <w:shd w:val="clear" w:color="auto" w:fill="FFD663" w:themeFill="accent5"/>
                </w:tcPr>
                <w:p w:rsidR="00D02789" w:rsidRDefault="00185A94" w:rsidP="003939F4">
                  <w:pPr>
                    <w:spacing w:before="120" w:after="120"/>
                    <w:ind w:right="170"/>
                    <w:rPr>
                      <w:rFonts w:cs="Arial"/>
                      <w:sz w:val="20"/>
                      <w:szCs w:val="20"/>
                    </w:rPr>
                  </w:pPr>
                  <w:r>
                    <w:rPr>
                      <w:color w:val="000000"/>
                      <w:sz w:val="20"/>
                      <w:szCs w:val="20"/>
                    </w:rPr>
                    <w:lastRenderedPageBreak/>
                    <w:t>Celoplošná dostupnost</w:t>
                  </w:r>
                </w:p>
              </w:tc>
            </w:tr>
            <w:tr w:rsidR="00D02789" w:rsidTr="003939F4">
              <w:tc>
                <w:tcPr>
                  <w:tcW w:w="8749" w:type="dxa"/>
                </w:tcPr>
                <w:p w:rsidR="00D02789" w:rsidRPr="00E14CFD" w:rsidRDefault="00D02789" w:rsidP="008F4DA8">
                  <w:pPr>
                    <w:pStyle w:val="Odstavecseseznamem"/>
                    <w:numPr>
                      <w:ilvl w:val="1"/>
                      <w:numId w:val="84"/>
                    </w:numPr>
                    <w:shd w:val="clear" w:color="auto" w:fill="FFFFFF" w:themeFill="background1"/>
                    <w:spacing w:line="276" w:lineRule="auto"/>
                    <w:ind w:right="170"/>
                    <w:rPr>
                      <w:rFonts w:cs="Arial"/>
                      <w:color w:val="000000" w:themeColor="text1"/>
                      <w:sz w:val="20"/>
                      <w:szCs w:val="20"/>
                      <w:highlight w:val="yellow"/>
                    </w:rPr>
                  </w:pPr>
                  <w:r w:rsidRPr="00E14CFD">
                    <w:rPr>
                      <w:color w:val="000000" w:themeColor="text1"/>
                      <w:sz w:val="20"/>
                      <w:szCs w:val="20"/>
                      <w:highlight w:val="yellow"/>
                    </w:rPr>
                    <w:t>Přehled o poskytovatelích zdravotních služeb,</w:t>
                  </w:r>
                </w:p>
                <w:p w:rsidR="00D02789" w:rsidRPr="00E14CFD" w:rsidRDefault="00D02789" w:rsidP="008F4DA8">
                  <w:pPr>
                    <w:pStyle w:val="Odstavecseseznamem"/>
                    <w:numPr>
                      <w:ilvl w:val="1"/>
                      <w:numId w:val="84"/>
                    </w:numPr>
                    <w:shd w:val="clear" w:color="auto" w:fill="FFFFFF" w:themeFill="background1"/>
                    <w:spacing w:line="276" w:lineRule="auto"/>
                    <w:ind w:right="170"/>
                    <w:rPr>
                      <w:rFonts w:cs="Arial"/>
                      <w:color w:val="000000" w:themeColor="text1"/>
                      <w:sz w:val="20"/>
                      <w:szCs w:val="20"/>
                      <w:highlight w:val="yellow"/>
                    </w:rPr>
                  </w:pPr>
                  <w:r w:rsidRPr="00E14CFD">
                    <w:rPr>
                      <w:color w:val="000000" w:themeColor="text1"/>
                      <w:sz w:val="20"/>
                      <w:szCs w:val="20"/>
                      <w:highlight w:val="yellow"/>
                    </w:rPr>
                    <w:t xml:space="preserve">Poskytování služeb zdravotní péče pacientům na základě objednávání těchto služeb odkudkoli formou webového rozhraní, </w:t>
                  </w:r>
                </w:p>
                <w:p w:rsidR="00D02789" w:rsidRPr="00E14CFD" w:rsidRDefault="00D02789" w:rsidP="008F4DA8">
                  <w:pPr>
                    <w:pStyle w:val="Odstavecseseznamem"/>
                    <w:numPr>
                      <w:ilvl w:val="1"/>
                      <w:numId w:val="84"/>
                    </w:numPr>
                    <w:shd w:val="clear" w:color="auto" w:fill="FFFFFF" w:themeFill="background1"/>
                    <w:spacing w:line="276" w:lineRule="auto"/>
                    <w:ind w:right="170"/>
                    <w:rPr>
                      <w:rFonts w:cs="Arial"/>
                      <w:color w:val="000000" w:themeColor="text1"/>
                      <w:sz w:val="20"/>
                      <w:szCs w:val="20"/>
                      <w:highlight w:val="yellow"/>
                    </w:rPr>
                  </w:pPr>
                  <w:r w:rsidRPr="00E14CFD">
                    <w:rPr>
                      <w:color w:val="000000" w:themeColor="text1"/>
                      <w:sz w:val="20"/>
                      <w:szCs w:val="20"/>
                      <w:highlight w:val="yellow"/>
                    </w:rPr>
                    <w:t>Poskytování informací o dostupnosti zdravotní péče a volných kapacitách pro plánované nebo urgentní zdravotní výkony (např. vazba na zdravotní záchranné služby, …),</w:t>
                  </w:r>
                </w:p>
                <w:p w:rsidR="00D02789" w:rsidRPr="00E14CFD" w:rsidRDefault="00D02789" w:rsidP="008F4DA8">
                  <w:pPr>
                    <w:pStyle w:val="Odstavecseseznamem"/>
                    <w:numPr>
                      <w:ilvl w:val="1"/>
                      <w:numId w:val="84"/>
                    </w:numPr>
                    <w:shd w:val="clear" w:color="auto" w:fill="FFFFFF" w:themeFill="background1"/>
                    <w:spacing w:line="276" w:lineRule="auto"/>
                    <w:ind w:right="170"/>
                    <w:rPr>
                      <w:rFonts w:cs="Arial"/>
                      <w:color w:val="000000" w:themeColor="text1"/>
                      <w:sz w:val="20"/>
                      <w:szCs w:val="20"/>
                      <w:highlight w:val="yellow"/>
                    </w:rPr>
                  </w:pPr>
                  <w:r w:rsidRPr="00E14CFD">
                    <w:rPr>
                      <w:color w:val="000000" w:themeColor="text1"/>
                      <w:sz w:val="20"/>
                      <w:szCs w:val="20"/>
                      <w:highlight w:val="yellow"/>
                    </w:rPr>
                    <w:t xml:space="preserve">Optimalizace a řízení čekacích dob na plánované zákroky formou aktualizace a zveřejňování volných kapacit dotčených zdravotnických zařízení a oborových specializací </w:t>
                  </w:r>
                </w:p>
                <w:p w:rsidR="00185A94" w:rsidRPr="00BB7058" w:rsidRDefault="00185A94" w:rsidP="008F4DA8">
                  <w:pPr>
                    <w:pStyle w:val="Odstavecseseznamem"/>
                    <w:numPr>
                      <w:ilvl w:val="1"/>
                      <w:numId w:val="84"/>
                    </w:numPr>
                    <w:spacing w:before="120" w:after="120" w:line="240" w:lineRule="auto"/>
                    <w:ind w:right="170"/>
                    <w:rPr>
                      <w:color w:val="000000"/>
                      <w:sz w:val="20"/>
                      <w:szCs w:val="20"/>
                      <w:highlight w:val="yellow"/>
                    </w:rPr>
                  </w:pPr>
                  <w:r w:rsidRPr="00E14CFD">
                    <w:rPr>
                      <w:color w:val="000000"/>
                      <w:sz w:val="20"/>
                      <w:szCs w:val="20"/>
                      <w:highlight w:val="yellow"/>
                    </w:rPr>
                    <w:t>Umožnění bezpečného sdílení informací o poskytnuté zdravotní péči formou zabezpečeného přenosu informací mezi vybranými poskyt</w:t>
                  </w:r>
                  <w:r w:rsidR="00962CF8" w:rsidRPr="00E14CFD">
                    <w:rPr>
                      <w:color w:val="000000"/>
                      <w:sz w:val="20"/>
                      <w:szCs w:val="20"/>
                      <w:highlight w:val="yellow"/>
                    </w:rPr>
                    <w:t>ovateli zdravotní péče</w:t>
                  </w:r>
                </w:p>
                <w:p w:rsidR="00185A94" w:rsidRPr="00BB7058" w:rsidRDefault="00185A94" w:rsidP="008F4DA8">
                  <w:pPr>
                    <w:pStyle w:val="Odstavecseseznamem"/>
                    <w:numPr>
                      <w:ilvl w:val="1"/>
                      <w:numId w:val="84"/>
                    </w:numPr>
                    <w:spacing w:before="120" w:after="120" w:line="240" w:lineRule="auto"/>
                    <w:ind w:right="170"/>
                    <w:rPr>
                      <w:color w:val="000000"/>
                      <w:sz w:val="20"/>
                      <w:szCs w:val="20"/>
                      <w:highlight w:val="yellow"/>
                    </w:rPr>
                  </w:pPr>
                  <w:r w:rsidRPr="00E14CFD">
                    <w:rPr>
                      <w:color w:val="000000"/>
                      <w:sz w:val="20"/>
                      <w:szCs w:val="20"/>
                      <w:highlight w:val="yellow"/>
                    </w:rPr>
                    <w:t>Zajištění elektronické preskripce prostřednictvím centrálního úložiště SÚKL</w:t>
                  </w:r>
                </w:p>
                <w:p w:rsidR="00185A94" w:rsidRPr="00BB7058" w:rsidRDefault="00185A94" w:rsidP="00BB7058">
                  <w:pPr>
                    <w:pStyle w:val="Odstavecseseznamem"/>
                    <w:numPr>
                      <w:ilvl w:val="1"/>
                      <w:numId w:val="84"/>
                    </w:numPr>
                    <w:spacing w:before="120" w:after="120" w:line="240" w:lineRule="auto"/>
                    <w:ind w:right="170"/>
                    <w:rPr>
                      <w:color w:val="000000"/>
                      <w:sz w:val="20"/>
                      <w:szCs w:val="20"/>
                      <w:highlight w:val="yellow"/>
                    </w:rPr>
                  </w:pPr>
                  <w:r w:rsidRPr="00BB7058">
                    <w:rPr>
                      <w:color w:val="000000"/>
                      <w:sz w:val="20"/>
                      <w:szCs w:val="20"/>
                      <w:highlight w:val="yellow"/>
                    </w:rPr>
                    <w:t xml:space="preserve">Přístup k osobní zdravotní dokumentaci prostřednictvím zabezpečených služeb pro pacienty. </w:t>
                  </w:r>
                </w:p>
                <w:p w:rsidR="00185A94" w:rsidRPr="005B0194" w:rsidRDefault="00185A94" w:rsidP="00BB7058">
                  <w:pPr>
                    <w:pStyle w:val="Odstavecseseznamem"/>
                    <w:numPr>
                      <w:ilvl w:val="1"/>
                      <w:numId w:val="84"/>
                    </w:numPr>
                    <w:spacing w:before="120" w:after="120" w:line="240" w:lineRule="auto"/>
                    <w:ind w:right="170"/>
                    <w:rPr>
                      <w:rFonts w:cs="Arial"/>
                      <w:color w:val="000000" w:themeColor="text1"/>
                      <w:sz w:val="20"/>
                      <w:szCs w:val="20"/>
                    </w:rPr>
                  </w:pPr>
                  <w:r w:rsidRPr="00BB7058">
                    <w:rPr>
                      <w:color w:val="000000"/>
                      <w:sz w:val="20"/>
                      <w:szCs w:val="20"/>
                      <w:highlight w:val="yellow"/>
                    </w:rPr>
                    <w:t>Podpora standardizace zdravotnické dokumentace a terapeutických postupů</w:t>
                  </w:r>
                </w:p>
              </w:tc>
            </w:tr>
          </w:tbl>
          <w:p w:rsidR="00D02789" w:rsidRPr="00E76AB2" w:rsidRDefault="00D02789" w:rsidP="0044113D">
            <w:pPr>
              <w:pStyle w:val="Odstavecseseznamem"/>
              <w:numPr>
                <w:ilvl w:val="0"/>
                <w:numId w:val="0"/>
              </w:numPr>
              <w:spacing w:before="120" w:after="120"/>
              <w:ind w:left="890" w:right="170"/>
              <w:rPr>
                <w:rFonts w:cs="Arial"/>
                <w:sz w:val="20"/>
                <w:szCs w:val="20"/>
              </w:rPr>
            </w:pPr>
          </w:p>
        </w:tc>
      </w:tr>
      <w:tr w:rsidR="00D02789" w:rsidRPr="00B0285F" w:rsidTr="003939F4">
        <w:trPr>
          <w:trHeight w:val="301"/>
        </w:trPr>
        <w:tc>
          <w:tcPr>
            <w:tcW w:w="4551" w:type="dxa"/>
            <w:gridSpan w:val="3"/>
            <w:tcBorders>
              <w:top w:val="single" w:sz="4" w:space="0" w:color="auto"/>
              <w:left w:val="single" w:sz="18" w:space="0" w:color="auto"/>
              <w:bottom w:val="single" w:sz="4" w:space="0" w:color="auto"/>
              <w:right w:val="single" w:sz="4" w:space="0" w:color="auto"/>
            </w:tcBorders>
            <w:shd w:val="clear" w:color="auto" w:fill="FFD663" w:themeFill="accent1" w:themeFillTint="99"/>
            <w:vAlign w:val="center"/>
          </w:tcPr>
          <w:p w:rsidR="00D02789" w:rsidRPr="00E76AB2" w:rsidRDefault="00D02789" w:rsidP="003939F4">
            <w:pPr>
              <w:keepNext/>
              <w:spacing w:before="80" w:after="80"/>
              <w:ind w:left="170" w:right="170"/>
              <w:jc w:val="center"/>
              <w:rPr>
                <w:rFonts w:cs="Arial"/>
                <w:color w:val="000000"/>
              </w:rPr>
            </w:pPr>
            <w:r w:rsidRPr="00E76AB2">
              <w:rPr>
                <w:rFonts w:cs="Arial"/>
                <w:b/>
                <w:bCs/>
                <w:color w:val="000000"/>
                <w:szCs w:val="18"/>
              </w:rPr>
              <w:lastRenderedPageBreak/>
              <w:t>Prioritní osa (PO)</w:t>
            </w:r>
          </w:p>
        </w:tc>
        <w:tc>
          <w:tcPr>
            <w:tcW w:w="4678" w:type="dxa"/>
            <w:gridSpan w:val="3"/>
            <w:tcBorders>
              <w:top w:val="single" w:sz="4" w:space="0" w:color="auto"/>
              <w:left w:val="single" w:sz="4" w:space="0" w:color="auto"/>
              <w:bottom w:val="single" w:sz="4" w:space="0" w:color="auto"/>
              <w:right w:val="single" w:sz="18" w:space="0" w:color="auto"/>
            </w:tcBorders>
            <w:shd w:val="clear" w:color="auto" w:fill="FFD663" w:themeFill="accent1" w:themeFillTint="99"/>
            <w:vAlign w:val="center"/>
          </w:tcPr>
          <w:p w:rsidR="00D02789" w:rsidRPr="00E76AB2" w:rsidRDefault="00D02789" w:rsidP="003939F4">
            <w:pPr>
              <w:spacing w:before="80" w:after="80"/>
              <w:ind w:left="170" w:right="170"/>
              <w:jc w:val="center"/>
              <w:rPr>
                <w:rFonts w:cs="Arial"/>
                <w:color w:val="000000"/>
              </w:rPr>
            </w:pPr>
            <w:r w:rsidRPr="00E76AB2">
              <w:rPr>
                <w:rFonts w:cs="Arial"/>
                <w:b/>
                <w:bCs/>
                <w:color w:val="000000"/>
                <w:szCs w:val="18"/>
              </w:rPr>
              <w:t>Specifický cíl (SC)</w:t>
            </w:r>
          </w:p>
        </w:tc>
      </w:tr>
      <w:tr w:rsidR="00D02789" w:rsidRPr="00B0285F" w:rsidTr="003939F4">
        <w:trPr>
          <w:trHeight w:val="285"/>
        </w:trPr>
        <w:tc>
          <w:tcPr>
            <w:tcW w:w="4551" w:type="dxa"/>
            <w:gridSpan w:val="3"/>
            <w:tcBorders>
              <w:top w:val="single" w:sz="4" w:space="0" w:color="auto"/>
              <w:left w:val="single" w:sz="18" w:space="0" w:color="auto"/>
              <w:bottom w:val="single" w:sz="12" w:space="0" w:color="auto"/>
              <w:right w:val="single" w:sz="4" w:space="0" w:color="auto"/>
            </w:tcBorders>
            <w:shd w:val="clear" w:color="auto" w:fill="auto"/>
            <w:vAlign w:val="center"/>
          </w:tcPr>
          <w:p w:rsidR="00D02789" w:rsidRPr="00E76AB2" w:rsidRDefault="00D02789" w:rsidP="003939F4">
            <w:pPr>
              <w:spacing w:before="120" w:after="120"/>
              <w:ind w:left="170" w:right="170"/>
              <w:jc w:val="center"/>
              <w:rPr>
                <w:rFonts w:cs="Arial"/>
                <w:color w:val="000000"/>
                <w:sz w:val="20"/>
                <w:szCs w:val="20"/>
              </w:rPr>
            </w:pPr>
            <w:r w:rsidRPr="00E76AB2">
              <w:rPr>
                <w:rFonts w:cs="Arial"/>
                <w:b/>
                <w:sz w:val="20"/>
                <w:szCs w:val="20"/>
              </w:rPr>
              <w:t xml:space="preserve">3 </w:t>
            </w:r>
            <w:r w:rsidRPr="00E76AB2">
              <w:rPr>
                <w:rFonts w:cs="Arial"/>
                <w:sz w:val="20"/>
                <w:szCs w:val="20"/>
              </w:rPr>
              <w:t>- Dobrá správa území a zefektivnění veřejných institucí</w:t>
            </w:r>
          </w:p>
        </w:tc>
        <w:tc>
          <w:tcPr>
            <w:tcW w:w="4678" w:type="dxa"/>
            <w:gridSpan w:val="3"/>
            <w:tcBorders>
              <w:top w:val="single" w:sz="4" w:space="0" w:color="auto"/>
              <w:left w:val="single" w:sz="4" w:space="0" w:color="auto"/>
              <w:bottom w:val="single" w:sz="12" w:space="0" w:color="auto"/>
              <w:right w:val="single" w:sz="18" w:space="0" w:color="auto"/>
            </w:tcBorders>
            <w:shd w:val="clear" w:color="auto" w:fill="auto"/>
            <w:vAlign w:val="center"/>
          </w:tcPr>
          <w:p w:rsidR="00D02789" w:rsidRPr="00E76AB2" w:rsidRDefault="00D02789" w:rsidP="003939F4">
            <w:pPr>
              <w:spacing w:before="120" w:after="120"/>
              <w:ind w:left="170" w:right="170"/>
              <w:jc w:val="center"/>
              <w:rPr>
                <w:rFonts w:cs="Arial"/>
                <w:color w:val="000000"/>
                <w:sz w:val="20"/>
                <w:szCs w:val="20"/>
              </w:rPr>
            </w:pPr>
            <w:r w:rsidRPr="00E76AB2">
              <w:rPr>
                <w:rFonts w:cs="Arial"/>
                <w:b/>
                <w:color w:val="000000"/>
                <w:sz w:val="20"/>
                <w:szCs w:val="20"/>
              </w:rPr>
              <w:t>3.2</w:t>
            </w:r>
            <w:r w:rsidRPr="00E76AB2">
              <w:rPr>
                <w:rFonts w:cs="Arial"/>
                <w:color w:val="000000"/>
                <w:sz w:val="20"/>
                <w:szCs w:val="20"/>
              </w:rPr>
              <w:t xml:space="preserve"> - </w:t>
            </w:r>
            <w:r w:rsidRPr="00E76AB2">
              <w:rPr>
                <w:rFonts w:cs="Arial"/>
                <w:sz w:val="20"/>
                <w:szCs w:val="20"/>
              </w:rPr>
              <w:t>Zvyšování efektivity a transparentnosti veřejné správy prostřednictvím rozvoje využití a kvality systémů ICT</w:t>
            </w:r>
          </w:p>
        </w:tc>
      </w:tr>
      <w:tr w:rsidR="00D02789" w:rsidRPr="00B0285F" w:rsidTr="003939F4">
        <w:trPr>
          <w:trHeight w:val="375"/>
        </w:trPr>
        <w:tc>
          <w:tcPr>
            <w:tcW w:w="9229" w:type="dxa"/>
            <w:gridSpan w:val="6"/>
            <w:tcBorders>
              <w:top w:val="single" w:sz="12" w:space="0" w:color="auto"/>
              <w:left w:val="single" w:sz="18" w:space="0" w:color="auto"/>
              <w:bottom w:val="single" w:sz="8" w:space="0" w:color="auto"/>
              <w:right w:val="single" w:sz="18" w:space="0" w:color="auto"/>
            </w:tcBorders>
            <w:shd w:val="clear" w:color="auto" w:fill="FFD663" w:themeFill="accent1" w:themeFillTint="99"/>
            <w:vAlign w:val="center"/>
            <w:hideMark/>
          </w:tcPr>
          <w:p w:rsidR="00D02789" w:rsidRPr="00E76AB2" w:rsidRDefault="00D02789" w:rsidP="003939F4">
            <w:pPr>
              <w:spacing w:before="80" w:after="80"/>
              <w:ind w:left="170" w:right="170"/>
              <w:jc w:val="center"/>
              <w:rPr>
                <w:rFonts w:cs="Arial"/>
                <w:b/>
                <w:bCs/>
                <w:color w:val="000000"/>
                <w:szCs w:val="18"/>
              </w:rPr>
            </w:pPr>
            <w:r w:rsidRPr="00E76AB2">
              <w:rPr>
                <w:rFonts w:cs="Arial"/>
                <w:b/>
                <w:bCs/>
                <w:color w:val="000000"/>
                <w:szCs w:val="18"/>
              </w:rPr>
              <w:t>Výchozí hodnota</w:t>
            </w:r>
          </w:p>
        </w:tc>
      </w:tr>
      <w:tr w:rsidR="00D02789" w:rsidRPr="00B0285F" w:rsidTr="003939F4">
        <w:trPr>
          <w:trHeight w:val="368"/>
        </w:trPr>
        <w:tc>
          <w:tcPr>
            <w:tcW w:w="9229" w:type="dxa"/>
            <w:gridSpan w:val="6"/>
            <w:tcBorders>
              <w:top w:val="single" w:sz="8" w:space="0" w:color="auto"/>
              <w:left w:val="single" w:sz="18" w:space="0" w:color="auto"/>
              <w:bottom w:val="single" w:sz="12" w:space="0" w:color="auto"/>
              <w:right w:val="single" w:sz="18" w:space="0" w:color="auto"/>
            </w:tcBorders>
            <w:shd w:val="clear" w:color="000000" w:fill="FFFFFF"/>
            <w:vAlign w:val="center"/>
            <w:hideMark/>
          </w:tcPr>
          <w:p w:rsidR="00D02789" w:rsidRPr="00E76AB2" w:rsidRDefault="00D02789" w:rsidP="003939F4">
            <w:pPr>
              <w:spacing w:before="120" w:after="120"/>
              <w:jc w:val="center"/>
              <w:rPr>
                <w:rFonts w:cs="Arial"/>
                <w:b/>
                <w:bCs/>
                <w:color w:val="000000"/>
              </w:rPr>
            </w:pPr>
            <w:r w:rsidRPr="00E76AB2">
              <w:rPr>
                <w:rFonts w:cs="Arial"/>
                <w:b/>
                <w:bCs/>
              </w:rPr>
              <w:t>Určená žadatelem</w:t>
            </w:r>
          </w:p>
        </w:tc>
      </w:tr>
      <w:tr w:rsidR="00D02789" w:rsidRPr="00B0285F" w:rsidTr="003939F4">
        <w:trPr>
          <w:trHeight w:val="269"/>
        </w:trPr>
        <w:tc>
          <w:tcPr>
            <w:tcW w:w="9229" w:type="dxa"/>
            <w:gridSpan w:val="6"/>
            <w:tcBorders>
              <w:top w:val="single" w:sz="12" w:space="0" w:color="auto"/>
              <w:left w:val="single" w:sz="18" w:space="0" w:color="auto"/>
              <w:bottom w:val="single" w:sz="4" w:space="0" w:color="auto"/>
              <w:right w:val="single" w:sz="18" w:space="0" w:color="auto"/>
            </w:tcBorders>
            <w:shd w:val="clear" w:color="auto" w:fill="FFD663" w:themeFill="accent1" w:themeFillTint="99"/>
            <w:vAlign w:val="center"/>
            <w:hideMark/>
          </w:tcPr>
          <w:p w:rsidR="00D02789" w:rsidRPr="00E76AB2" w:rsidRDefault="00D02789" w:rsidP="003939F4">
            <w:pPr>
              <w:spacing w:before="80" w:after="80"/>
              <w:ind w:left="170" w:right="170"/>
              <w:jc w:val="center"/>
              <w:rPr>
                <w:rFonts w:cs="Arial"/>
                <w:b/>
                <w:bCs/>
                <w:color w:val="000000"/>
                <w:szCs w:val="18"/>
              </w:rPr>
            </w:pPr>
            <w:r w:rsidRPr="00E76AB2">
              <w:rPr>
                <w:rFonts w:cs="Arial"/>
                <w:b/>
                <w:bCs/>
                <w:color w:val="000000"/>
                <w:szCs w:val="18"/>
              </w:rPr>
              <w:t>Upřesňující informace</w:t>
            </w:r>
          </w:p>
        </w:tc>
      </w:tr>
      <w:tr w:rsidR="00D02789" w:rsidRPr="00B0285F" w:rsidTr="003939F4">
        <w:trPr>
          <w:trHeight w:val="810"/>
        </w:trPr>
        <w:tc>
          <w:tcPr>
            <w:tcW w:w="9229" w:type="dxa"/>
            <w:gridSpan w:val="6"/>
            <w:tcBorders>
              <w:top w:val="single" w:sz="4" w:space="0" w:color="auto"/>
              <w:left w:val="single" w:sz="18" w:space="0" w:color="auto"/>
              <w:bottom w:val="single" w:sz="4" w:space="0" w:color="auto"/>
              <w:right w:val="single" w:sz="18" w:space="0" w:color="auto"/>
            </w:tcBorders>
            <w:shd w:val="clear" w:color="auto" w:fill="auto"/>
            <w:hideMark/>
          </w:tcPr>
          <w:p w:rsidR="00D02789" w:rsidRPr="00E76AB2" w:rsidRDefault="00D02789" w:rsidP="003939F4">
            <w:pPr>
              <w:pStyle w:val="text"/>
              <w:spacing w:before="120" w:after="120"/>
              <w:ind w:left="170" w:right="170"/>
              <w:rPr>
                <w:rFonts w:cs="Arial"/>
                <w:sz w:val="20"/>
                <w:szCs w:val="20"/>
              </w:rPr>
            </w:pPr>
            <w:r w:rsidRPr="00E76AB2">
              <w:rPr>
                <w:rFonts w:cs="Arial"/>
                <w:b/>
                <w:sz w:val="20"/>
                <w:szCs w:val="20"/>
                <w:u w:val="single"/>
              </w:rPr>
              <w:t>Výchozí hodnota:</w:t>
            </w:r>
            <w:r w:rsidRPr="00E76AB2">
              <w:rPr>
                <w:rFonts w:cs="Arial"/>
                <w:sz w:val="20"/>
                <w:szCs w:val="20"/>
              </w:rPr>
              <w:t xml:space="preserve"> </w:t>
            </w:r>
            <w:r>
              <w:rPr>
                <w:rFonts w:cs="Arial"/>
                <w:sz w:val="20"/>
                <w:szCs w:val="20"/>
              </w:rPr>
              <w:t>0</w:t>
            </w:r>
            <w:r w:rsidRPr="00E76AB2">
              <w:rPr>
                <w:rFonts w:cs="Arial"/>
                <w:sz w:val="20"/>
                <w:szCs w:val="20"/>
              </w:rPr>
              <w:t>.</w:t>
            </w:r>
          </w:p>
          <w:p w:rsidR="00D02789" w:rsidRPr="00E76AB2" w:rsidRDefault="00D02789" w:rsidP="003939F4">
            <w:pPr>
              <w:pStyle w:val="text"/>
              <w:spacing w:before="120" w:after="120"/>
              <w:ind w:left="170" w:right="170"/>
              <w:rPr>
                <w:rFonts w:cs="Arial"/>
                <w:sz w:val="20"/>
                <w:szCs w:val="20"/>
              </w:rPr>
            </w:pPr>
            <w:r w:rsidRPr="00E76AB2">
              <w:rPr>
                <w:rFonts w:cs="Arial"/>
                <w:b/>
                <w:sz w:val="20"/>
                <w:szCs w:val="20"/>
                <w:u w:val="single"/>
              </w:rPr>
              <w:t>Cílová hodnota:</w:t>
            </w:r>
            <w:r w:rsidRPr="00E76AB2">
              <w:rPr>
                <w:rFonts w:cs="Arial"/>
                <w:b/>
                <w:sz w:val="20"/>
                <w:szCs w:val="20"/>
              </w:rPr>
              <w:t xml:space="preserve">  </w:t>
            </w:r>
            <w:r w:rsidR="009358E9">
              <w:rPr>
                <w:rFonts w:cs="Arial"/>
                <w:sz w:val="20"/>
                <w:szCs w:val="20"/>
              </w:rPr>
              <w:t>4</w:t>
            </w:r>
          </w:p>
          <w:p w:rsidR="00D02789" w:rsidRDefault="00D02789" w:rsidP="003939F4">
            <w:pPr>
              <w:pStyle w:val="text"/>
              <w:spacing w:before="120" w:after="120"/>
              <w:ind w:left="170" w:right="170"/>
              <w:rPr>
                <w:rFonts w:cs="Arial"/>
                <w:sz w:val="20"/>
                <w:szCs w:val="20"/>
              </w:rPr>
            </w:pPr>
            <w:r w:rsidRPr="00E76AB2">
              <w:rPr>
                <w:rFonts w:cs="Arial"/>
                <w:b/>
                <w:sz w:val="20"/>
                <w:szCs w:val="20"/>
                <w:u w:val="single"/>
              </w:rPr>
              <w:t>Tolerance:</w:t>
            </w:r>
            <w:r w:rsidRPr="00E76AB2">
              <w:rPr>
                <w:rFonts w:cs="Arial"/>
                <w:sz w:val="20"/>
                <w:szCs w:val="20"/>
              </w:rPr>
              <w:t xml:space="preserve"> Akceptovatelná odchylka směrem dolů (nenaplnění cílové hodnoty) je 1 (funkcionalita)</w:t>
            </w:r>
            <w:r>
              <w:rPr>
                <w:rFonts w:cs="Arial"/>
                <w:sz w:val="20"/>
                <w:szCs w:val="20"/>
              </w:rPr>
              <w:t>,</w:t>
            </w:r>
            <w:r w:rsidRPr="00E76AB2">
              <w:rPr>
                <w:rFonts w:cs="Arial"/>
                <w:sz w:val="20"/>
                <w:szCs w:val="20"/>
              </w:rPr>
              <w:t xml:space="preserve"> </w:t>
            </w:r>
            <w:r>
              <w:rPr>
                <w:rFonts w:cs="Arial"/>
                <w:sz w:val="20"/>
                <w:szCs w:val="20"/>
              </w:rPr>
              <w:t xml:space="preserve">pokud </w:t>
            </w:r>
            <w:r w:rsidRPr="00E76AB2">
              <w:rPr>
                <w:rFonts w:cs="Arial"/>
                <w:sz w:val="20"/>
                <w:szCs w:val="20"/>
              </w:rPr>
              <w:t xml:space="preserve">žadatel zvolil jako cílovou hodnotu </w:t>
            </w:r>
            <w:r>
              <w:rPr>
                <w:rFonts w:cs="Arial"/>
                <w:sz w:val="20"/>
                <w:szCs w:val="20"/>
              </w:rPr>
              <w:t xml:space="preserve">více než </w:t>
            </w:r>
            <w:r w:rsidRPr="00E76AB2">
              <w:rPr>
                <w:rFonts w:cs="Arial"/>
                <w:sz w:val="20"/>
                <w:szCs w:val="20"/>
              </w:rPr>
              <w:t xml:space="preserve">3 nové funkcionality (tedy minimální </w:t>
            </w:r>
            <w:r>
              <w:rPr>
                <w:rFonts w:cs="Arial"/>
                <w:sz w:val="20"/>
                <w:szCs w:val="20"/>
              </w:rPr>
              <w:t>povinnou</w:t>
            </w:r>
            <w:r w:rsidRPr="00E76AB2">
              <w:rPr>
                <w:rFonts w:cs="Arial"/>
                <w:sz w:val="20"/>
                <w:szCs w:val="20"/>
              </w:rPr>
              <w:t xml:space="preserve"> hodnotu). </w:t>
            </w:r>
          </w:p>
          <w:p w:rsidR="00D02789" w:rsidRPr="00E76AB2" w:rsidRDefault="00D02789" w:rsidP="003939F4">
            <w:pPr>
              <w:pStyle w:val="text"/>
              <w:spacing w:before="120" w:after="120"/>
              <w:ind w:left="170" w:right="170"/>
              <w:rPr>
                <w:rFonts w:cs="Arial"/>
                <w:sz w:val="20"/>
                <w:szCs w:val="20"/>
              </w:rPr>
            </w:pPr>
            <w:r w:rsidRPr="00E76AB2">
              <w:rPr>
                <w:rFonts w:cs="Arial"/>
                <w:sz w:val="20"/>
                <w:szCs w:val="20"/>
              </w:rPr>
              <w:t>Pokud se během realizace projektu objeví skutečnosti, které vedou k nenaplnění či pře</w:t>
            </w:r>
            <w:r>
              <w:rPr>
                <w:rFonts w:cs="Arial"/>
                <w:sz w:val="20"/>
                <w:szCs w:val="20"/>
              </w:rPr>
              <w:t>kroče</w:t>
            </w:r>
            <w:r w:rsidRPr="00E76AB2">
              <w:rPr>
                <w:rFonts w:cs="Arial"/>
                <w:sz w:val="20"/>
                <w:szCs w:val="20"/>
              </w:rPr>
              <w:t xml:space="preserve">ní cílové hodnoty indikátoru (mimo rámec tolerance), je nutné s předstihem iniciovat změnové řízení </w:t>
            </w:r>
            <w:r>
              <w:rPr>
                <w:rFonts w:cs="Arial"/>
                <w:sz w:val="20"/>
                <w:szCs w:val="20"/>
              </w:rPr>
              <w:t>po</w:t>
            </w:r>
            <w:r w:rsidRPr="00E76AB2">
              <w:rPr>
                <w:rFonts w:cs="Arial"/>
                <w:sz w:val="20"/>
                <w:szCs w:val="20"/>
              </w:rPr>
              <w:t xml:space="preserve">dle </w:t>
            </w:r>
            <w:r w:rsidRPr="00E76AB2">
              <w:rPr>
                <w:rFonts w:cs="Arial"/>
                <w:sz w:val="20"/>
                <w:szCs w:val="20"/>
              </w:rPr>
              <w:lastRenderedPageBreak/>
              <w:t>kapitoly 16.3 Obecných pravidel</w:t>
            </w:r>
            <w:r>
              <w:rPr>
                <w:rFonts w:cs="Arial"/>
                <w:sz w:val="20"/>
                <w:szCs w:val="20"/>
              </w:rPr>
              <w:t>.</w:t>
            </w:r>
            <w:r w:rsidRPr="00E76AB2">
              <w:rPr>
                <w:rFonts w:cs="Arial"/>
                <w:sz w:val="20"/>
                <w:szCs w:val="20"/>
              </w:rPr>
              <w:t xml:space="preserve"> </w:t>
            </w:r>
            <w:r>
              <w:rPr>
                <w:rFonts w:cs="Arial"/>
                <w:sz w:val="20"/>
                <w:szCs w:val="20"/>
              </w:rPr>
              <w:t>P</w:t>
            </w:r>
            <w:r w:rsidRPr="00E76AB2">
              <w:rPr>
                <w:rFonts w:cs="Arial"/>
                <w:sz w:val="20"/>
                <w:szCs w:val="20"/>
              </w:rPr>
              <w:t>říjemce zdůvodní nutnost úpravy cílové hodnoty indikátoru. Pokud tak neučiní, bude nedosažení cílové hodnoty sankcionováno.</w:t>
            </w:r>
          </w:p>
          <w:p w:rsidR="00D02789" w:rsidRPr="00E76AB2" w:rsidRDefault="00D02789" w:rsidP="003939F4">
            <w:pPr>
              <w:pStyle w:val="text"/>
              <w:spacing w:before="120" w:after="120"/>
              <w:ind w:left="170" w:right="170"/>
              <w:rPr>
                <w:rFonts w:cs="Arial"/>
                <w:b/>
                <w:sz w:val="20"/>
                <w:szCs w:val="20"/>
                <w:u w:val="single"/>
              </w:rPr>
            </w:pPr>
            <w:r w:rsidRPr="00E76AB2">
              <w:rPr>
                <w:rFonts w:cs="Arial"/>
                <w:b/>
                <w:sz w:val="20"/>
                <w:szCs w:val="20"/>
                <w:u w:val="single"/>
              </w:rPr>
              <w:t>Sankce</w:t>
            </w:r>
            <w:r w:rsidRPr="00E76AB2">
              <w:rPr>
                <w:rFonts w:cs="Arial"/>
                <w:sz w:val="20"/>
                <w:szCs w:val="20"/>
                <w:u w:val="single"/>
              </w:rPr>
              <w:t>:</w:t>
            </w:r>
            <w:r w:rsidRPr="00E76AB2">
              <w:rPr>
                <w:rFonts w:cs="Arial"/>
                <w:sz w:val="20"/>
                <w:szCs w:val="20"/>
              </w:rPr>
              <w:t xml:space="preserve"> Výše a typ sankce, aplikované při překročení nebo nenaplnění cílové hodnoty indikátoru (mimo rozmezí stanovené tolerance), j</w:t>
            </w:r>
            <w:r>
              <w:rPr>
                <w:rFonts w:cs="Arial"/>
                <w:sz w:val="20"/>
                <w:szCs w:val="20"/>
              </w:rPr>
              <w:t>sou</w:t>
            </w:r>
            <w:r w:rsidRPr="00E76AB2">
              <w:rPr>
                <w:rFonts w:cs="Arial"/>
                <w:sz w:val="20"/>
                <w:szCs w:val="20"/>
              </w:rPr>
              <w:t xml:space="preserve"> stanoven</w:t>
            </w:r>
            <w:r>
              <w:rPr>
                <w:rFonts w:cs="Arial"/>
                <w:sz w:val="20"/>
                <w:szCs w:val="20"/>
              </w:rPr>
              <w:t>é</w:t>
            </w:r>
            <w:r w:rsidRPr="00E76AB2">
              <w:rPr>
                <w:rFonts w:cs="Arial"/>
                <w:sz w:val="20"/>
                <w:szCs w:val="20"/>
              </w:rPr>
              <w:t xml:space="preserve"> v</w:t>
            </w:r>
            <w:r>
              <w:rPr>
                <w:rFonts w:cs="Arial"/>
                <w:sz w:val="20"/>
                <w:szCs w:val="20"/>
              </w:rPr>
              <w:t> Podmínkách stanovení výdajů / Rozhodnutí o poskytnutí dotace.</w:t>
            </w:r>
          </w:p>
        </w:tc>
      </w:tr>
      <w:tr w:rsidR="00D02789" w:rsidRPr="00B0285F" w:rsidTr="003939F4">
        <w:trPr>
          <w:trHeight w:val="505"/>
        </w:trPr>
        <w:tc>
          <w:tcPr>
            <w:tcW w:w="9229" w:type="dxa"/>
            <w:gridSpan w:val="6"/>
            <w:tcBorders>
              <w:top w:val="single" w:sz="4" w:space="0" w:color="auto"/>
              <w:left w:val="single" w:sz="18" w:space="0" w:color="auto"/>
              <w:bottom w:val="single" w:sz="4" w:space="0" w:color="auto"/>
              <w:right w:val="single" w:sz="18" w:space="0" w:color="auto"/>
            </w:tcBorders>
            <w:shd w:val="clear" w:color="auto" w:fill="FFD663" w:themeFill="accent1" w:themeFillTint="99"/>
            <w:vAlign w:val="center"/>
          </w:tcPr>
          <w:p w:rsidR="00D02789" w:rsidRPr="00E76AB2" w:rsidRDefault="00D02789" w:rsidP="003939F4">
            <w:pPr>
              <w:pStyle w:val="text"/>
              <w:spacing w:before="80" w:after="80"/>
              <w:jc w:val="center"/>
              <w:rPr>
                <w:rFonts w:cs="Arial"/>
                <w:b/>
                <w:sz w:val="18"/>
                <w:szCs w:val="18"/>
              </w:rPr>
            </w:pPr>
            <w:r w:rsidRPr="00E76AB2">
              <w:rPr>
                <w:rFonts w:cs="Arial"/>
                <w:b/>
                <w:sz w:val="18"/>
                <w:szCs w:val="18"/>
              </w:rPr>
              <w:lastRenderedPageBreak/>
              <w:t>Výpočet hodnoty indikátoru na úrovni projektu</w:t>
            </w:r>
          </w:p>
        </w:tc>
      </w:tr>
      <w:tr w:rsidR="00D02789" w:rsidRPr="00B0285F" w:rsidTr="003939F4">
        <w:trPr>
          <w:trHeight w:val="443"/>
        </w:trPr>
        <w:tc>
          <w:tcPr>
            <w:tcW w:w="9229" w:type="dxa"/>
            <w:gridSpan w:val="6"/>
            <w:tcBorders>
              <w:top w:val="single" w:sz="4" w:space="0" w:color="auto"/>
              <w:left w:val="single" w:sz="18" w:space="0" w:color="auto"/>
              <w:bottom w:val="single" w:sz="18" w:space="0" w:color="auto"/>
              <w:right w:val="single" w:sz="18" w:space="0" w:color="auto"/>
            </w:tcBorders>
            <w:shd w:val="clear" w:color="auto" w:fill="auto"/>
          </w:tcPr>
          <w:p w:rsidR="00D02789" w:rsidRPr="00E76AB2" w:rsidRDefault="00D02789" w:rsidP="003939F4">
            <w:pPr>
              <w:spacing w:before="120" w:after="120"/>
              <w:ind w:left="170" w:right="170"/>
              <w:rPr>
                <w:rFonts w:cs="Arial"/>
                <w:sz w:val="20"/>
                <w:szCs w:val="20"/>
              </w:rPr>
            </w:pPr>
            <w:r w:rsidRPr="00E76AB2">
              <w:rPr>
                <w:rFonts w:cs="Arial"/>
                <w:sz w:val="20"/>
                <w:szCs w:val="20"/>
              </w:rPr>
              <w:t xml:space="preserve">Hodnoty, stanovené na základě uvedených pravidel, žadatel zadává do žádosti o podporu v systému  MS2014+. </w:t>
            </w:r>
          </w:p>
          <w:p w:rsidR="00D02789" w:rsidRPr="00E76AB2" w:rsidRDefault="00D02789" w:rsidP="003939F4">
            <w:pPr>
              <w:spacing w:before="120" w:after="120"/>
              <w:ind w:left="170" w:right="170"/>
              <w:rPr>
                <w:rFonts w:cs="Arial"/>
                <w:sz w:val="20"/>
                <w:szCs w:val="20"/>
              </w:rPr>
            </w:pPr>
            <w:r w:rsidRPr="00E76AB2">
              <w:rPr>
                <w:rFonts w:cs="Arial"/>
                <w:sz w:val="20"/>
                <w:szCs w:val="20"/>
              </w:rPr>
              <w:t>Dosažené hodnoty vykazuje v systému MS2014+ prostřednictvím:</w:t>
            </w:r>
          </w:p>
          <w:p w:rsidR="00D02789" w:rsidRPr="00E22279" w:rsidRDefault="00D02789" w:rsidP="008F4DA8">
            <w:pPr>
              <w:pStyle w:val="Odstavecseseznamem"/>
              <w:numPr>
                <w:ilvl w:val="0"/>
                <w:numId w:val="86"/>
              </w:numPr>
              <w:spacing w:before="120" w:after="120" w:line="240" w:lineRule="auto"/>
              <w:ind w:right="170"/>
              <w:rPr>
                <w:rFonts w:cs="Arial"/>
                <w:sz w:val="20"/>
                <w:szCs w:val="20"/>
              </w:rPr>
            </w:pPr>
            <w:r w:rsidRPr="00E22279">
              <w:rPr>
                <w:rFonts w:cs="Arial"/>
                <w:sz w:val="20"/>
                <w:szCs w:val="20"/>
              </w:rPr>
              <w:t>Průběžných zpráv o realizaci projektu</w:t>
            </w:r>
          </w:p>
          <w:p w:rsidR="00D02789" w:rsidRPr="00E22279" w:rsidRDefault="00D02789" w:rsidP="008F4DA8">
            <w:pPr>
              <w:pStyle w:val="Odstavecseseznamem"/>
              <w:numPr>
                <w:ilvl w:val="0"/>
                <w:numId w:val="86"/>
              </w:numPr>
              <w:spacing w:before="120" w:after="120" w:line="240" w:lineRule="auto"/>
              <w:ind w:right="170"/>
              <w:rPr>
                <w:rFonts w:cs="Arial"/>
                <w:sz w:val="20"/>
                <w:szCs w:val="20"/>
              </w:rPr>
            </w:pPr>
            <w:r w:rsidRPr="00E22279">
              <w:rPr>
                <w:rFonts w:cs="Arial"/>
                <w:sz w:val="20"/>
                <w:szCs w:val="20"/>
              </w:rPr>
              <w:t xml:space="preserve">Závěrečné zprávy o realizaci projektu </w:t>
            </w:r>
          </w:p>
          <w:p w:rsidR="00D02789" w:rsidRPr="00E22279" w:rsidRDefault="00D02789" w:rsidP="008F4DA8">
            <w:pPr>
              <w:pStyle w:val="Odstavecseseznamem"/>
              <w:numPr>
                <w:ilvl w:val="0"/>
                <w:numId w:val="86"/>
              </w:numPr>
              <w:spacing w:before="120" w:after="120" w:line="240" w:lineRule="auto"/>
              <w:ind w:right="170"/>
              <w:rPr>
                <w:rFonts w:cs="Arial"/>
                <w:sz w:val="20"/>
                <w:szCs w:val="20"/>
              </w:rPr>
            </w:pPr>
            <w:r w:rsidRPr="00E22279">
              <w:rPr>
                <w:rFonts w:cs="Arial"/>
                <w:sz w:val="20"/>
                <w:szCs w:val="20"/>
              </w:rPr>
              <w:t xml:space="preserve">Zpráv o udržitelnosti projektu </w:t>
            </w:r>
          </w:p>
          <w:p w:rsidR="00D02789" w:rsidRPr="00E76AB2" w:rsidRDefault="00D02789" w:rsidP="003939F4">
            <w:pPr>
              <w:spacing w:before="240" w:after="120"/>
              <w:ind w:left="170" w:right="170"/>
              <w:rPr>
                <w:rFonts w:cs="Arial"/>
                <w:b/>
                <w:color w:val="000000"/>
              </w:rPr>
            </w:pPr>
            <w:r w:rsidRPr="00E76AB2">
              <w:rPr>
                <w:rFonts w:cs="Arial"/>
                <w:b/>
                <w:color w:val="000000"/>
                <w:sz w:val="20"/>
                <w:szCs w:val="20"/>
              </w:rPr>
              <w:t>Hodnota je vykazována s přesností na celé jednotky</w:t>
            </w:r>
            <w:r>
              <w:rPr>
                <w:rFonts w:cs="Arial"/>
                <w:b/>
                <w:color w:val="000000"/>
                <w:sz w:val="20"/>
                <w:szCs w:val="20"/>
              </w:rPr>
              <w:t>,</w:t>
            </w:r>
            <w:r w:rsidRPr="00E76AB2">
              <w:rPr>
                <w:rFonts w:cs="Arial"/>
                <w:b/>
                <w:color w:val="000000"/>
                <w:sz w:val="20"/>
                <w:szCs w:val="20"/>
              </w:rPr>
              <w:t xml:space="preserve"> není možné vykázat desetinné číslo.</w:t>
            </w:r>
          </w:p>
        </w:tc>
      </w:tr>
    </w:tbl>
    <w:p w:rsidR="00D02789" w:rsidRDefault="00D02789" w:rsidP="00D02789">
      <w:pPr>
        <w:pStyle w:val="Titulek"/>
      </w:pPr>
    </w:p>
    <w:p w:rsidR="00D02789" w:rsidRDefault="00D02789" w:rsidP="00D02789">
      <w:pPr>
        <w:spacing w:before="240"/>
      </w:pPr>
      <w:r>
        <w:t>V souladu s metodickým listem</w:t>
      </w:r>
      <w:r w:rsidRPr="00A43962">
        <w:t xml:space="preserve"> </w:t>
      </w:r>
      <w:r>
        <w:t>je při cílové hodnotě indikátoru výstupu větším než 3 tolerována odchylka směrem dolů ve výši 1. Žadatel v době přípravy projektu předpokládá splnění všech uvedených nových funkcionalit systému. V případě, že by v průběhu realizace došlo k okolnostem, kvůli kterým by žadatel nebyl schopen cílovou hodnotu indikátoru dodržet (mimo rámec tolerance), dojde ze strany žadatele v souladu s kapitolou 16.3 obecných pravidel k iniciování změnového řízení.</w:t>
      </w:r>
    </w:p>
    <w:p w:rsidR="007B00F8" w:rsidRPr="00DA5F17" w:rsidRDefault="007B00F8" w:rsidP="007B00F8">
      <w:pPr>
        <w:pStyle w:val="Nadpis2"/>
      </w:pPr>
      <w:bookmarkStart w:id="180" w:name="_Toc469405827"/>
      <w:bookmarkStart w:id="181" w:name="_Toc482945470"/>
      <w:r w:rsidRPr="00DA5F17">
        <w:t>Vazba indikátorů na cíle projektu a podporované aktivity.</w:t>
      </w:r>
      <w:bookmarkEnd w:id="180"/>
      <w:bookmarkEnd w:id="181"/>
    </w:p>
    <w:p w:rsidR="007B00F8" w:rsidRDefault="007B00F8" w:rsidP="007B00F8">
      <w:pPr>
        <w:rPr>
          <w:rFonts w:asciiTheme="minorHAnsi" w:hAnsiTheme="minorHAnsi" w:cstheme="minorHAnsi"/>
        </w:rPr>
      </w:pPr>
      <w:r w:rsidRPr="00EB42E8">
        <w:rPr>
          <w:rFonts w:asciiTheme="minorHAnsi" w:hAnsiTheme="minorHAnsi" w:cstheme="minorHAnsi"/>
        </w:rPr>
        <w:t xml:space="preserve">Výstupem projektu bude nový komunikační a informační systém umožňujícího přístup k vybraným integrovaným a zabezpečeným zdravotnickým informacím. </w:t>
      </w:r>
      <w:r>
        <w:rPr>
          <w:rFonts w:asciiTheme="minorHAnsi" w:hAnsiTheme="minorHAnsi" w:cstheme="minorHAnsi"/>
        </w:rPr>
        <w:t>Tento systém</w:t>
      </w:r>
      <w:r w:rsidRPr="00AB3829">
        <w:rPr>
          <w:rFonts w:asciiTheme="minorHAnsi" w:hAnsiTheme="minorHAnsi" w:cstheme="minorHAnsi"/>
        </w:rPr>
        <w:t xml:space="preserve"> </w:t>
      </w:r>
      <w:r>
        <w:rPr>
          <w:rFonts w:asciiTheme="minorHAnsi" w:hAnsiTheme="minorHAnsi" w:cstheme="minorHAnsi"/>
        </w:rPr>
        <w:t>bude zajišťovat</w:t>
      </w:r>
      <w:r w:rsidRPr="00AB3829">
        <w:rPr>
          <w:rFonts w:asciiTheme="minorHAnsi" w:hAnsiTheme="minorHAnsi" w:cstheme="minorHAnsi"/>
        </w:rPr>
        <w:t xml:space="preserve"> nové funkcionality</w:t>
      </w:r>
      <w:r>
        <w:rPr>
          <w:rFonts w:asciiTheme="minorHAnsi" w:hAnsiTheme="minorHAnsi" w:cstheme="minorHAnsi"/>
        </w:rPr>
        <w:t>/</w:t>
      </w:r>
      <w:r w:rsidRPr="00EB42E8">
        <w:rPr>
          <w:rFonts w:asciiTheme="minorHAnsi" w:hAnsiTheme="minorHAnsi" w:cstheme="minorHAnsi"/>
        </w:rPr>
        <w:t>indikátory výsledku</w:t>
      </w:r>
      <w:r w:rsidRPr="00AB3829">
        <w:rPr>
          <w:rFonts w:asciiTheme="minorHAnsi" w:hAnsiTheme="minorHAnsi" w:cstheme="minorHAnsi"/>
        </w:rPr>
        <w:t>, které ve stávajícím informačním systému v době podání žádosti o podporu neexistovaly</w:t>
      </w:r>
      <w:r>
        <w:rPr>
          <w:rFonts w:asciiTheme="minorHAnsi" w:hAnsiTheme="minorHAnsi" w:cstheme="minorHAnsi"/>
        </w:rPr>
        <w:t xml:space="preserve">. </w:t>
      </w:r>
    </w:p>
    <w:p w:rsidR="00302572" w:rsidRDefault="00302572" w:rsidP="007B00F8">
      <w:pPr>
        <w:rPr>
          <w:rFonts w:cs="Arial"/>
        </w:rPr>
      </w:pPr>
    </w:p>
    <w:tbl>
      <w:tblPr>
        <w:tblStyle w:val="Svtlseznamzvraznn11"/>
        <w:tblW w:w="0" w:type="auto"/>
        <w:tblLook w:val="04A0" w:firstRow="1" w:lastRow="0" w:firstColumn="1" w:lastColumn="0" w:noHBand="0" w:noVBand="1"/>
      </w:tblPr>
      <w:tblGrid>
        <w:gridCol w:w="3604"/>
        <w:gridCol w:w="5338"/>
      </w:tblGrid>
      <w:tr w:rsidR="00BB1913" w:rsidRPr="00A97A07" w:rsidTr="00CE77B2">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3686" w:type="dxa"/>
          </w:tcPr>
          <w:p w:rsidR="00BB1913" w:rsidRPr="00A97A07" w:rsidRDefault="00BB1913" w:rsidP="00720FEA">
            <w:pPr>
              <w:jc w:val="left"/>
              <w:rPr>
                <w:rFonts w:asciiTheme="minorHAnsi" w:hAnsiTheme="minorHAnsi" w:cstheme="minorHAnsi"/>
                <w:b w:val="0"/>
              </w:rPr>
            </w:pPr>
            <w:r w:rsidRPr="00A97A07">
              <w:rPr>
                <w:rFonts w:asciiTheme="minorHAnsi" w:hAnsiTheme="minorHAnsi" w:cstheme="minorHAnsi"/>
              </w:rPr>
              <w:t>Indikátor výstupu</w:t>
            </w:r>
          </w:p>
        </w:tc>
        <w:tc>
          <w:tcPr>
            <w:tcW w:w="5492" w:type="dxa"/>
          </w:tcPr>
          <w:p w:rsidR="00BB1913" w:rsidRPr="00A97A07" w:rsidRDefault="00BB1913" w:rsidP="00720FEA">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A97A07">
              <w:rPr>
                <w:rFonts w:asciiTheme="minorHAnsi" w:hAnsiTheme="minorHAnsi" w:cstheme="minorHAnsi"/>
              </w:rPr>
              <w:t>Vazba indikátorů na cíle projektu a podporované aktivity</w:t>
            </w:r>
          </w:p>
        </w:tc>
      </w:tr>
      <w:tr w:rsidR="00BB1913" w:rsidRPr="00A97A07" w:rsidTr="00CE77B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6" w:type="dxa"/>
          </w:tcPr>
          <w:p w:rsidR="00BB1913" w:rsidRPr="00A97A07" w:rsidRDefault="00BB1913" w:rsidP="00720FEA">
            <w:pPr>
              <w:jc w:val="left"/>
              <w:rPr>
                <w:rFonts w:asciiTheme="minorHAnsi" w:hAnsiTheme="minorHAnsi" w:cstheme="minorHAnsi"/>
              </w:rPr>
            </w:pPr>
            <w:r w:rsidRPr="00A97A07">
              <w:rPr>
                <w:rFonts w:asciiTheme="minorHAnsi" w:hAnsiTheme="minorHAnsi" w:cstheme="minorHAnsi"/>
              </w:rPr>
              <w:t>Pořízený informační systém</w:t>
            </w:r>
          </w:p>
        </w:tc>
        <w:tc>
          <w:tcPr>
            <w:tcW w:w="5492" w:type="dxa"/>
          </w:tcPr>
          <w:p w:rsidR="00BB1913" w:rsidRPr="00A97A07" w:rsidRDefault="00BB1913" w:rsidP="00BB191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97A07">
              <w:rPr>
                <w:rFonts w:asciiTheme="minorHAnsi" w:hAnsiTheme="minorHAnsi" w:cstheme="minorHAnsi"/>
              </w:rPr>
              <w:t xml:space="preserve">V rámci projektu bude pořízen jeden moderní IS jakožto primární cíl předkládaného projektu s vazbou na dílčí cíle/ funkcionality. </w:t>
            </w:r>
          </w:p>
        </w:tc>
      </w:tr>
      <w:tr w:rsidR="00BB1913" w:rsidRPr="00A97A07" w:rsidTr="00CE77B2">
        <w:trPr>
          <w:trHeight w:val="662"/>
        </w:trPr>
        <w:tc>
          <w:tcPr>
            <w:cnfStyle w:val="001000000000" w:firstRow="0" w:lastRow="0" w:firstColumn="1" w:lastColumn="0" w:oddVBand="0" w:evenVBand="0" w:oddHBand="0" w:evenHBand="0" w:firstRowFirstColumn="0" w:firstRowLastColumn="0" w:lastRowFirstColumn="0" w:lastRowLastColumn="0"/>
            <w:tcW w:w="3686" w:type="dxa"/>
            <w:shd w:val="clear" w:color="auto" w:fill="FBBA00" w:themeFill="accent1"/>
          </w:tcPr>
          <w:p w:rsidR="00BB1913" w:rsidRPr="00A97A07" w:rsidRDefault="00BB1913" w:rsidP="00720FEA">
            <w:pPr>
              <w:jc w:val="left"/>
              <w:rPr>
                <w:rFonts w:asciiTheme="minorHAnsi" w:hAnsiTheme="minorHAnsi" w:cstheme="minorHAnsi"/>
                <w:b w:val="0"/>
                <w:color w:val="FFFFFF" w:themeColor="background1"/>
              </w:rPr>
            </w:pPr>
            <w:r w:rsidRPr="00A97A07">
              <w:rPr>
                <w:rFonts w:asciiTheme="minorHAnsi" w:hAnsiTheme="minorHAnsi" w:cstheme="minorHAnsi"/>
                <w:color w:val="FFFFFF" w:themeColor="background1"/>
              </w:rPr>
              <w:t>Indikátory výsledku</w:t>
            </w:r>
          </w:p>
        </w:tc>
        <w:tc>
          <w:tcPr>
            <w:tcW w:w="5492" w:type="dxa"/>
            <w:shd w:val="clear" w:color="auto" w:fill="FBBA00" w:themeFill="accent1"/>
          </w:tcPr>
          <w:p w:rsidR="00BB1913" w:rsidRPr="00A97A07" w:rsidRDefault="00BB1913" w:rsidP="00720FE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sidRPr="00A97A07">
              <w:rPr>
                <w:rFonts w:asciiTheme="minorHAnsi" w:hAnsiTheme="minorHAnsi" w:cstheme="minorHAnsi"/>
                <w:b/>
                <w:color w:val="FFFFFF" w:themeColor="background1"/>
              </w:rPr>
              <w:t>Vazba indikátorů na cíle projektu a podporované aktivity</w:t>
            </w:r>
          </w:p>
        </w:tc>
      </w:tr>
      <w:tr w:rsidR="00BB1913" w:rsidRPr="00A97A07" w:rsidTr="00CE77B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6" w:type="dxa"/>
          </w:tcPr>
          <w:p w:rsidR="00BB1913" w:rsidRPr="00A97A07" w:rsidRDefault="00BB1913" w:rsidP="00720FEA">
            <w:pPr>
              <w:pStyle w:val="Default"/>
              <w:spacing w:line="360" w:lineRule="auto"/>
              <w:rPr>
                <w:rFonts w:asciiTheme="minorHAnsi" w:hAnsiTheme="minorHAnsi" w:cstheme="minorHAnsi"/>
                <w:sz w:val="18"/>
              </w:rPr>
            </w:pPr>
            <w:r w:rsidRPr="00A97A07">
              <w:rPr>
                <w:rFonts w:asciiTheme="minorHAnsi" w:hAnsiTheme="minorHAnsi" w:cstheme="minorHAnsi"/>
                <w:sz w:val="18"/>
              </w:rPr>
              <w:lastRenderedPageBreak/>
              <w:t>interoperabilita na území státu s přesahem v rámci EU</w:t>
            </w:r>
          </w:p>
        </w:tc>
        <w:tc>
          <w:tcPr>
            <w:tcW w:w="5492" w:type="dxa"/>
          </w:tcPr>
          <w:p w:rsidR="00BB1913" w:rsidRPr="00216597" w:rsidRDefault="001E5185" w:rsidP="001E518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216597">
              <w:rPr>
                <w:rFonts w:asciiTheme="minorHAnsi" w:hAnsiTheme="minorHAnsi" w:cstheme="minorHAnsi"/>
                <w:highlight w:val="yellow"/>
              </w:rPr>
              <w:t>Způsob realizace i</w:t>
            </w:r>
            <w:r w:rsidR="00BB1913" w:rsidRPr="00216597">
              <w:rPr>
                <w:rFonts w:asciiTheme="minorHAnsi" w:hAnsiTheme="minorHAnsi" w:cstheme="minorHAnsi"/>
                <w:highlight w:val="yellow"/>
              </w:rPr>
              <w:t>nformační</w:t>
            </w:r>
            <w:r w:rsidRPr="00216597">
              <w:rPr>
                <w:rFonts w:asciiTheme="minorHAnsi" w:hAnsiTheme="minorHAnsi" w:cstheme="minorHAnsi"/>
                <w:highlight w:val="yellow"/>
              </w:rPr>
              <w:t>ho</w:t>
            </w:r>
            <w:r w:rsidR="00BB1913" w:rsidRPr="00216597">
              <w:rPr>
                <w:rFonts w:asciiTheme="minorHAnsi" w:hAnsiTheme="minorHAnsi" w:cstheme="minorHAnsi"/>
                <w:highlight w:val="yellow"/>
              </w:rPr>
              <w:t xml:space="preserve"> systém</w:t>
            </w:r>
            <w:r w:rsidRPr="00216597">
              <w:rPr>
                <w:rFonts w:asciiTheme="minorHAnsi" w:hAnsiTheme="minorHAnsi" w:cstheme="minorHAnsi"/>
                <w:highlight w:val="yellow"/>
              </w:rPr>
              <w:t>u bude cíleně navazovat</w:t>
            </w:r>
            <w:r w:rsidR="00BB1913" w:rsidRPr="00216597">
              <w:rPr>
                <w:rFonts w:asciiTheme="minorHAnsi" w:hAnsiTheme="minorHAnsi" w:cstheme="minorHAnsi"/>
                <w:highlight w:val="yellow"/>
              </w:rPr>
              <w:t xml:space="preserve"> na </w:t>
            </w:r>
            <w:r w:rsidRPr="00216597">
              <w:rPr>
                <w:rFonts w:asciiTheme="minorHAnsi" w:hAnsiTheme="minorHAnsi" w:cstheme="minorHAnsi"/>
                <w:highlight w:val="yellow"/>
              </w:rPr>
              <w:t>oblast eHealth. Vzniklé a</w:t>
            </w:r>
            <w:r w:rsidRPr="00216597">
              <w:rPr>
                <w:rFonts w:asciiTheme="minorHAnsi" w:hAnsiTheme="minorHAnsi" w:cstheme="minorHAnsi"/>
                <w:color w:val="auto"/>
                <w:highlight w:val="yellow"/>
              </w:rPr>
              <w:t xml:space="preserve">plikační rozhraní pro sdílení dat </w:t>
            </w:r>
            <w:r w:rsidRPr="00216597">
              <w:rPr>
                <w:rFonts w:asciiTheme="minorHAnsi" w:hAnsiTheme="minorHAnsi" w:cstheme="minorHAnsi"/>
                <w:highlight w:val="yellow"/>
              </w:rPr>
              <w:t xml:space="preserve">bude založeno na </w:t>
            </w:r>
            <w:r w:rsidRPr="00216597">
              <w:rPr>
                <w:rFonts w:asciiTheme="minorHAnsi" w:hAnsiTheme="minorHAnsi" w:cstheme="minorHAnsi"/>
                <w:color w:val="auto"/>
                <w:highlight w:val="yellow"/>
              </w:rPr>
              <w:t>mezinárodním standardu IHE XDS, který umožňuje interoperabilitu v rámci celé EU</w:t>
            </w:r>
            <w:r w:rsidRPr="00216597">
              <w:rPr>
                <w:rFonts w:asciiTheme="minorHAnsi" w:hAnsiTheme="minorHAnsi" w:cstheme="minorHAnsi"/>
                <w:highlight w:val="yellow"/>
              </w:rPr>
              <w:t xml:space="preserve">. </w:t>
            </w:r>
            <w:r w:rsidR="00BB1913" w:rsidRPr="00216597">
              <w:rPr>
                <w:rFonts w:asciiTheme="minorHAnsi" w:hAnsiTheme="minorHAnsi" w:cstheme="minorHAnsi"/>
                <w:highlight w:val="yellow"/>
              </w:rPr>
              <w:t>Legislativa EU odkazuje na nutnost aktivního zapojení národních systémů veřejné správy na systémy evropských rozměrů. I zajištění této skutečnosti si bere za cíl předkládaný projekt.</w:t>
            </w:r>
          </w:p>
        </w:tc>
      </w:tr>
      <w:tr w:rsidR="00BB1913" w:rsidRPr="00A97A07" w:rsidTr="00CE77B2">
        <w:trPr>
          <w:trHeight w:val="454"/>
        </w:trPr>
        <w:tc>
          <w:tcPr>
            <w:cnfStyle w:val="001000000000" w:firstRow="0" w:lastRow="0" w:firstColumn="1" w:lastColumn="0" w:oddVBand="0" w:evenVBand="0" w:oddHBand="0" w:evenHBand="0" w:firstRowFirstColumn="0" w:firstRowLastColumn="0" w:lastRowFirstColumn="0" w:lastRowLastColumn="0"/>
            <w:tcW w:w="3686" w:type="dxa"/>
          </w:tcPr>
          <w:p w:rsidR="00BB1913" w:rsidRPr="00A97A07" w:rsidRDefault="00BB1913" w:rsidP="00720FEA">
            <w:pPr>
              <w:pStyle w:val="Default"/>
              <w:spacing w:line="360" w:lineRule="auto"/>
              <w:rPr>
                <w:rFonts w:asciiTheme="minorHAnsi" w:hAnsiTheme="minorHAnsi" w:cstheme="minorHAnsi"/>
                <w:sz w:val="18"/>
              </w:rPr>
            </w:pPr>
            <w:r w:rsidRPr="00A97A07">
              <w:rPr>
                <w:rFonts w:asciiTheme="minorHAnsi" w:hAnsiTheme="minorHAnsi" w:cstheme="minorHAnsi"/>
                <w:sz w:val="18"/>
              </w:rPr>
              <w:t>celoplošná dostupnost</w:t>
            </w:r>
          </w:p>
        </w:tc>
        <w:tc>
          <w:tcPr>
            <w:tcW w:w="5492" w:type="dxa"/>
          </w:tcPr>
          <w:p w:rsidR="00BB1913" w:rsidRPr="00216597" w:rsidRDefault="00BB1913" w:rsidP="002165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216597">
              <w:rPr>
                <w:rFonts w:asciiTheme="minorHAnsi" w:hAnsiTheme="minorHAnsi" w:cstheme="minorHAnsi"/>
                <w:highlight w:val="yellow"/>
              </w:rPr>
              <w:t>Realizací projektu dojde k</w:t>
            </w:r>
            <w:r w:rsidR="00B802C7" w:rsidRPr="00216597">
              <w:rPr>
                <w:rFonts w:asciiTheme="minorHAnsi" w:hAnsiTheme="minorHAnsi" w:cstheme="minorHAnsi"/>
                <w:highlight w:val="yellow"/>
              </w:rPr>
              <w:t> vzniku p</w:t>
            </w:r>
            <w:r w:rsidR="00B802C7" w:rsidRPr="00216597">
              <w:rPr>
                <w:highlight w:val="yellow"/>
              </w:rPr>
              <w:t>ortálového komunikačního a informačního rozhraní (systému), které umožní přístup k integrovaným a zabezpečeným zdravotnickým informacím v</w:t>
            </w:r>
            <w:r w:rsidR="00216597">
              <w:rPr>
                <w:highlight w:val="yellow"/>
              </w:rPr>
              <w:t> „</w:t>
            </w:r>
            <w:r w:rsidR="000331D5">
              <w:rPr>
                <w:highlight w:val="yellow"/>
              </w:rPr>
              <w:t>„Naší“</w:t>
            </w:r>
            <w:r w:rsidR="00216597">
              <w:rPr>
                <w:highlight w:val="yellow"/>
              </w:rPr>
              <w:t>“</w:t>
            </w:r>
            <w:r w:rsidR="00B802C7" w:rsidRPr="00216597">
              <w:rPr>
                <w:highlight w:val="yellow"/>
              </w:rPr>
              <w:t xml:space="preserve"> nemocnici pro oprávněné zdravotnické subjekty a pacienty</w:t>
            </w:r>
            <w:r w:rsidR="00024A28" w:rsidRPr="00216597">
              <w:rPr>
                <w:highlight w:val="yellow"/>
              </w:rPr>
              <w:t xml:space="preserve"> v</w:t>
            </w:r>
            <w:r w:rsidR="008A27EF" w:rsidRPr="00216597">
              <w:rPr>
                <w:highlight w:val="yellow"/>
              </w:rPr>
              <w:t> celé ČR</w:t>
            </w:r>
          </w:p>
        </w:tc>
      </w:tr>
      <w:tr w:rsidR="00BB1913" w:rsidTr="00CE77B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6" w:type="dxa"/>
          </w:tcPr>
          <w:p w:rsidR="00BB1913" w:rsidRPr="00A97A07" w:rsidRDefault="00BB1913" w:rsidP="00720FEA">
            <w:pPr>
              <w:pStyle w:val="Default"/>
              <w:spacing w:line="360" w:lineRule="auto"/>
              <w:rPr>
                <w:rFonts w:asciiTheme="minorHAnsi" w:hAnsiTheme="minorHAnsi" w:cstheme="minorHAnsi"/>
                <w:sz w:val="18"/>
              </w:rPr>
            </w:pPr>
            <w:r w:rsidRPr="00A97A07">
              <w:rPr>
                <w:rFonts w:asciiTheme="minorHAnsi" w:hAnsiTheme="minorHAnsi" w:cstheme="minorHAnsi"/>
                <w:sz w:val="18"/>
              </w:rPr>
              <w:t>zajištění provozní spolehlivosti a bezpečnosti</w:t>
            </w:r>
          </w:p>
        </w:tc>
        <w:tc>
          <w:tcPr>
            <w:tcW w:w="5492" w:type="dxa"/>
          </w:tcPr>
          <w:p w:rsidR="00BB1913" w:rsidRPr="00216597" w:rsidRDefault="00BB1913" w:rsidP="00B8288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216597">
              <w:rPr>
                <w:rFonts w:asciiTheme="minorHAnsi" w:hAnsiTheme="minorHAnsi" w:cstheme="minorHAnsi"/>
                <w:highlight w:val="yellow"/>
              </w:rPr>
              <w:t xml:space="preserve">Nedílným cílem předkládaného projektu je </w:t>
            </w:r>
            <w:r w:rsidR="00B82886" w:rsidRPr="00216597">
              <w:rPr>
                <w:rFonts w:asciiTheme="minorHAnsi" w:hAnsiTheme="minorHAnsi" w:cstheme="minorHAnsi"/>
                <w:highlight w:val="yellow"/>
              </w:rPr>
              <w:t>zajistit nově vzniklý systém vůči kybernetickým hrozbám a</w:t>
            </w:r>
            <w:r w:rsidRPr="00216597">
              <w:rPr>
                <w:rFonts w:asciiTheme="minorHAnsi" w:hAnsiTheme="minorHAnsi" w:cstheme="minorHAnsi"/>
                <w:highlight w:val="yellow"/>
              </w:rPr>
              <w:t xml:space="preserve"> spolu s technickými prvky informační struktury</w:t>
            </w:r>
            <w:r w:rsidR="00B82886" w:rsidRPr="00216597">
              <w:rPr>
                <w:rFonts w:asciiTheme="minorHAnsi" w:hAnsiTheme="minorHAnsi" w:cstheme="minorHAnsi"/>
                <w:highlight w:val="yellow"/>
              </w:rPr>
              <w:t xml:space="preserve"> tak zajistit </w:t>
            </w:r>
            <w:r w:rsidRPr="00216597">
              <w:rPr>
                <w:rFonts w:asciiTheme="minorHAnsi" w:hAnsiTheme="minorHAnsi" w:cstheme="minorHAnsi"/>
                <w:highlight w:val="yellow"/>
              </w:rPr>
              <w:t>zajistí vysoký stupeň spolehlivosti a dostupnosti systému.</w:t>
            </w:r>
          </w:p>
        </w:tc>
      </w:tr>
    </w:tbl>
    <w:p w:rsidR="00BB1913" w:rsidRDefault="00BB1913" w:rsidP="007B00F8">
      <w:pPr>
        <w:rPr>
          <w:rFonts w:cs="Arial"/>
        </w:rPr>
      </w:pPr>
    </w:p>
    <w:p w:rsidR="007B00F8" w:rsidRPr="00FD2D65" w:rsidRDefault="007B00F8" w:rsidP="007B00F8">
      <w:pPr>
        <w:pStyle w:val="Nadpis2"/>
      </w:pPr>
      <w:bookmarkStart w:id="182" w:name="_Toc469405828"/>
      <w:bookmarkStart w:id="183" w:name="_Toc482945471"/>
      <w:r w:rsidRPr="00FD2D65">
        <w:t>Očekávané významné multiplikační efekty projektu (např. nepřímo vytvořená pracovní místa nebo poptávka), jejich kvantifikovaný odhad.</w:t>
      </w:r>
      <w:bookmarkEnd w:id="182"/>
      <w:bookmarkEnd w:id="183"/>
    </w:p>
    <w:p w:rsidR="0074086B" w:rsidRPr="00E7502B" w:rsidRDefault="0074086B" w:rsidP="0074086B">
      <w:pPr>
        <w:autoSpaceDE w:val="0"/>
        <w:autoSpaceDN w:val="0"/>
        <w:adjustRightInd w:val="0"/>
        <w:rPr>
          <w:rFonts w:asciiTheme="minorHAnsi" w:hAnsiTheme="minorHAnsi" w:cstheme="minorHAnsi"/>
          <w:szCs w:val="18"/>
        </w:rPr>
      </w:pPr>
      <w:r>
        <w:rPr>
          <w:rFonts w:asciiTheme="minorHAnsi" w:hAnsiTheme="minorHAnsi" w:cstheme="minorHAnsi"/>
          <w:szCs w:val="18"/>
        </w:rPr>
        <w:t>Mezi hlavní očekávané</w:t>
      </w:r>
      <w:r w:rsidRPr="00E7502B">
        <w:rPr>
          <w:rFonts w:asciiTheme="minorHAnsi" w:hAnsiTheme="minorHAnsi" w:cstheme="minorHAnsi"/>
          <w:szCs w:val="18"/>
        </w:rPr>
        <w:t xml:space="preserve"> multiplikačními efekty </w:t>
      </w:r>
      <w:r>
        <w:rPr>
          <w:rFonts w:asciiTheme="minorHAnsi" w:hAnsiTheme="minorHAnsi" w:cstheme="minorHAnsi"/>
          <w:szCs w:val="18"/>
        </w:rPr>
        <w:t xml:space="preserve">předkládaného </w:t>
      </w:r>
      <w:r w:rsidRPr="00E7502B">
        <w:rPr>
          <w:rFonts w:asciiTheme="minorHAnsi" w:hAnsiTheme="minorHAnsi" w:cstheme="minorHAnsi"/>
          <w:szCs w:val="18"/>
        </w:rPr>
        <w:t>projektu jsou především:</w:t>
      </w:r>
    </w:p>
    <w:p w:rsidR="0074086B" w:rsidRPr="00E7502B" w:rsidRDefault="0074086B" w:rsidP="008F4DA8">
      <w:pPr>
        <w:pStyle w:val="Odstavecseseznamem"/>
        <w:numPr>
          <w:ilvl w:val="0"/>
          <w:numId w:val="42"/>
        </w:numPr>
        <w:autoSpaceDE w:val="0"/>
        <w:autoSpaceDN w:val="0"/>
        <w:adjustRightInd w:val="0"/>
        <w:rPr>
          <w:rFonts w:asciiTheme="minorHAnsi" w:hAnsiTheme="minorHAnsi" w:cstheme="minorHAnsi"/>
          <w:szCs w:val="18"/>
        </w:rPr>
      </w:pPr>
      <w:r w:rsidRPr="00E7502B">
        <w:rPr>
          <w:rFonts w:asciiTheme="minorHAnsi" w:hAnsiTheme="minorHAnsi" w:cstheme="minorHAnsi"/>
          <w:szCs w:val="18"/>
        </w:rPr>
        <w:t xml:space="preserve">zrychlení procesu </w:t>
      </w:r>
      <w:r w:rsidR="006C701C">
        <w:rPr>
          <w:rFonts w:asciiTheme="minorHAnsi" w:hAnsiTheme="minorHAnsi" w:cstheme="minorHAnsi"/>
          <w:szCs w:val="18"/>
        </w:rPr>
        <w:t>řízení</w:t>
      </w:r>
      <w:r w:rsidRPr="00E7502B">
        <w:rPr>
          <w:rFonts w:asciiTheme="minorHAnsi" w:hAnsiTheme="minorHAnsi" w:cstheme="minorHAnsi"/>
          <w:szCs w:val="18"/>
        </w:rPr>
        <w:t>,</w:t>
      </w:r>
    </w:p>
    <w:p w:rsidR="0074086B" w:rsidRDefault="0074086B" w:rsidP="008F4DA8">
      <w:pPr>
        <w:pStyle w:val="Odstavecseseznamem"/>
        <w:numPr>
          <w:ilvl w:val="0"/>
          <w:numId w:val="42"/>
        </w:numPr>
        <w:autoSpaceDE w:val="0"/>
        <w:autoSpaceDN w:val="0"/>
        <w:adjustRightInd w:val="0"/>
        <w:rPr>
          <w:rFonts w:asciiTheme="minorHAnsi" w:hAnsiTheme="minorHAnsi" w:cstheme="minorHAnsi"/>
          <w:szCs w:val="18"/>
        </w:rPr>
      </w:pPr>
      <w:r w:rsidRPr="00E7502B">
        <w:rPr>
          <w:rFonts w:asciiTheme="minorHAnsi" w:hAnsiTheme="minorHAnsi" w:cstheme="minorHAnsi"/>
          <w:szCs w:val="18"/>
        </w:rPr>
        <w:t>kontinuální snížení administrativní náročnosti řízení,</w:t>
      </w:r>
    </w:p>
    <w:p w:rsidR="006C701C" w:rsidRPr="00D26D50" w:rsidRDefault="0074086B" w:rsidP="008F4DA8">
      <w:pPr>
        <w:pStyle w:val="Odstavecseseznamem"/>
        <w:numPr>
          <w:ilvl w:val="0"/>
          <w:numId w:val="42"/>
        </w:numPr>
        <w:autoSpaceDE w:val="0"/>
        <w:autoSpaceDN w:val="0"/>
        <w:adjustRightInd w:val="0"/>
        <w:rPr>
          <w:rFonts w:asciiTheme="minorHAnsi" w:hAnsiTheme="minorHAnsi" w:cstheme="minorHAnsi"/>
          <w:szCs w:val="18"/>
        </w:rPr>
      </w:pPr>
      <w:r w:rsidRPr="00D26D50">
        <w:rPr>
          <w:rFonts w:asciiTheme="minorHAnsi" w:hAnsiTheme="minorHAnsi" w:cstheme="minorHAnsi"/>
          <w:szCs w:val="18"/>
        </w:rPr>
        <w:t>minimalizace chybovosti (lidský faktor),</w:t>
      </w:r>
      <w:r w:rsidR="006C701C" w:rsidRPr="00D26D50">
        <w:rPr>
          <w:rFonts w:asciiTheme="minorHAnsi" w:hAnsiTheme="minorHAnsi" w:cstheme="minorHAnsi"/>
          <w:szCs w:val="18"/>
        </w:rPr>
        <w:t xml:space="preserve"> </w:t>
      </w:r>
    </w:p>
    <w:p w:rsidR="007B00F8" w:rsidRDefault="0074086B" w:rsidP="006C701C">
      <w:pPr>
        <w:autoSpaceDE w:val="0"/>
        <w:autoSpaceDN w:val="0"/>
        <w:adjustRightInd w:val="0"/>
        <w:rPr>
          <w:rFonts w:cs="Arial"/>
        </w:rPr>
      </w:pPr>
      <w:r w:rsidRPr="00E7502B">
        <w:rPr>
          <w:rFonts w:asciiTheme="minorHAnsi" w:hAnsiTheme="minorHAnsi" w:cstheme="minorHAnsi"/>
          <w:szCs w:val="18"/>
        </w:rPr>
        <w:t xml:space="preserve">Realizace předkládaného projektu představuje významný krok v zefektivňování činnosti </w:t>
      </w:r>
      <w:r w:rsidR="006C701C">
        <w:rPr>
          <w:rFonts w:asciiTheme="minorHAnsi" w:hAnsiTheme="minorHAnsi" w:cstheme="minorHAnsi"/>
          <w:szCs w:val="18"/>
        </w:rPr>
        <w:t>žadatele</w:t>
      </w:r>
      <w:r w:rsidRPr="00E7502B">
        <w:rPr>
          <w:rFonts w:asciiTheme="minorHAnsi" w:hAnsiTheme="minorHAnsi" w:cstheme="minorHAnsi"/>
          <w:szCs w:val="18"/>
        </w:rPr>
        <w:t xml:space="preserve"> jakožto významného </w:t>
      </w:r>
      <w:r w:rsidR="006C701C">
        <w:rPr>
          <w:rFonts w:asciiTheme="minorHAnsi" w:hAnsiTheme="minorHAnsi" w:cstheme="minorHAnsi"/>
          <w:szCs w:val="18"/>
        </w:rPr>
        <w:t xml:space="preserve">poskytovatele služeb v oblasti zdraví a bude mít </w:t>
      </w:r>
      <w:r w:rsidRPr="00E7502B">
        <w:rPr>
          <w:rFonts w:asciiTheme="minorHAnsi" w:hAnsiTheme="minorHAnsi" w:cstheme="minorHAnsi"/>
          <w:szCs w:val="18"/>
        </w:rPr>
        <w:t xml:space="preserve">pozitivními dopady </w:t>
      </w:r>
      <w:r w:rsidR="006C701C">
        <w:rPr>
          <w:rFonts w:asciiTheme="minorHAnsi" w:hAnsiTheme="minorHAnsi" w:cstheme="minorHAnsi"/>
          <w:szCs w:val="18"/>
        </w:rPr>
        <w:t xml:space="preserve">nejen na žadatele, ale i na </w:t>
      </w:r>
      <w:r w:rsidRPr="00E7502B">
        <w:rPr>
          <w:rFonts w:asciiTheme="minorHAnsi" w:hAnsiTheme="minorHAnsi" w:cstheme="minorHAnsi"/>
          <w:szCs w:val="18"/>
        </w:rPr>
        <w:t>ostatní cílové skupiny</w:t>
      </w:r>
      <w:r w:rsidR="006C701C">
        <w:rPr>
          <w:rFonts w:asciiTheme="minorHAnsi" w:hAnsiTheme="minorHAnsi" w:cstheme="minorHAnsi"/>
          <w:szCs w:val="18"/>
        </w:rPr>
        <w:t xml:space="preserve"> (pacienti, ostatní relevantní subjekty apod.)</w:t>
      </w:r>
      <w:r w:rsidRPr="00E7502B">
        <w:rPr>
          <w:rFonts w:asciiTheme="minorHAnsi" w:hAnsiTheme="minorHAnsi" w:cstheme="minorHAnsi"/>
          <w:szCs w:val="18"/>
        </w:rPr>
        <w:t>.</w:t>
      </w:r>
    </w:p>
    <w:p w:rsidR="007B00F8" w:rsidRDefault="007B00F8" w:rsidP="007B00F8">
      <w:pPr>
        <w:spacing w:line="259" w:lineRule="auto"/>
        <w:jc w:val="left"/>
        <w:rPr>
          <w:rFonts w:eastAsiaTheme="majorEastAsia" w:cstheme="majorBidi"/>
          <w:bCs/>
          <w:caps/>
          <w:color w:val="FBBA00" w:themeColor="accent1"/>
          <w:sz w:val="32"/>
          <w:szCs w:val="28"/>
          <w:highlight w:val="yellow"/>
        </w:rPr>
      </w:pPr>
      <w:r>
        <w:rPr>
          <w:highlight w:val="yellow"/>
        </w:rPr>
        <w:br w:type="page"/>
      </w:r>
    </w:p>
    <w:p w:rsidR="007B00F8" w:rsidRPr="00614518" w:rsidRDefault="007B00F8" w:rsidP="007B00F8">
      <w:pPr>
        <w:pStyle w:val="Nadpis1"/>
      </w:pPr>
      <w:bookmarkStart w:id="184" w:name="_Toc469405829"/>
      <w:bookmarkStart w:id="185" w:name="_Toc482945472"/>
      <w:r w:rsidRPr="00614518">
        <w:lastRenderedPageBreak/>
        <w:t>Připravenost projektu k realizaci</w:t>
      </w:r>
      <w:bookmarkEnd w:id="184"/>
      <w:bookmarkEnd w:id="185"/>
    </w:p>
    <w:p w:rsidR="007B00F8" w:rsidRPr="00FD2D65" w:rsidRDefault="007B00F8" w:rsidP="007B00F8">
      <w:pPr>
        <w:pStyle w:val="Nadpis2"/>
      </w:pPr>
      <w:bookmarkStart w:id="186" w:name="_Toc469405830"/>
      <w:bookmarkStart w:id="187" w:name="_Toc482945473"/>
      <w:r w:rsidRPr="00FD2D65">
        <w:t>Technická připravenost</w:t>
      </w:r>
      <w:bookmarkEnd w:id="186"/>
      <w:bookmarkEnd w:id="187"/>
    </w:p>
    <w:p w:rsidR="007B00F8" w:rsidRPr="005166E7" w:rsidRDefault="007B00F8" w:rsidP="007B00F8">
      <w:pPr>
        <w:rPr>
          <w:rFonts w:cs="Arial"/>
        </w:rPr>
      </w:pPr>
      <w:r w:rsidRPr="005166E7">
        <w:rPr>
          <w:rFonts w:cs="Arial"/>
        </w:rPr>
        <w:t xml:space="preserve">Navržené řešení předkládaného projektu vychází z požadavků žadatele na parametry a funkcionalitu informačního systému. Žadatel důkladně zvážil možné varianty řešení a své požadavky na řešení konzultoval se specialisty v oblasti IT. Zvolené řešení plně odpovídá technickým i technologickým požadavkům v rámci Národní strategie elektronického zdravotnictví a je po všech stránkách technicky proveditelné. </w:t>
      </w:r>
      <w:r w:rsidRPr="005166E7">
        <w:rPr>
          <w:sz w:val="12"/>
        </w:rPr>
        <w:t xml:space="preserve"> </w:t>
      </w:r>
    </w:p>
    <w:p w:rsidR="007B00F8" w:rsidRPr="005166E7" w:rsidRDefault="007B00F8" w:rsidP="007B00F8">
      <w:pPr>
        <w:spacing w:after="200" w:line="276" w:lineRule="auto"/>
        <w:rPr>
          <w:rFonts w:cs="Arial"/>
          <w:b/>
          <w:color w:val="FBBA00" w:themeColor="accent1"/>
          <w:sz w:val="20"/>
        </w:rPr>
      </w:pPr>
      <w:r w:rsidRPr="005166E7">
        <w:rPr>
          <w:rFonts w:cs="Arial"/>
          <w:b/>
          <w:color w:val="FBBA00" w:themeColor="accent1"/>
          <w:sz w:val="20"/>
        </w:rPr>
        <w:t>Majetkoprávní vztahy</w:t>
      </w:r>
    </w:p>
    <w:p w:rsidR="007B00F8" w:rsidRPr="005166E7" w:rsidRDefault="007B00F8" w:rsidP="007B00F8">
      <w:pPr>
        <w:rPr>
          <w:rFonts w:cs="Arial"/>
        </w:rPr>
      </w:pPr>
      <w:r w:rsidRPr="005166E7">
        <w:rPr>
          <w:rFonts w:cs="Arial"/>
        </w:rPr>
        <w:t xml:space="preserve">Výsledkem projektu dojde k vytvoření nové služby. Na základě zadání veřejné zakázky dojde k uzavření smlouvy o vytvoření informačního systému, která </w:t>
      </w:r>
      <w:r w:rsidRPr="006C701C">
        <w:rPr>
          <w:rFonts w:cs="Arial"/>
        </w:rPr>
        <w:t>předpokládá nabytí vlastnických práv k tomuto systému pro zadavatele veřejné zakázky</w:t>
      </w:r>
      <w:r>
        <w:rPr>
          <w:rFonts w:cs="Arial"/>
        </w:rPr>
        <w:t>.</w:t>
      </w:r>
    </w:p>
    <w:p w:rsidR="007B00F8" w:rsidRPr="005166E7" w:rsidRDefault="007B00F8" w:rsidP="007B00F8">
      <w:pPr>
        <w:spacing w:after="200" w:line="276" w:lineRule="auto"/>
        <w:rPr>
          <w:rFonts w:cs="Arial"/>
          <w:b/>
          <w:color w:val="FBBA00" w:themeColor="accent1"/>
          <w:sz w:val="20"/>
        </w:rPr>
      </w:pPr>
      <w:r w:rsidRPr="005166E7">
        <w:rPr>
          <w:rFonts w:cs="Arial"/>
          <w:b/>
          <w:color w:val="FBBA00" w:themeColor="accent1"/>
          <w:sz w:val="20"/>
        </w:rPr>
        <w:t>Připravenost projektové dokumentace</w:t>
      </w:r>
    </w:p>
    <w:p w:rsidR="007B00F8" w:rsidRPr="005166E7" w:rsidRDefault="007B00F8" w:rsidP="007B00F8">
      <w:pPr>
        <w:spacing w:after="120"/>
        <w:rPr>
          <w:rFonts w:cs="Arial"/>
        </w:rPr>
      </w:pPr>
      <w:r w:rsidRPr="005166E7">
        <w:rPr>
          <w:rFonts w:cs="Arial"/>
        </w:rPr>
        <w:t xml:space="preserve">V rámci projektu nebudou realizovány stavební práce. Předmětem projektu je pořízení specializovaného SW řešení, detailní specifikace požadavků na SW bude součástí zadávací dokumentace. </w:t>
      </w:r>
    </w:p>
    <w:p w:rsidR="007B00F8" w:rsidRPr="005166E7" w:rsidRDefault="007B00F8" w:rsidP="007B00F8">
      <w:pPr>
        <w:spacing w:after="200" w:line="276" w:lineRule="auto"/>
        <w:rPr>
          <w:rFonts w:cs="Arial"/>
          <w:b/>
          <w:color w:val="FBBA00" w:themeColor="accent1"/>
          <w:sz w:val="20"/>
        </w:rPr>
      </w:pPr>
      <w:r w:rsidRPr="005166E7">
        <w:rPr>
          <w:rFonts w:cs="Arial"/>
          <w:b/>
          <w:color w:val="FBBA00" w:themeColor="accent1"/>
          <w:sz w:val="20"/>
        </w:rPr>
        <w:t xml:space="preserve">Připravenost dokumentace k zadávacím a výběrovým řízením. </w:t>
      </w:r>
    </w:p>
    <w:p w:rsidR="007B00F8" w:rsidRPr="005166E7" w:rsidRDefault="007B00F8" w:rsidP="007B00F8">
      <w:pPr>
        <w:spacing w:after="120"/>
        <w:rPr>
          <w:rFonts w:cs="Arial"/>
        </w:rPr>
      </w:pPr>
      <w:r w:rsidRPr="005166E7">
        <w:rPr>
          <w:rFonts w:cs="Arial"/>
        </w:rPr>
        <w:t xml:space="preserve">V současné době je v přípravě detailní popis požadavků na jednotlivé systémy. Současně </w:t>
      </w:r>
      <w:r w:rsidR="005F24FE">
        <w:rPr>
          <w:rFonts w:cs="Arial"/>
        </w:rPr>
        <w:t xml:space="preserve">je žadatel připraven po podání žádosti o dotaci zahájit práce na </w:t>
      </w:r>
      <w:r w:rsidRPr="005166E7">
        <w:rPr>
          <w:rFonts w:cs="Arial"/>
        </w:rPr>
        <w:t>příprav</w:t>
      </w:r>
      <w:r w:rsidR="005F24FE">
        <w:rPr>
          <w:rFonts w:cs="Arial"/>
        </w:rPr>
        <w:t>ě</w:t>
      </w:r>
      <w:r w:rsidRPr="005166E7">
        <w:rPr>
          <w:rFonts w:cs="Arial"/>
        </w:rPr>
        <w:t xml:space="preserve"> formálních částí zadávací dokumentace. Žadatel má bohaté zkušenosti jak s přípravou obdobných zadávacích dokumentací a nelze tedy předpokládat komplikace při přípravě ZD. Projekt předpokládá zadávací řízení dle zákona o veřejných zakázkách.</w:t>
      </w:r>
    </w:p>
    <w:p w:rsidR="007B00F8" w:rsidRPr="00FD2D65" w:rsidRDefault="007B00F8" w:rsidP="007B00F8">
      <w:pPr>
        <w:pStyle w:val="Nadpis2"/>
      </w:pPr>
      <w:bookmarkStart w:id="188" w:name="_Toc469405831"/>
      <w:bookmarkStart w:id="189" w:name="_Toc482945474"/>
      <w:r w:rsidRPr="00FD2D65">
        <w:t>Organizační připravenost</w:t>
      </w:r>
      <w:bookmarkEnd w:id="188"/>
      <w:bookmarkEnd w:id="189"/>
    </w:p>
    <w:p w:rsidR="006B74A7" w:rsidRDefault="00F87357" w:rsidP="006B74A7">
      <w:pPr>
        <w:rPr>
          <w:b/>
          <w:szCs w:val="18"/>
        </w:rPr>
      </w:pPr>
      <w:r>
        <w:rPr>
          <w:b/>
          <w:szCs w:val="18"/>
        </w:rPr>
        <w:t>Popis procesů</w:t>
      </w:r>
    </w:p>
    <w:p w:rsidR="00500E61" w:rsidRPr="000F01E8" w:rsidRDefault="00216597" w:rsidP="006B74A7">
      <w:r w:rsidRPr="00216597">
        <w:rPr>
          <w:highlight w:val="yellow"/>
        </w:rPr>
        <w:t>Doplnit</w:t>
      </w:r>
    </w:p>
    <w:p w:rsidR="00A6745E" w:rsidRPr="00A6745E" w:rsidRDefault="00A6745E" w:rsidP="007B00F8">
      <w:pPr>
        <w:rPr>
          <w:b/>
        </w:rPr>
      </w:pPr>
      <w:r w:rsidRPr="00A6745E">
        <w:rPr>
          <w:b/>
        </w:rPr>
        <w:t>Využití nakupovaných služeb</w:t>
      </w:r>
    </w:p>
    <w:p w:rsidR="008606F5" w:rsidRPr="000F01E8" w:rsidRDefault="008606F5" w:rsidP="00C12465">
      <w:r w:rsidRPr="000F01E8">
        <w:t xml:space="preserve">V </w:t>
      </w:r>
      <w:r w:rsidRPr="000F01E8">
        <w:rPr>
          <w:b/>
          <w:bCs/>
        </w:rPr>
        <w:t xml:space="preserve">přípravné fázi </w:t>
      </w:r>
      <w:r w:rsidRPr="000F01E8">
        <w:t>byly využity služby spjaté s přípravou žádosti o dotaci a všech jejích příloh. Jedná se o </w:t>
      </w:r>
      <w:r w:rsidR="00C12465">
        <w:t xml:space="preserve">následující služby </w:t>
      </w:r>
      <w:r w:rsidRPr="000F01E8">
        <w:t>zp</w:t>
      </w:r>
      <w:r w:rsidR="00C12465">
        <w:t>racování studie proveditelnosti, kdy</w:t>
      </w:r>
      <w:r w:rsidRPr="000F01E8">
        <w:t xml:space="preserve"> žadatel využil pro přípravu studie proveditelnosti externí společnost se zkušenostmi s přípravou řady obdobných dokumentů; </w:t>
      </w:r>
    </w:p>
    <w:p w:rsidR="008606F5" w:rsidRPr="000F01E8" w:rsidRDefault="008606F5" w:rsidP="008606F5">
      <w:r w:rsidRPr="000F01E8">
        <w:t xml:space="preserve">Žadatel bude v </w:t>
      </w:r>
      <w:r w:rsidRPr="00206849">
        <w:t xml:space="preserve">realizační fázi </w:t>
      </w:r>
      <w:r w:rsidRPr="000F01E8">
        <w:t xml:space="preserve">využívat </w:t>
      </w:r>
      <w:r w:rsidR="006E4314">
        <w:t>služby vztahující se k vývoji nového systému.</w:t>
      </w:r>
    </w:p>
    <w:p w:rsidR="008606F5" w:rsidRPr="000F01E8" w:rsidRDefault="008606F5" w:rsidP="008606F5">
      <w:r w:rsidRPr="000F01E8">
        <w:t>Ostatní činnosti zajišťující úspěšnou realizaci projektu budou realizovány zaměstnanci žadatele v rámci</w:t>
      </w:r>
      <w:r w:rsidR="00A44ABC">
        <w:t xml:space="preserve"> mzdových nákladů.</w:t>
      </w:r>
    </w:p>
    <w:p w:rsidR="007B00F8" w:rsidRPr="00284D2A" w:rsidRDefault="007B00F8" w:rsidP="007B00F8">
      <w:pPr>
        <w:rPr>
          <w:b/>
        </w:rPr>
      </w:pPr>
      <w:r w:rsidRPr="00284D2A">
        <w:rPr>
          <w:b/>
        </w:rPr>
        <w:lastRenderedPageBreak/>
        <w:t>Provozovatel projektu, pokud se liší od příjemce dotace</w:t>
      </w:r>
    </w:p>
    <w:p w:rsidR="007B00F8" w:rsidRPr="00FD2D65" w:rsidRDefault="007B00F8" w:rsidP="007B00F8">
      <w:r w:rsidRPr="00FD2D65">
        <w:t xml:space="preserve">Provozovatelem projektu bude příjemce, tedy </w:t>
      </w:r>
      <w:r w:rsidR="000331D5" w:rsidRPr="000331D5">
        <w:rPr>
          <w:highlight w:val="yellow"/>
        </w:rPr>
        <w:t>xxxxxx</w:t>
      </w:r>
      <w:r w:rsidRPr="00FD2D65">
        <w:t>.</w:t>
      </w:r>
    </w:p>
    <w:p w:rsidR="007B00F8" w:rsidRPr="00FD2D65" w:rsidRDefault="007B00F8" w:rsidP="007B00F8">
      <w:pPr>
        <w:pStyle w:val="Nadpis2"/>
      </w:pPr>
      <w:bookmarkStart w:id="190" w:name="_Toc469405832"/>
      <w:bookmarkStart w:id="191" w:name="_Toc482945475"/>
      <w:r w:rsidRPr="00FD2D65">
        <w:t>Plán zdrojů financování</w:t>
      </w:r>
      <w:bookmarkEnd w:id="190"/>
      <w:bookmarkEnd w:id="191"/>
    </w:p>
    <w:p w:rsidR="007B00F8" w:rsidRPr="005D01EC" w:rsidRDefault="007B00F8" w:rsidP="007B00F8">
      <w:pPr>
        <w:pStyle w:val="text"/>
        <w:rPr>
          <w:rFonts w:cstheme="minorHAnsi"/>
          <w:sz w:val="18"/>
        </w:rPr>
      </w:pPr>
      <w:r w:rsidRPr="005D01EC">
        <w:rPr>
          <w:rFonts w:cstheme="minorHAnsi"/>
          <w:sz w:val="18"/>
        </w:rPr>
        <w:t>Detailní popis financování projektu je uveden v kapitole. 12.</w:t>
      </w:r>
    </w:p>
    <w:p w:rsidR="007B00F8" w:rsidRPr="00FD2D65" w:rsidRDefault="007B00F8" w:rsidP="007B00F8">
      <w:pPr>
        <w:pStyle w:val="Nadpis2"/>
      </w:pPr>
      <w:bookmarkStart w:id="192" w:name="_Toc469405833"/>
      <w:bookmarkStart w:id="193" w:name="_Toc482945476"/>
      <w:r w:rsidRPr="00FD2D65">
        <w:t>Způsob financování realizační a provozní fáze projektu.</w:t>
      </w:r>
      <w:bookmarkEnd w:id="192"/>
      <w:bookmarkEnd w:id="193"/>
      <w:r w:rsidRPr="00FD2D65">
        <w:t xml:space="preserve"> </w:t>
      </w:r>
    </w:p>
    <w:p w:rsidR="007B00F8" w:rsidRPr="00F43DD1" w:rsidRDefault="007B00F8" w:rsidP="007B00F8">
      <w:pPr>
        <w:pStyle w:val="text"/>
        <w:rPr>
          <w:rFonts w:cstheme="minorHAnsi"/>
          <w:sz w:val="18"/>
        </w:rPr>
      </w:pPr>
      <w:r w:rsidRPr="00F43DD1">
        <w:rPr>
          <w:rFonts w:cstheme="minorHAnsi"/>
          <w:sz w:val="18"/>
        </w:rPr>
        <w:t xml:space="preserve">Provozní fáze projektu bude financována z vlastních rozpočtových zdrojů </w:t>
      </w:r>
      <w:r>
        <w:rPr>
          <w:rFonts w:cstheme="minorHAnsi"/>
          <w:sz w:val="18"/>
        </w:rPr>
        <w:t>žadatele</w:t>
      </w:r>
      <w:r w:rsidRPr="00F43DD1">
        <w:rPr>
          <w:rFonts w:cstheme="minorHAnsi"/>
          <w:sz w:val="18"/>
        </w:rPr>
        <w:t>.</w:t>
      </w:r>
    </w:p>
    <w:p w:rsidR="007B00F8" w:rsidRDefault="007B00F8" w:rsidP="007B00F8">
      <w:pPr>
        <w:pStyle w:val="zklad"/>
        <w:spacing w:line="360" w:lineRule="auto"/>
        <w:rPr>
          <w:rFonts w:ascii="Arial" w:eastAsia="Times New Roman" w:hAnsi="Arial" w:cs="Arial"/>
          <w:sz w:val="18"/>
          <w:szCs w:val="20"/>
        </w:rPr>
      </w:pPr>
    </w:p>
    <w:p w:rsidR="00A26261" w:rsidRDefault="00A26261">
      <w:pPr>
        <w:spacing w:line="259" w:lineRule="auto"/>
        <w:jc w:val="left"/>
        <w:rPr>
          <w:rFonts w:eastAsiaTheme="majorEastAsia" w:cstheme="majorBidi"/>
          <w:bCs/>
          <w:caps/>
          <w:color w:val="FBBA00" w:themeColor="accent1"/>
          <w:sz w:val="32"/>
          <w:szCs w:val="28"/>
        </w:rPr>
      </w:pPr>
      <w:bookmarkStart w:id="194" w:name="_Toc469405834"/>
      <w:r>
        <w:br w:type="page"/>
      </w:r>
    </w:p>
    <w:p w:rsidR="007B00F8" w:rsidRPr="00614518" w:rsidRDefault="007B00F8" w:rsidP="007B00F8">
      <w:pPr>
        <w:pStyle w:val="Nadpis1"/>
      </w:pPr>
      <w:bookmarkStart w:id="195" w:name="_Toc482945477"/>
      <w:r w:rsidRPr="00614518">
        <w:lastRenderedPageBreak/>
        <w:t>Finanční analýza</w:t>
      </w:r>
      <w:bookmarkEnd w:id="194"/>
      <w:bookmarkEnd w:id="195"/>
    </w:p>
    <w:p w:rsidR="007B00F8" w:rsidRPr="00614518" w:rsidRDefault="007B00F8" w:rsidP="007B00F8">
      <w:pPr>
        <w:pStyle w:val="Nadpis2"/>
      </w:pPr>
      <w:bookmarkStart w:id="196" w:name="_Toc469405835"/>
      <w:bookmarkStart w:id="197" w:name="_Toc482945478"/>
      <w:r w:rsidRPr="00614518">
        <w:t>Podrobný položkový rozpočet způsobilých výdajů projektu</w:t>
      </w:r>
      <w:bookmarkEnd w:id="196"/>
      <w:bookmarkEnd w:id="197"/>
    </w:p>
    <w:p w:rsidR="003246A4" w:rsidRDefault="003246A4" w:rsidP="003246A4">
      <w:pPr>
        <w:rPr>
          <w:rFonts w:eastAsia="Calibri" w:cs="Arial"/>
        </w:rPr>
      </w:pPr>
      <w:r w:rsidRPr="007B6C7E">
        <w:rPr>
          <w:rFonts w:eastAsia="Calibri" w:cs="Arial"/>
        </w:rPr>
        <w:t xml:space="preserve">Celkové způsobilé náklady projektu jsou vyčísleny na </w:t>
      </w:r>
      <w:r w:rsidR="00216597" w:rsidRPr="00216597">
        <w:rPr>
          <w:rFonts w:eastAsia="Calibri" w:cs="Arial"/>
          <w:highlight w:val="yellow"/>
        </w:rPr>
        <w:t>xx xxx xxx</w:t>
      </w:r>
      <w:r w:rsidRPr="003246A4">
        <w:rPr>
          <w:rFonts w:eastAsia="Calibri" w:cs="Arial"/>
        </w:rPr>
        <w:t xml:space="preserve"> </w:t>
      </w:r>
      <w:r w:rsidRPr="007B6C7E">
        <w:rPr>
          <w:rFonts w:eastAsia="Calibri" w:cs="Arial"/>
        </w:rPr>
        <w:t>Kč včetně DPH</w:t>
      </w:r>
      <w:r w:rsidR="007A3CD9">
        <w:rPr>
          <w:rFonts w:eastAsia="Calibri" w:cs="Arial"/>
        </w:rPr>
        <w:t xml:space="preserve"> (DPH je způsobilým nákladem)</w:t>
      </w:r>
      <w:r w:rsidRPr="007B6C7E">
        <w:rPr>
          <w:rFonts w:eastAsia="Calibri" w:cs="Arial"/>
        </w:rPr>
        <w:t xml:space="preserve">. </w:t>
      </w:r>
      <w:r w:rsidR="007A3CD9">
        <w:rPr>
          <w:rFonts w:eastAsia="Calibri" w:cs="Arial"/>
        </w:rPr>
        <w:t xml:space="preserve">Veškeré výdaje směřují do </w:t>
      </w:r>
      <w:r w:rsidRPr="007B6C7E">
        <w:rPr>
          <w:rFonts w:eastAsia="Calibri" w:cs="Arial"/>
        </w:rPr>
        <w:t>hlavní</w:t>
      </w:r>
      <w:r w:rsidR="007A3CD9">
        <w:rPr>
          <w:rFonts w:eastAsia="Calibri" w:cs="Arial"/>
        </w:rPr>
        <w:t>ch</w:t>
      </w:r>
      <w:r w:rsidRPr="007B6C7E">
        <w:rPr>
          <w:rFonts w:eastAsia="Calibri" w:cs="Arial"/>
        </w:rPr>
        <w:t xml:space="preserve"> akt</w:t>
      </w:r>
      <w:r w:rsidR="007A3CD9">
        <w:rPr>
          <w:rFonts w:eastAsia="Calibri" w:cs="Arial"/>
        </w:rPr>
        <w:t>ivit</w:t>
      </w:r>
      <w:r w:rsidRPr="007B6C7E">
        <w:rPr>
          <w:rFonts w:eastAsia="Calibri" w:cs="Arial"/>
        </w:rPr>
        <w:t xml:space="preserve">. Veškeré náklady jsou podloženy průzkumem trhu a odpovídají cenám v místě a čase obvyklým. </w:t>
      </w:r>
    </w:p>
    <w:p w:rsidR="00183FD3" w:rsidRPr="007B6C7E" w:rsidRDefault="00183FD3" w:rsidP="003246A4">
      <w:pPr>
        <w:rPr>
          <w:rFonts w:eastAsia="Calibri" w:cs="Arial"/>
        </w:rPr>
      </w:pPr>
    </w:p>
    <w:tbl>
      <w:tblPr>
        <w:tblStyle w:val="Mkatabulky"/>
        <w:tblW w:w="10314" w:type="dxa"/>
        <w:tblLayout w:type="fixed"/>
        <w:tblLook w:val="04A0" w:firstRow="1" w:lastRow="0" w:firstColumn="1" w:lastColumn="0" w:noHBand="0" w:noVBand="1"/>
      </w:tblPr>
      <w:tblGrid>
        <w:gridCol w:w="993"/>
        <w:gridCol w:w="992"/>
        <w:gridCol w:w="2092"/>
        <w:gridCol w:w="709"/>
        <w:gridCol w:w="992"/>
        <w:gridCol w:w="1134"/>
        <w:gridCol w:w="1134"/>
        <w:gridCol w:w="1134"/>
        <w:gridCol w:w="1134"/>
      </w:tblGrid>
      <w:tr w:rsidR="00AE6F8C" w:rsidRPr="00AE6F8C" w:rsidTr="00E376D0">
        <w:tc>
          <w:tcPr>
            <w:tcW w:w="993" w:type="dxa"/>
            <w:vAlign w:val="center"/>
          </w:tcPr>
          <w:p w:rsidR="00AE6F8C" w:rsidRPr="00AE6F8C" w:rsidRDefault="00AE6F8C" w:rsidP="00DE1DA6">
            <w:pPr>
              <w:jc w:val="center"/>
              <w:rPr>
                <w:b/>
                <w:szCs w:val="18"/>
              </w:rPr>
            </w:pPr>
            <w:r w:rsidRPr="00AE6F8C">
              <w:rPr>
                <w:b/>
                <w:szCs w:val="18"/>
              </w:rPr>
              <w:t>Kód položky MS2014+</w:t>
            </w:r>
          </w:p>
        </w:tc>
        <w:tc>
          <w:tcPr>
            <w:tcW w:w="992" w:type="dxa"/>
            <w:vAlign w:val="center"/>
          </w:tcPr>
          <w:p w:rsidR="00AE6F8C" w:rsidRPr="00AE6F8C" w:rsidRDefault="00AE6F8C" w:rsidP="00DE1DA6">
            <w:pPr>
              <w:jc w:val="center"/>
              <w:rPr>
                <w:b/>
                <w:szCs w:val="18"/>
              </w:rPr>
            </w:pPr>
            <w:r w:rsidRPr="00AE6F8C">
              <w:rPr>
                <w:b/>
                <w:szCs w:val="18"/>
              </w:rPr>
              <w:t>Položka rozpočtu MS2014+</w:t>
            </w:r>
          </w:p>
        </w:tc>
        <w:tc>
          <w:tcPr>
            <w:tcW w:w="2092" w:type="dxa"/>
            <w:vAlign w:val="center"/>
          </w:tcPr>
          <w:p w:rsidR="00AE6F8C" w:rsidRPr="00AE6F8C" w:rsidRDefault="00AE6F8C" w:rsidP="00DE1DA6">
            <w:pPr>
              <w:jc w:val="center"/>
              <w:rPr>
                <w:b/>
                <w:szCs w:val="18"/>
              </w:rPr>
            </w:pPr>
            <w:r w:rsidRPr="00AE6F8C">
              <w:rPr>
                <w:b/>
                <w:szCs w:val="18"/>
              </w:rPr>
              <w:t>Položka rozpočtu</w:t>
            </w:r>
          </w:p>
        </w:tc>
        <w:tc>
          <w:tcPr>
            <w:tcW w:w="709" w:type="dxa"/>
            <w:vAlign w:val="center"/>
          </w:tcPr>
          <w:p w:rsidR="00AE6F8C" w:rsidRPr="00AE6F8C" w:rsidRDefault="00AE6F8C" w:rsidP="00913C47">
            <w:pPr>
              <w:jc w:val="center"/>
              <w:rPr>
                <w:b/>
                <w:szCs w:val="18"/>
              </w:rPr>
            </w:pPr>
            <w:r w:rsidRPr="00AE6F8C">
              <w:rPr>
                <w:b/>
                <w:szCs w:val="18"/>
              </w:rPr>
              <w:t>Jed</w:t>
            </w:r>
            <w:r w:rsidR="00E376D0">
              <w:rPr>
                <w:b/>
                <w:szCs w:val="18"/>
              </w:rPr>
              <w:t>-</w:t>
            </w:r>
            <w:r w:rsidRPr="00AE6F8C">
              <w:rPr>
                <w:b/>
                <w:szCs w:val="18"/>
              </w:rPr>
              <w:t>notka</w:t>
            </w:r>
          </w:p>
        </w:tc>
        <w:tc>
          <w:tcPr>
            <w:tcW w:w="992" w:type="dxa"/>
            <w:vAlign w:val="center"/>
          </w:tcPr>
          <w:p w:rsidR="00AE6F8C" w:rsidRPr="00AE6F8C" w:rsidRDefault="00AE6F8C" w:rsidP="00DE1DA6">
            <w:pPr>
              <w:jc w:val="center"/>
              <w:rPr>
                <w:b/>
                <w:szCs w:val="18"/>
              </w:rPr>
            </w:pPr>
            <w:r w:rsidRPr="00AE6F8C">
              <w:rPr>
                <w:b/>
                <w:szCs w:val="18"/>
              </w:rPr>
              <w:t>Počet jednotek</w:t>
            </w:r>
          </w:p>
        </w:tc>
        <w:tc>
          <w:tcPr>
            <w:tcW w:w="1134" w:type="dxa"/>
            <w:vAlign w:val="center"/>
          </w:tcPr>
          <w:p w:rsidR="00AE6F8C" w:rsidRPr="00AE6F8C" w:rsidRDefault="00AE6F8C" w:rsidP="00DE1DA6">
            <w:pPr>
              <w:jc w:val="center"/>
              <w:rPr>
                <w:b/>
                <w:szCs w:val="18"/>
              </w:rPr>
            </w:pPr>
            <w:r w:rsidRPr="00AE6F8C">
              <w:rPr>
                <w:b/>
                <w:szCs w:val="18"/>
              </w:rPr>
              <w:t>Cena za jednotku</w:t>
            </w:r>
          </w:p>
        </w:tc>
        <w:tc>
          <w:tcPr>
            <w:tcW w:w="1134" w:type="dxa"/>
            <w:shd w:val="clear" w:color="auto" w:fill="FFD158" w:themeFill="background2" w:themeFillShade="BF"/>
            <w:vAlign w:val="center"/>
          </w:tcPr>
          <w:p w:rsidR="00AE6F8C" w:rsidRPr="00AE6F8C" w:rsidRDefault="00AE6F8C" w:rsidP="00AE6F8C">
            <w:pPr>
              <w:jc w:val="center"/>
              <w:rPr>
                <w:b/>
                <w:szCs w:val="18"/>
              </w:rPr>
            </w:pPr>
            <w:r w:rsidRPr="00AE6F8C">
              <w:rPr>
                <w:b/>
                <w:szCs w:val="18"/>
              </w:rPr>
              <w:t>Celková cena (způsobilé výdaje)</w:t>
            </w:r>
          </w:p>
        </w:tc>
        <w:tc>
          <w:tcPr>
            <w:tcW w:w="1134" w:type="dxa"/>
            <w:vAlign w:val="center"/>
          </w:tcPr>
          <w:p w:rsidR="00AE6F8C" w:rsidRPr="00AE6F8C" w:rsidRDefault="00AE6F8C" w:rsidP="00DE1DA6">
            <w:pPr>
              <w:jc w:val="center"/>
              <w:rPr>
                <w:b/>
                <w:szCs w:val="18"/>
              </w:rPr>
            </w:pPr>
            <w:r>
              <w:rPr>
                <w:b/>
                <w:szCs w:val="18"/>
              </w:rPr>
              <w:t>A</w:t>
            </w:r>
            <w:r w:rsidRPr="00AE6F8C">
              <w:rPr>
                <w:b/>
                <w:szCs w:val="18"/>
              </w:rPr>
              <w:t>ktivita projektu</w:t>
            </w:r>
          </w:p>
        </w:tc>
        <w:tc>
          <w:tcPr>
            <w:tcW w:w="1134" w:type="dxa"/>
            <w:vAlign w:val="center"/>
          </w:tcPr>
          <w:p w:rsidR="00AE6F8C" w:rsidRPr="00AE6F8C" w:rsidRDefault="00AE6F8C" w:rsidP="00DE1DA6">
            <w:pPr>
              <w:jc w:val="center"/>
              <w:rPr>
                <w:b/>
                <w:szCs w:val="18"/>
              </w:rPr>
            </w:pPr>
            <w:r w:rsidRPr="00AE6F8C">
              <w:rPr>
                <w:b/>
                <w:szCs w:val="18"/>
              </w:rPr>
              <w:t>Výběrové řízení č.</w:t>
            </w:r>
          </w:p>
        </w:tc>
      </w:tr>
      <w:tr w:rsidR="00061A02" w:rsidRPr="00AE6F8C" w:rsidTr="00E376D0">
        <w:tc>
          <w:tcPr>
            <w:tcW w:w="993" w:type="dxa"/>
          </w:tcPr>
          <w:p w:rsidR="00061A02" w:rsidRPr="006855BF" w:rsidRDefault="00061A02">
            <w:pPr>
              <w:rPr>
                <w:highlight w:val="yellow"/>
              </w:rPr>
            </w:pPr>
            <w:r w:rsidRPr="006855BF">
              <w:rPr>
                <w:rFonts w:ascii="Calibri" w:hAnsi="Calibri"/>
                <w:color w:val="000000"/>
                <w:szCs w:val="18"/>
                <w:highlight w:val="yellow"/>
              </w:rPr>
              <w:t>XXX </w:t>
            </w:r>
          </w:p>
        </w:tc>
        <w:tc>
          <w:tcPr>
            <w:tcW w:w="992" w:type="dxa"/>
          </w:tcPr>
          <w:p w:rsidR="00061A02" w:rsidRPr="006855BF" w:rsidRDefault="00061A02">
            <w:pPr>
              <w:rPr>
                <w:highlight w:val="yellow"/>
              </w:rPr>
            </w:pPr>
            <w:r w:rsidRPr="006855BF">
              <w:rPr>
                <w:rFonts w:ascii="Calibri" w:hAnsi="Calibri"/>
                <w:color w:val="000000"/>
                <w:szCs w:val="18"/>
                <w:highlight w:val="yellow"/>
              </w:rPr>
              <w:t>XXX </w:t>
            </w:r>
          </w:p>
        </w:tc>
        <w:tc>
          <w:tcPr>
            <w:tcW w:w="2092" w:type="dxa"/>
            <w:vAlign w:val="bottom"/>
          </w:tcPr>
          <w:p w:rsidR="00061A02" w:rsidRPr="00AE6F8C" w:rsidRDefault="00061A02">
            <w:pPr>
              <w:rPr>
                <w:rFonts w:ascii="Calibri" w:hAnsi="Calibri"/>
                <w:color w:val="000000"/>
                <w:szCs w:val="18"/>
              </w:rPr>
            </w:pPr>
          </w:p>
        </w:tc>
        <w:tc>
          <w:tcPr>
            <w:tcW w:w="709" w:type="dxa"/>
            <w:vAlign w:val="bottom"/>
          </w:tcPr>
          <w:p w:rsidR="00061A02" w:rsidRPr="00AE6F8C" w:rsidRDefault="00061A02">
            <w:pPr>
              <w:rPr>
                <w:rFonts w:ascii="Calibri" w:hAnsi="Calibri"/>
                <w:color w:val="000000"/>
                <w:szCs w:val="18"/>
              </w:rPr>
            </w:pPr>
          </w:p>
        </w:tc>
        <w:tc>
          <w:tcPr>
            <w:tcW w:w="992" w:type="dxa"/>
            <w:vAlign w:val="bottom"/>
          </w:tcPr>
          <w:p w:rsidR="00061A02" w:rsidRPr="00AE6F8C" w:rsidRDefault="00061A02" w:rsidP="003246A4">
            <w:pPr>
              <w:jc w:val="center"/>
              <w:rPr>
                <w:rFonts w:ascii="Calibri" w:hAnsi="Calibri"/>
                <w:color w:val="000000"/>
                <w:szCs w:val="18"/>
              </w:rPr>
            </w:pPr>
          </w:p>
        </w:tc>
        <w:tc>
          <w:tcPr>
            <w:tcW w:w="1134" w:type="dxa"/>
            <w:vAlign w:val="bottom"/>
          </w:tcPr>
          <w:p w:rsidR="00061A02" w:rsidRPr="00AE6F8C" w:rsidRDefault="00061A02">
            <w:pPr>
              <w:jc w:val="right"/>
              <w:rPr>
                <w:rFonts w:ascii="Calibri" w:hAnsi="Calibri"/>
                <w:color w:val="000000"/>
                <w:szCs w:val="18"/>
              </w:rPr>
            </w:pPr>
          </w:p>
        </w:tc>
        <w:tc>
          <w:tcPr>
            <w:tcW w:w="1134" w:type="dxa"/>
            <w:shd w:val="clear" w:color="auto" w:fill="FFD158" w:themeFill="background2" w:themeFillShade="BF"/>
            <w:vAlign w:val="bottom"/>
          </w:tcPr>
          <w:p w:rsidR="00061A02" w:rsidRPr="00AE6F8C" w:rsidRDefault="00061A02">
            <w:pPr>
              <w:jc w:val="right"/>
              <w:rPr>
                <w:rFonts w:ascii="Calibri" w:hAnsi="Calibri"/>
                <w:color w:val="000000"/>
                <w:szCs w:val="18"/>
              </w:rPr>
            </w:pPr>
          </w:p>
        </w:tc>
        <w:tc>
          <w:tcPr>
            <w:tcW w:w="1134" w:type="dxa"/>
            <w:vAlign w:val="bottom"/>
          </w:tcPr>
          <w:p w:rsidR="00061A02" w:rsidRPr="00216597" w:rsidRDefault="00061A02">
            <w:pPr>
              <w:rPr>
                <w:rFonts w:ascii="Calibri" w:hAnsi="Calibri"/>
                <w:color w:val="000000"/>
                <w:szCs w:val="18"/>
                <w:highlight w:val="yellow"/>
              </w:rPr>
            </w:pPr>
            <w:r w:rsidRPr="00216597">
              <w:rPr>
                <w:rFonts w:ascii="Calibri" w:hAnsi="Calibri"/>
                <w:color w:val="000000"/>
                <w:szCs w:val="18"/>
                <w:highlight w:val="yellow"/>
              </w:rPr>
              <w:t>hlavní</w:t>
            </w:r>
          </w:p>
        </w:tc>
        <w:tc>
          <w:tcPr>
            <w:tcW w:w="1134" w:type="dxa"/>
            <w:vAlign w:val="bottom"/>
          </w:tcPr>
          <w:p w:rsidR="00061A02" w:rsidRPr="00AE6F8C" w:rsidRDefault="00061A02">
            <w:pPr>
              <w:jc w:val="right"/>
              <w:rPr>
                <w:rFonts w:ascii="Calibri" w:hAnsi="Calibri"/>
                <w:color w:val="000000"/>
                <w:szCs w:val="18"/>
              </w:rPr>
            </w:pPr>
          </w:p>
        </w:tc>
      </w:tr>
      <w:tr w:rsidR="00061A02" w:rsidRPr="00AE6F8C" w:rsidTr="00E376D0">
        <w:tc>
          <w:tcPr>
            <w:tcW w:w="993" w:type="dxa"/>
          </w:tcPr>
          <w:p w:rsidR="00061A02" w:rsidRPr="006855BF" w:rsidRDefault="00061A02">
            <w:pPr>
              <w:rPr>
                <w:highlight w:val="yellow"/>
              </w:rPr>
            </w:pPr>
            <w:r w:rsidRPr="006855BF">
              <w:rPr>
                <w:rFonts w:ascii="Calibri" w:hAnsi="Calibri"/>
                <w:color w:val="000000"/>
                <w:szCs w:val="18"/>
                <w:highlight w:val="yellow"/>
              </w:rPr>
              <w:t>XXX </w:t>
            </w:r>
          </w:p>
        </w:tc>
        <w:tc>
          <w:tcPr>
            <w:tcW w:w="992" w:type="dxa"/>
          </w:tcPr>
          <w:p w:rsidR="00061A02" w:rsidRPr="006855BF" w:rsidRDefault="00061A02">
            <w:pPr>
              <w:rPr>
                <w:highlight w:val="yellow"/>
              </w:rPr>
            </w:pPr>
            <w:r w:rsidRPr="006855BF">
              <w:rPr>
                <w:rFonts w:ascii="Calibri" w:hAnsi="Calibri"/>
                <w:color w:val="000000"/>
                <w:szCs w:val="18"/>
                <w:highlight w:val="yellow"/>
              </w:rPr>
              <w:t>XXX </w:t>
            </w:r>
          </w:p>
        </w:tc>
        <w:tc>
          <w:tcPr>
            <w:tcW w:w="2092" w:type="dxa"/>
            <w:vAlign w:val="bottom"/>
          </w:tcPr>
          <w:p w:rsidR="00061A02" w:rsidRPr="00AE6F8C" w:rsidRDefault="00061A02">
            <w:pPr>
              <w:rPr>
                <w:rFonts w:ascii="Calibri" w:hAnsi="Calibri"/>
                <w:color w:val="000000"/>
                <w:szCs w:val="18"/>
              </w:rPr>
            </w:pPr>
          </w:p>
        </w:tc>
        <w:tc>
          <w:tcPr>
            <w:tcW w:w="709" w:type="dxa"/>
            <w:vAlign w:val="bottom"/>
          </w:tcPr>
          <w:p w:rsidR="00061A02" w:rsidRPr="00AE6F8C" w:rsidRDefault="00061A02">
            <w:pPr>
              <w:rPr>
                <w:rFonts w:ascii="Calibri" w:hAnsi="Calibri"/>
                <w:color w:val="000000"/>
                <w:szCs w:val="18"/>
              </w:rPr>
            </w:pPr>
          </w:p>
        </w:tc>
        <w:tc>
          <w:tcPr>
            <w:tcW w:w="992" w:type="dxa"/>
            <w:vAlign w:val="bottom"/>
          </w:tcPr>
          <w:p w:rsidR="00061A02" w:rsidRPr="00AE6F8C" w:rsidRDefault="00061A02" w:rsidP="003246A4">
            <w:pPr>
              <w:jc w:val="center"/>
              <w:rPr>
                <w:rFonts w:ascii="Calibri" w:hAnsi="Calibri"/>
                <w:color w:val="000000"/>
                <w:szCs w:val="18"/>
              </w:rPr>
            </w:pPr>
          </w:p>
        </w:tc>
        <w:tc>
          <w:tcPr>
            <w:tcW w:w="1134" w:type="dxa"/>
            <w:vAlign w:val="bottom"/>
          </w:tcPr>
          <w:p w:rsidR="00061A02" w:rsidRPr="00AE6F8C" w:rsidRDefault="00061A02">
            <w:pPr>
              <w:jc w:val="right"/>
              <w:rPr>
                <w:rFonts w:ascii="Calibri" w:hAnsi="Calibri"/>
                <w:color w:val="000000"/>
                <w:szCs w:val="18"/>
              </w:rPr>
            </w:pPr>
          </w:p>
        </w:tc>
        <w:tc>
          <w:tcPr>
            <w:tcW w:w="1134" w:type="dxa"/>
            <w:shd w:val="clear" w:color="auto" w:fill="FFD158" w:themeFill="background2" w:themeFillShade="BF"/>
            <w:vAlign w:val="bottom"/>
          </w:tcPr>
          <w:p w:rsidR="00061A02" w:rsidRPr="00AE6F8C" w:rsidRDefault="00061A02">
            <w:pPr>
              <w:jc w:val="right"/>
              <w:rPr>
                <w:rFonts w:ascii="Calibri" w:hAnsi="Calibri"/>
                <w:color w:val="000000"/>
                <w:szCs w:val="18"/>
              </w:rPr>
            </w:pPr>
          </w:p>
        </w:tc>
        <w:tc>
          <w:tcPr>
            <w:tcW w:w="1134" w:type="dxa"/>
            <w:vAlign w:val="bottom"/>
          </w:tcPr>
          <w:p w:rsidR="00061A02" w:rsidRPr="00216597" w:rsidRDefault="00061A02">
            <w:pPr>
              <w:rPr>
                <w:rFonts w:ascii="Calibri" w:hAnsi="Calibri"/>
                <w:color w:val="000000"/>
                <w:szCs w:val="18"/>
                <w:highlight w:val="yellow"/>
              </w:rPr>
            </w:pPr>
            <w:r w:rsidRPr="00216597">
              <w:rPr>
                <w:rFonts w:ascii="Calibri" w:hAnsi="Calibri"/>
                <w:color w:val="000000"/>
                <w:szCs w:val="18"/>
                <w:highlight w:val="yellow"/>
              </w:rPr>
              <w:t>hlavní</w:t>
            </w:r>
          </w:p>
        </w:tc>
        <w:tc>
          <w:tcPr>
            <w:tcW w:w="1134" w:type="dxa"/>
            <w:vAlign w:val="bottom"/>
          </w:tcPr>
          <w:p w:rsidR="00061A02" w:rsidRPr="00AE6F8C" w:rsidRDefault="00061A02">
            <w:pPr>
              <w:jc w:val="right"/>
              <w:rPr>
                <w:rFonts w:ascii="Calibri" w:hAnsi="Calibri"/>
                <w:color w:val="000000"/>
                <w:szCs w:val="18"/>
              </w:rPr>
            </w:pPr>
          </w:p>
        </w:tc>
      </w:tr>
      <w:tr w:rsidR="00061A02" w:rsidRPr="00AE6F8C" w:rsidTr="00E376D0">
        <w:tc>
          <w:tcPr>
            <w:tcW w:w="993" w:type="dxa"/>
          </w:tcPr>
          <w:p w:rsidR="00061A02" w:rsidRPr="006855BF" w:rsidRDefault="00061A02">
            <w:pPr>
              <w:rPr>
                <w:highlight w:val="yellow"/>
              </w:rPr>
            </w:pPr>
            <w:r w:rsidRPr="006855BF">
              <w:rPr>
                <w:rFonts w:ascii="Calibri" w:hAnsi="Calibri"/>
                <w:color w:val="000000"/>
                <w:szCs w:val="18"/>
                <w:highlight w:val="yellow"/>
              </w:rPr>
              <w:t>XXX </w:t>
            </w:r>
          </w:p>
        </w:tc>
        <w:tc>
          <w:tcPr>
            <w:tcW w:w="992" w:type="dxa"/>
          </w:tcPr>
          <w:p w:rsidR="00061A02" w:rsidRPr="006855BF" w:rsidRDefault="00061A02">
            <w:pPr>
              <w:rPr>
                <w:highlight w:val="yellow"/>
              </w:rPr>
            </w:pPr>
            <w:r w:rsidRPr="006855BF">
              <w:rPr>
                <w:rFonts w:ascii="Calibri" w:hAnsi="Calibri"/>
                <w:color w:val="000000"/>
                <w:szCs w:val="18"/>
                <w:highlight w:val="yellow"/>
              </w:rPr>
              <w:t>XXX </w:t>
            </w:r>
          </w:p>
        </w:tc>
        <w:tc>
          <w:tcPr>
            <w:tcW w:w="2092" w:type="dxa"/>
            <w:vAlign w:val="bottom"/>
          </w:tcPr>
          <w:p w:rsidR="00061A02" w:rsidRPr="00AE6F8C" w:rsidRDefault="00061A02">
            <w:pPr>
              <w:rPr>
                <w:rFonts w:ascii="Calibri" w:hAnsi="Calibri"/>
                <w:color w:val="000000"/>
                <w:szCs w:val="18"/>
              </w:rPr>
            </w:pPr>
          </w:p>
        </w:tc>
        <w:tc>
          <w:tcPr>
            <w:tcW w:w="709" w:type="dxa"/>
            <w:vAlign w:val="bottom"/>
          </w:tcPr>
          <w:p w:rsidR="00061A02" w:rsidRPr="00AE6F8C" w:rsidRDefault="00061A02">
            <w:pPr>
              <w:rPr>
                <w:rFonts w:ascii="Calibri" w:hAnsi="Calibri"/>
                <w:color w:val="000000"/>
                <w:szCs w:val="18"/>
              </w:rPr>
            </w:pPr>
          </w:p>
        </w:tc>
        <w:tc>
          <w:tcPr>
            <w:tcW w:w="992" w:type="dxa"/>
            <w:vAlign w:val="bottom"/>
          </w:tcPr>
          <w:p w:rsidR="00061A02" w:rsidRPr="00AE6F8C" w:rsidRDefault="00061A02" w:rsidP="003246A4">
            <w:pPr>
              <w:jc w:val="center"/>
              <w:rPr>
                <w:rFonts w:ascii="Calibri" w:hAnsi="Calibri"/>
                <w:color w:val="000000"/>
                <w:szCs w:val="18"/>
              </w:rPr>
            </w:pPr>
          </w:p>
        </w:tc>
        <w:tc>
          <w:tcPr>
            <w:tcW w:w="1134" w:type="dxa"/>
            <w:vAlign w:val="bottom"/>
          </w:tcPr>
          <w:p w:rsidR="00061A02" w:rsidRPr="00AE6F8C" w:rsidRDefault="00061A02">
            <w:pPr>
              <w:jc w:val="right"/>
              <w:rPr>
                <w:rFonts w:ascii="Calibri" w:hAnsi="Calibri"/>
                <w:color w:val="000000"/>
                <w:szCs w:val="18"/>
              </w:rPr>
            </w:pPr>
          </w:p>
        </w:tc>
        <w:tc>
          <w:tcPr>
            <w:tcW w:w="1134" w:type="dxa"/>
            <w:shd w:val="clear" w:color="auto" w:fill="FFD158" w:themeFill="background2" w:themeFillShade="BF"/>
            <w:vAlign w:val="bottom"/>
          </w:tcPr>
          <w:p w:rsidR="00061A02" w:rsidRPr="00AE6F8C" w:rsidRDefault="00061A02">
            <w:pPr>
              <w:jc w:val="right"/>
              <w:rPr>
                <w:rFonts w:ascii="Calibri" w:hAnsi="Calibri"/>
                <w:color w:val="000000"/>
                <w:szCs w:val="18"/>
              </w:rPr>
            </w:pPr>
          </w:p>
        </w:tc>
        <w:tc>
          <w:tcPr>
            <w:tcW w:w="1134" w:type="dxa"/>
            <w:vAlign w:val="bottom"/>
          </w:tcPr>
          <w:p w:rsidR="00061A02" w:rsidRPr="00216597" w:rsidRDefault="00061A02">
            <w:pPr>
              <w:rPr>
                <w:rFonts w:ascii="Calibri" w:hAnsi="Calibri"/>
                <w:color w:val="000000"/>
                <w:szCs w:val="18"/>
                <w:highlight w:val="yellow"/>
              </w:rPr>
            </w:pPr>
            <w:r w:rsidRPr="00216597">
              <w:rPr>
                <w:rFonts w:ascii="Calibri" w:hAnsi="Calibri"/>
                <w:color w:val="000000"/>
                <w:szCs w:val="18"/>
                <w:highlight w:val="yellow"/>
              </w:rPr>
              <w:t>hlavní</w:t>
            </w:r>
          </w:p>
        </w:tc>
        <w:tc>
          <w:tcPr>
            <w:tcW w:w="1134" w:type="dxa"/>
            <w:vAlign w:val="bottom"/>
          </w:tcPr>
          <w:p w:rsidR="00061A02" w:rsidRPr="00AE6F8C" w:rsidRDefault="00061A02">
            <w:pPr>
              <w:jc w:val="right"/>
              <w:rPr>
                <w:rFonts w:ascii="Calibri" w:hAnsi="Calibri"/>
                <w:color w:val="000000"/>
                <w:szCs w:val="18"/>
              </w:rPr>
            </w:pPr>
          </w:p>
        </w:tc>
      </w:tr>
      <w:tr w:rsidR="00061A02" w:rsidRPr="00AE6F8C" w:rsidTr="00E376D0">
        <w:tc>
          <w:tcPr>
            <w:tcW w:w="993" w:type="dxa"/>
          </w:tcPr>
          <w:p w:rsidR="00061A02" w:rsidRPr="006855BF" w:rsidRDefault="00061A02">
            <w:pPr>
              <w:rPr>
                <w:highlight w:val="yellow"/>
              </w:rPr>
            </w:pPr>
            <w:r w:rsidRPr="006855BF">
              <w:rPr>
                <w:rFonts w:ascii="Calibri" w:hAnsi="Calibri"/>
                <w:color w:val="000000"/>
                <w:szCs w:val="18"/>
                <w:highlight w:val="yellow"/>
              </w:rPr>
              <w:t>XXX </w:t>
            </w:r>
          </w:p>
        </w:tc>
        <w:tc>
          <w:tcPr>
            <w:tcW w:w="992" w:type="dxa"/>
          </w:tcPr>
          <w:p w:rsidR="00061A02" w:rsidRPr="006855BF" w:rsidRDefault="00061A02">
            <w:pPr>
              <w:rPr>
                <w:highlight w:val="yellow"/>
              </w:rPr>
            </w:pPr>
            <w:r w:rsidRPr="006855BF">
              <w:rPr>
                <w:rFonts w:ascii="Calibri" w:hAnsi="Calibri"/>
                <w:color w:val="000000"/>
                <w:szCs w:val="18"/>
                <w:highlight w:val="yellow"/>
              </w:rPr>
              <w:t>XXX </w:t>
            </w:r>
          </w:p>
        </w:tc>
        <w:tc>
          <w:tcPr>
            <w:tcW w:w="2092" w:type="dxa"/>
            <w:vAlign w:val="bottom"/>
          </w:tcPr>
          <w:p w:rsidR="00061A02" w:rsidRPr="00AE6F8C" w:rsidRDefault="00061A02">
            <w:pPr>
              <w:rPr>
                <w:rFonts w:ascii="Calibri" w:hAnsi="Calibri"/>
                <w:color w:val="000000"/>
                <w:szCs w:val="18"/>
              </w:rPr>
            </w:pPr>
          </w:p>
        </w:tc>
        <w:tc>
          <w:tcPr>
            <w:tcW w:w="709" w:type="dxa"/>
            <w:vAlign w:val="bottom"/>
          </w:tcPr>
          <w:p w:rsidR="00061A02" w:rsidRPr="00AE6F8C" w:rsidRDefault="00061A02">
            <w:pPr>
              <w:rPr>
                <w:rFonts w:ascii="Calibri" w:hAnsi="Calibri"/>
                <w:color w:val="000000"/>
                <w:szCs w:val="18"/>
              </w:rPr>
            </w:pPr>
          </w:p>
        </w:tc>
        <w:tc>
          <w:tcPr>
            <w:tcW w:w="992" w:type="dxa"/>
            <w:vAlign w:val="bottom"/>
          </w:tcPr>
          <w:p w:rsidR="00061A02" w:rsidRPr="00AE6F8C" w:rsidRDefault="00061A02" w:rsidP="003246A4">
            <w:pPr>
              <w:jc w:val="center"/>
              <w:rPr>
                <w:rFonts w:ascii="Calibri" w:hAnsi="Calibri"/>
                <w:color w:val="000000"/>
                <w:szCs w:val="18"/>
              </w:rPr>
            </w:pPr>
          </w:p>
        </w:tc>
        <w:tc>
          <w:tcPr>
            <w:tcW w:w="1134" w:type="dxa"/>
            <w:vAlign w:val="bottom"/>
          </w:tcPr>
          <w:p w:rsidR="00061A02" w:rsidRPr="00AE6F8C" w:rsidRDefault="00061A02">
            <w:pPr>
              <w:jc w:val="right"/>
              <w:rPr>
                <w:rFonts w:ascii="Calibri" w:hAnsi="Calibri"/>
                <w:color w:val="000000"/>
                <w:szCs w:val="18"/>
              </w:rPr>
            </w:pPr>
          </w:p>
        </w:tc>
        <w:tc>
          <w:tcPr>
            <w:tcW w:w="1134" w:type="dxa"/>
            <w:shd w:val="clear" w:color="auto" w:fill="FFD158" w:themeFill="background2" w:themeFillShade="BF"/>
            <w:vAlign w:val="bottom"/>
          </w:tcPr>
          <w:p w:rsidR="00061A02" w:rsidRPr="00AE6F8C" w:rsidRDefault="00061A02">
            <w:pPr>
              <w:jc w:val="right"/>
              <w:rPr>
                <w:rFonts w:ascii="Calibri" w:hAnsi="Calibri"/>
                <w:color w:val="000000"/>
                <w:szCs w:val="18"/>
              </w:rPr>
            </w:pPr>
          </w:p>
        </w:tc>
        <w:tc>
          <w:tcPr>
            <w:tcW w:w="1134" w:type="dxa"/>
            <w:vAlign w:val="bottom"/>
          </w:tcPr>
          <w:p w:rsidR="00061A02" w:rsidRPr="00216597" w:rsidRDefault="00061A02">
            <w:pPr>
              <w:rPr>
                <w:rFonts w:ascii="Calibri" w:hAnsi="Calibri"/>
                <w:color w:val="000000"/>
                <w:szCs w:val="18"/>
                <w:highlight w:val="yellow"/>
              </w:rPr>
            </w:pPr>
            <w:r w:rsidRPr="00216597">
              <w:rPr>
                <w:rFonts w:ascii="Calibri" w:hAnsi="Calibri"/>
                <w:color w:val="000000"/>
                <w:szCs w:val="18"/>
                <w:highlight w:val="yellow"/>
              </w:rPr>
              <w:t>hlavní</w:t>
            </w:r>
          </w:p>
        </w:tc>
        <w:tc>
          <w:tcPr>
            <w:tcW w:w="1134" w:type="dxa"/>
            <w:vAlign w:val="bottom"/>
          </w:tcPr>
          <w:p w:rsidR="00061A02" w:rsidRPr="00AE6F8C" w:rsidRDefault="00061A02">
            <w:pPr>
              <w:jc w:val="right"/>
              <w:rPr>
                <w:rFonts w:ascii="Calibri" w:hAnsi="Calibri"/>
                <w:color w:val="000000"/>
                <w:szCs w:val="18"/>
              </w:rPr>
            </w:pPr>
          </w:p>
        </w:tc>
      </w:tr>
      <w:tr w:rsidR="006C7C54" w:rsidRPr="00AE6F8C" w:rsidTr="00E376D0">
        <w:tc>
          <w:tcPr>
            <w:tcW w:w="993" w:type="dxa"/>
          </w:tcPr>
          <w:p w:rsidR="006C7C54" w:rsidRPr="006855BF" w:rsidRDefault="006C7C54">
            <w:pPr>
              <w:rPr>
                <w:rFonts w:ascii="Calibri" w:hAnsi="Calibri"/>
                <w:color w:val="000000"/>
                <w:szCs w:val="18"/>
                <w:highlight w:val="yellow"/>
              </w:rPr>
            </w:pPr>
            <w:r w:rsidRPr="006855BF">
              <w:rPr>
                <w:rFonts w:ascii="Calibri" w:hAnsi="Calibri"/>
                <w:color w:val="000000"/>
                <w:szCs w:val="18"/>
                <w:highlight w:val="yellow"/>
              </w:rPr>
              <w:t>XXX </w:t>
            </w:r>
          </w:p>
        </w:tc>
        <w:tc>
          <w:tcPr>
            <w:tcW w:w="992" w:type="dxa"/>
          </w:tcPr>
          <w:p w:rsidR="006C7C54" w:rsidRPr="006855BF" w:rsidRDefault="006C7C54">
            <w:pPr>
              <w:rPr>
                <w:rFonts w:ascii="Calibri" w:hAnsi="Calibri"/>
                <w:color w:val="000000"/>
                <w:szCs w:val="18"/>
                <w:highlight w:val="yellow"/>
              </w:rPr>
            </w:pPr>
            <w:r w:rsidRPr="006855BF">
              <w:rPr>
                <w:rFonts w:ascii="Calibri" w:hAnsi="Calibri"/>
                <w:color w:val="000000"/>
                <w:szCs w:val="18"/>
                <w:highlight w:val="yellow"/>
              </w:rPr>
              <w:t>XXX </w:t>
            </w:r>
          </w:p>
        </w:tc>
        <w:tc>
          <w:tcPr>
            <w:tcW w:w="2092" w:type="dxa"/>
            <w:vAlign w:val="bottom"/>
          </w:tcPr>
          <w:p w:rsidR="006C7C54" w:rsidRPr="00AE6F8C" w:rsidRDefault="006C7C54">
            <w:pPr>
              <w:rPr>
                <w:rFonts w:ascii="Calibri" w:hAnsi="Calibri"/>
                <w:color w:val="000000"/>
                <w:szCs w:val="18"/>
              </w:rPr>
            </w:pPr>
          </w:p>
        </w:tc>
        <w:tc>
          <w:tcPr>
            <w:tcW w:w="709" w:type="dxa"/>
            <w:vAlign w:val="bottom"/>
          </w:tcPr>
          <w:p w:rsidR="006C7C54" w:rsidRPr="00AE6F8C" w:rsidRDefault="006C7C54">
            <w:pPr>
              <w:rPr>
                <w:rFonts w:ascii="Calibri" w:hAnsi="Calibri"/>
                <w:color w:val="000000"/>
                <w:szCs w:val="18"/>
              </w:rPr>
            </w:pPr>
          </w:p>
        </w:tc>
        <w:tc>
          <w:tcPr>
            <w:tcW w:w="992" w:type="dxa"/>
            <w:vAlign w:val="bottom"/>
          </w:tcPr>
          <w:p w:rsidR="006C7C54" w:rsidRPr="00AE6F8C" w:rsidRDefault="006C7C54" w:rsidP="003246A4">
            <w:pPr>
              <w:jc w:val="center"/>
              <w:rPr>
                <w:rFonts w:ascii="Calibri" w:hAnsi="Calibri"/>
                <w:color w:val="000000"/>
                <w:szCs w:val="18"/>
              </w:rPr>
            </w:pPr>
          </w:p>
        </w:tc>
        <w:tc>
          <w:tcPr>
            <w:tcW w:w="1134" w:type="dxa"/>
            <w:vAlign w:val="bottom"/>
          </w:tcPr>
          <w:p w:rsidR="006C7C54" w:rsidRPr="00061A02" w:rsidDel="005A6A01" w:rsidRDefault="006C7C54">
            <w:pPr>
              <w:jc w:val="right"/>
              <w:rPr>
                <w:rFonts w:ascii="Calibri" w:hAnsi="Calibri"/>
                <w:color w:val="000000"/>
                <w:szCs w:val="18"/>
              </w:rPr>
            </w:pPr>
          </w:p>
        </w:tc>
        <w:tc>
          <w:tcPr>
            <w:tcW w:w="1134" w:type="dxa"/>
            <w:shd w:val="clear" w:color="auto" w:fill="FFD158" w:themeFill="background2" w:themeFillShade="BF"/>
            <w:vAlign w:val="bottom"/>
          </w:tcPr>
          <w:p w:rsidR="006C7C54" w:rsidRPr="00061A02" w:rsidDel="005A6A01" w:rsidRDefault="006C7C54">
            <w:pPr>
              <w:jc w:val="right"/>
              <w:rPr>
                <w:rFonts w:ascii="Calibri" w:hAnsi="Calibri"/>
                <w:color w:val="000000"/>
                <w:szCs w:val="18"/>
              </w:rPr>
            </w:pPr>
          </w:p>
        </w:tc>
        <w:tc>
          <w:tcPr>
            <w:tcW w:w="1134" w:type="dxa"/>
            <w:vAlign w:val="bottom"/>
          </w:tcPr>
          <w:p w:rsidR="006C7C54" w:rsidRPr="00216597" w:rsidRDefault="006C7C54">
            <w:pPr>
              <w:rPr>
                <w:rFonts w:ascii="Calibri" w:hAnsi="Calibri"/>
                <w:color w:val="000000"/>
                <w:szCs w:val="18"/>
                <w:highlight w:val="yellow"/>
              </w:rPr>
            </w:pPr>
            <w:r w:rsidRPr="00216597">
              <w:rPr>
                <w:rFonts w:ascii="Calibri" w:hAnsi="Calibri"/>
                <w:color w:val="000000"/>
                <w:szCs w:val="18"/>
                <w:highlight w:val="yellow"/>
              </w:rPr>
              <w:t>hlavní</w:t>
            </w:r>
          </w:p>
        </w:tc>
        <w:tc>
          <w:tcPr>
            <w:tcW w:w="1134" w:type="dxa"/>
            <w:vAlign w:val="bottom"/>
          </w:tcPr>
          <w:p w:rsidR="006C7C54" w:rsidRDefault="006C7C54">
            <w:pPr>
              <w:jc w:val="right"/>
              <w:rPr>
                <w:rFonts w:ascii="Calibri" w:hAnsi="Calibri"/>
                <w:color w:val="000000"/>
                <w:szCs w:val="18"/>
              </w:rPr>
            </w:pPr>
          </w:p>
        </w:tc>
      </w:tr>
      <w:tr w:rsidR="006C7C54" w:rsidRPr="00AE6F8C" w:rsidTr="00E376D0">
        <w:tc>
          <w:tcPr>
            <w:tcW w:w="993" w:type="dxa"/>
          </w:tcPr>
          <w:p w:rsidR="006C7C54" w:rsidRPr="006855BF" w:rsidRDefault="006C7C54">
            <w:pPr>
              <w:rPr>
                <w:highlight w:val="yellow"/>
              </w:rPr>
            </w:pPr>
            <w:r w:rsidRPr="006855BF">
              <w:rPr>
                <w:rFonts w:ascii="Calibri" w:hAnsi="Calibri"/>
                <w:color w:val="000000"/>
                <w:szCs w:val="18"/>
                <w:highlight w:val="yellow"/>
              </w:rPr>
              <w:t>XXX </w:t>
            </w:r>
          </w:p>
        </w:tc>
        <w:tc>
          <w:tcPr>
            <w:tcW w:w="992" w:type="dxa"/>
          </w:tcPr>
          <w:p w:rsidR="006C7C54" w:rsidRPr="006855BF" w:rsidRDefault="006C7C54">
            <w:pPr>
              <w:rPr>
                <w:highlight w:val="yellow"/>
              </w:rPr>
            </w:pPr>
            <w:r w:rsidRPr="006855BF">
              <w:rPr>
                <w:rFonts w:ascii="Calibri" w:hAnsi="Calibri"/>
                <w:color w:val="000000"/>
                <w:szCs w:val="18"/>
                <w:highlight w:val="yellow"/>
              </w:rPr>
              <w:t>XXX </w:t>
            </w:r>
          </w:p>
        </w:tc>
        <w:tc>
          <w:tcPr>
            <w:tcW w:w="2092" w:type="dxa"/>
            <w:vAlign w:val="bottom"/>
          </w:tcPr>
          <w:p w:rsidR="006C7C54" w:rsidRPr="00AE6F8C" w:rsidRDefault="006C7C54">
            <w:pPr>
              <w:rPr>
                <w:rFonts w:ascii="Calibri" w:hAnsi="Calibri"/>
                <w:color w:val="000000"/>
                <w:szCs w:val="18"/>
              </w:rPr>
            </w:pPr>
          </w:p>
        </w:tc>
        <w:tc>
          <w:tcPr>
            <w:tcW w:w="709" w:type="dxa"/>
            <w:vAlign w:val="bottom"/>
          </w:tcPr>
          <w:p w:rsidR="006C7C54" w:rsidRPr="00AE6F8C" w:rsidRDefault="006C7C54">
            <w:pPr>
              <w:rPr>
                <w:rFonts w:ascii="Calibri" w:hAnsi="Calibri"/>
                <w:color w:val="000000"/>
                <w:szCs w:val="18"/>
              </w:rPr>
            </w:pPr>
          </w:p>
        </w:tc>
        <w:tc>
          <w:tcPr>
            <w:tcW w:w="992" w:type="dxa"/>
            <w:vAlign w:val="bottom"/>
          </w:tcPr>
          <w:p w:rsidR="006C7C54" w:rsidRPr="00AE6F8C" w:rsidRDefault="006C7C54" w:rsidP="003246A4">
            <w:pPr>
              <w:jc w:val="center"/>
              <w:rPr>
                <w:rFonts w:ascii="Calibri" w:hAnsi="Calibri"/>
                <w:color w:val="000000"/>
                <w:szCs w:val="18"/>
              </w:rPr>
            </w:pPr>
          </w:p>
        </w:tc>
        <w:tc>
          <w:tcPr>
            <w:tcW w:w="1134" w:type="dxa"/>
            <w:vAlign w:val="bottom"/>
          </w:tcPr>
          <w:p w:rsidR="006C7C54" w:rsidRPr="00AE6F8C" w:rsidRDefault="006C7C54">
            <w:pPr>
              <w:jc w:val="right"/>
              <w:rPr>
                <w:rFonts w:ascii="Calibri" w:hAnsi="Calibri"/>
                <w:color w:val="000000"/>
                <w:szCs w:val="18"/>
              </w:rPr>
            </w:pPr>
          </w:p>
        </w:tc>
        <w:tc>
          <w:tcPr>
            <w:tcW w:w="1134" w:type="dxa"/>
            <w:shd w:val="clear" w:color="auto" w:fill="FFD158" w:themeFill="background2" w:themeFillShade="BF"/>
            <w:vAlign w:val="bottom"/>
          </w:tcPr>
          <w:p w:rsidR="006C7C54" w:rsidRPr="00AE6F8C" w:rsidRDefault="006C7C54">
            <w:pPr>
              <w:jc w:val="right"/>
              <w:rPr>
                <w:rFonts w:ascii="Calibri" w:hAnsi="Calibri"/>
                <w:color w:val="000000"/>
                <w:szCs w:val="18"/>
              </w:rPr>
            </w:pPr>
          </w:p>
        </w:tc>
        <w:tc>
          <w:tcPr>
            <w:tcW w:w="1134" w:type="dxa"/>
            <w:vAlign w:val="bottom"/>
          </w:tcPr>
          <w:p w:rsidR="006C7C54" w:rsidRPr="00216597" w:rsidRDefault="006C7C54">
            <w:pPr>
              <w:rPr>
                <w:rFonts w:ascii="Calibri" w:hAnsi="Calibri"/>
                <w:color w:val="000000"/>
                <w:szCs w:val="18"/>
                <w:highlight w:val="yellow"/>
              </w:rPr>
            </w:pPr>
            <w:r w:rsidRPr="00216597">
              <w:rPr>
                <w:rFonts w:ascii="Calibri" w:hAnsi="Calibri"/>
                <w:color w:val="000000"/>
                <w:szCs w:val="18"/>
                <w:highlight w:val="yellow"/>
              </w:rPr>
              <w:t>hlavní</w:t>
            </w:r>
          </w:p>
        </w:tc>
        <w:tc>
          <w:tcPr>
            <w:tcW w:w="1134" w:type="dxa"/>
            <w:vAlign w:val="bottom"/>
          </w:tcPr>
          <w:p w:rsidR="006C7C54" w:rsidRPr="00AE6F8C" w:rsidRDefault="006C7C54">
            <w:pPr>
              <w:jc w:val="right"/>
              <w:rPr>
                <w:rFonts w:ascii="Calibri" w:hAnsi="Calibri"/>
                <w:color w:val="000000"/>
                <w:szCs w:val="18"/>
              </w:rPr>
            </w:pPr>
          </w:p>
        </w:tc>
      </w:tr>
      <w:tr w:rsidR="006C7C54" w:rsidRPr="00AE6F8C" w:rsidTr="00E376D0">
        <w:tc>
          <w:tcPr>
            <w:tcW w:w="993" w:type="dxa"/>
          </w:tcPr>
          <w:p w:rsidR="006C7C54" w:rsidRPr="006855BF" w:rsidRDefault="006C7C54" w:rsidP="006A7531">
            <w:pPr>
              <w:rPr>
                <w:rFonts w:ascii="Calibri" w:hAnsi="Calibri"/>
                <w:color w:val="000000"/>
                <w:szCs w:val="18"/>
                <w:highlight w:val="yellow"/>
              </w:rPr>
            </w:pPr>
            <w:r w:rsidRPr="006855BF">
              <w:rPr>
                <w:rFonts w:ascii="Calibri" w:hAnsi="Calibri"/>
                <w:color w:val="000000"/>
                <w:szCs w:val="18"/>
                <w:highlight w:val="yellow"/>
              </w:rPr>
              <w:t>XXX </w:t>
            </w:r>
          </w:p>
        </w:tc>
        <w:tc>
          <w:tcPr>
            <w:tcW w:w="992" w:type="dxa"/>
          </w:tcPr>
          <w:p w:rsidR="006C7C54" w:rsidRPr="006855BF" w:rsidRDefault="006C7C54" w:rsidP="006A7531">
            <w:pPr>
              <w:rPr>
                <w:rFonts w:ascii="Calibri" w:hAnsi="Calibri"/>
                <w:color w:val="000000"/>
                <w:szCs w:val="18"/>
                <w:highlight w:val="yellow"/>
              </w:rPr>
            </w:pPr>
            <w:r w:rsidRPr="006855BF">
              <w:rPr>
                <w:rFonts w:ascii="Calibri" w:hAnsi="Calibri"/>
                <w:color w:val="000000"/>
                <w:szCs w:val="18"/>
                <w:highlight w:val="yellow"/>
              </w:rPr>
              <w:t>XXX </w:t>
            </w:r>
          </w:p>
        </w:tc>
        <w:tc>
          <w:tcPr>
            <w:tcW w:w="2092" w:type="dxa"/>
            <w:vAlign w:val="bottom"/>
          </w:tcPr>
          <w:p w:rsidR="006C7C54" w:rsidRPr="00AE6F8C" w:rsidRDefault="006C7C54" w:rsidP="006A7531">
            <w:pPr>
              <w:rPr>
                <w:rFonts w:ascii="Calibri" w:hAnsi="Calibri"/>
                <w:color w:val="000000"/>
                <w:szCs w:val="18"/>
              </w:rPr>
            </w:pPr>
          </w:p>
        </w:tc>
        <w:tc>
          <w:tcPr>
            <w:tcW w:w="709" w:type="dxa"/>
            <w:vAlign w:val="bottom"/>
          </w:tcPr>
          <w:p w:rsidR="006C7C54" w:rsidRPr="00AE6F8C" w:rsidRDefault="006C7C54" w:rsidP="006A7531">
            <w:pPr>
              <w:rPr>
                <w:rFonts w:ascii="Calibri" w:hAnsi="Calibri"/>
                <w:color w:val="000000"/>
                <w:szCs w:val="18"/>
              </w:rPr>
            </w:pPr>
          </w:p>
        </w:tc>
        <w:tc>
          <w:tcPr>
            <w:tcW w:w="992" w:type="dxa"/>
            <w:vAlign w:val="bottom"/>
          </w:tcPr>
          <w:p w:rsidR="006C7C54" w:rsidRPr="00AE6F8C" w:rsidRDefault="006C7C54" w:rsidP="006A7531">
            <w:pPr>
              <w:jc w:val="center"/>
              <w:rPr>
                <w:rFonts w:ascii="Calibri" w:hAnsi="Calibri"/>
                <w:color w:val="000000"/>
                <w:szCs w:val="18"/>
              </w:rPr>
            </w:pPr>
          </w:p>
        </w:tc>
        <w:tc>
          <w:tcPr>
            <w:tcW w:w="1134" w:type="dxa"/>
            <w:vAlign w:val="bottom"/>
          </w:tcPr>
          <w:p w:rsidR="006C7C54" w:rsidRPr="00061A02" w:rsidDel="005A6A01" w:rsidRDefault="006C7C54" w:rsidP="006A7531">
            <w:pPr>
              <w:jc w:val="right"/>
              <w:rPr>
                <w:rFonts w:ascii="Calibri" w:hAnsi="Calibri"/>
                <w:color w:val="000000"/>
                <w:szCs w:val="18"/>
              </w:rPr>
            </w:pPr>
          </w:p>
        </w:tc>
        <w:tc>
          <w:tcPr>
            <w:tcW w:w="1134" w:type="dxa"/>
            <w:shd w:val="clear" w:color="auto" w:fill="FFD158" w:themeFill="background2" w:themeFillShade="BF"/>
            <w:vAlign w:val="bottom"/>
          </w:tcPr>
          <w:p w:rsidR="006C7C54" w:rsidRPr="00061A02" w:rsidDel="005A6A01" w:rsidRDefault="006C7C54" w:rsidP="006A7531">
            <w:pPr>
              <w:jc w:val="right"/>
              <w:rPr>
                <w:rFonts w:ascii="Calibri" w:hAnsi="Calibri"/>
                <w:color w:val="000000"/>
                <w:szCs w:val="18"/>
              </w:rPr>
            </w:pPr>
          </w:p>
        </w:tc>
        <w:tc>
          <w:tcPr>
            <w:tcW w:w="1134" w:type="dxa"/>
            <w:vAlign w:val="bottom"/>
          </w:tcPr>
          <w:p w:rsidR="006C7C54" w:rsidRPr="00216597" w:rsidRDefault="006C7C54" w:rsidP="006A7531">
            <w:pPr>
              <w:rPr>
                <w:rFonts w:ascii="Calibri" w:hAnsi="Calibri"/>
                <w:color w:val="000000"/>
                <w:szCs w:val="18"/>
                <w:highlight w:val="yellow"/>
              </w:rPr>
            </w:pPr>
            <w:r w:rsidRPr="00216597">
              <w:rPr>
                <w:rFonts w:ascii="Calibri" w:hAnsi="Calibri"/>
                <w:color w:val="000000"/>
                <w:szCs w:val="18"/>
                <w:highlight w:val="yellow"/>
              </w:rPr>
              <w:t>hlavní</w:t>
            </w:r>
          </w:p>
        </w:tc>
        <w:tc>
          <w:tcPr>
            <w:tcW w:w="1134" w:type="dxa"/>
            <w:vAlign w:val="bottom"/>
          </w:tcPr>
          <w:p w:rsidR="006C7C54" w:rsidRDefault="006C7C54" w:rsidP="006A7531">
            <w:pPr>
              <w:jc w:val="right"/>
              <w:rPr>
                <w:rFonts w:ascii="Calibri" w:hAnsi="Calibri"/>
                <w:color w:val="000000"/>
                <w:szCs w:val="18"/>
              </w:rPr>
            </w:pPr>
          </w:p>
        </w:tc>
      </w:tr>
      <w:tr w:rsidR="006C7C54" w:rsidRPr="00AE6F8C" w:rsidTr="00E376D0">
        <w:tc>
          <w:tcPr>
            <w:tcW w:w="993" w:type="dxa"/>
          </w:tcPr>
          <w:p w:rsidR="006C7C54" w:rsidRPr="006855BF" w:rsidRDefault="006C7C54" w:rsidP="006A7531">
            <w:pPr>
              <w:rPr>
                <w:highlight w:val="yellow"/>
              </w:rPr>
            </w:pPr>
            <w:r w:rsidRPr="006855BF">
              <w:rPr>
                <w:rFonts w:ascii="Calibri" w:hAnsi="Calibri"/>
                <w:color w:val="000000"/>
                <w:szCs w:val="18"/>
                <w:highlight w:val="yellow"/>
              </w:rPr>
              <w:t>XXX </w:t>
            </w:r>
          </w:p>
        </w:tc>
        <w:tc>
          <w:tcPr>
            <w:tcW w:w="992" w:type="dxa"/>
          </w:tcPr>
          <w:p w:rsidR="006C7C54" w:rsidRPr="006855BF" w:rsidRDefault="006C7C54" w:rsidP="006A7531">
            <w:pPr>
              <w:rPr>
                <w:highlight w:val="yellow"/>
              </w:rPr>
            </w:pPr>
            <w:r w:rsidRPr="006855BF">
              <w:rPr>
                <w:rFonts w:ascii="Calibri" w:hAnsi="Calibri"/>
                <w:color w:val="000000"/>
                <w:szCs w:val="18"/>
                <w:highlight w:val="yellow"/>
              </w:rPr>
              <w:t>XXX </w:t>
            </w:r>
          </w:p>
        </w:tc>
        <w:tc>
          <w:tcPr>
            <w:tcW w:w="2092" w:type="dxa"/>
            <w:vAlign w:val="bottom"/>
          </w:tcPr>
          <w:p w:rsidR="006C7C54" w:rsidRPr="00AE6F8C" w:rsidRDefault="006C7C54" w:rsidP="006A7531">
            <w:pPr>
              <w:rPr>
                <w:rFonts w:ascii="Calibri" w:hAnsi="Calibri"/>
                <w:color w:val="000000"/>
                <w:szCs w:val="18"/>
              </w:rPr>
            </w:pPr>
          </w:p>
        </w:tc>
        <w:tc>
          <w:tcPr>
            <w:tcW w:w="709" w:type="dxa"/>
            <w:vAlign w:val="bottom"/>
          </w:tcPr>
          <w:p w:rsidR="006C7C54" w:rsidRPr="00AE6F8C" w:rsidRDefault="006C7C54" w:rsidP="006A7531">
            <w:pPr>
              <w:rPr>
                <w:rFonts w:ascii="Calibri" w:hAnsi="Calibri"/>
                <w:color w:val="000000"/>
                <w:szCs w:val="18"/>
              </w:rPr>
            </w:pPr>
          </w:p>
        </w:tc>
        <w:tc>
          <w:tcPr>
            <w:tcW w:w="992" w:type="dxa"/>
            <w:vAlign w:val="bottom"/>
          </w:tcPr>
          <w:p w:rsidR="006C7C54" w:rsidRPr="00AE6F8C" w:rsidRDefault="006C7C54" w:rsidP="006A7531">
            <w:pPr>
              <w:jc w:val="center"/>
              <w:rPr>
                <w:rFonts w:ascii="Calibri" w:hAnsi="Calibri"/>
                <w:color w:val="000000"/>
                <w:szCs w:val="18"/>
              </w:rPr>
            </w:pPr>
          </w:p>
        </w:tc>
        <w:tc>
          <w:tcPr>
            <w:tcW w:w="1134" w:type="dxa"/>
            <w:vAlign w:val="bottom"/>
          </w:tcPr>
          <w:p w:rsidR="006C7C54" w:rsidRPr="00AE6F8C" w:rsidRDefault="006C7C54" w:rsidP="006A7531">
            <w:pPr>
              <w:jc w:val="right"/>
              <w:rPr>
                <w:rFonts w:ascii="Calibri" w:hAnsi="Calibri"/>
                <w:color w:val="000000"/>
                <w:szCs w:val="18"/>
              </w:rPr>
            </w:pPr>
          </w:p>
        </w:tc>
        <w:tc>
          <w:tcPr>
            <w:tcW w:w="1134" w:type="dxa"/>
            <w:shd w:val="clear" w:color="auto" w:fill="FFD158" w:themeFill="background2" w:themeFillShade="BF"/>
            <w:vAlign w:val="bottom"/>
          </w:tcPr>
          <w:p w:rsidR="006C7C54" w:rsidRPr="00AE6F8C" w:rsidRDefault="006C7C54" w:rsidP="006A7531">
            <w:pPr>
              <w:jc w:val="right"/>
              <w:rPr>
                <w:rFonts w:ascii="Calibri" w:hAnsi="Calibri"/>
                <w:color w:val="000000"/>
                <w:szCs w:val="18"/>
              </w:rPr>
            </w:pPr>
          </w:p>
        </w:tc>
        <w:tc>
          <w:tcPr>
            <w:tcW w:w="1134" w:type="dxa"/>
            <w:vAlign w:val="bottom"/>
          </w:tcPr>
          <w:p w:rsidR="006C7C54" w:rsidRPr="00216597" w:rsidRDefault="006C7C54" w:rsidP="006A7531">
            <w:pPr>
              <w:rPr>
                <w:rFonts w:ascii="Calibri" w:hAnsi="Calibri"/>
                <w:color w:val="000000"/>
                <w:szCs w:val="18"/>
                <w:highlight w:val="yellow"/>
              </w:rPr>
            </w:pPr>
            <w:r w:rsidRPr="00216597">
              <w:rPr>
                <w:rFonts w:ascii="Calibri" w:hAnsi="Calibri"/>
                <w:color w:val="000000"/>
                <w:szCs w:val="18"/>
                <w:highlight w:val="yellow"/>
              </w:rPr>
              <w:t>hlavní</w:t>
            </w:r>
          </w:p>
        </w:tc>
        <w:tc>
          <w:tcPr>
            <w:tcW w:w="1134" w:type="dxa"/>
            <w:vAlign w:val="bottom"/>
          </w:tcPr>
          <w:p w:rsidR="006C7C54" w:rsidRPr="00AE6F8C" w:rsidRDefault="006C7C54" w:rsidP="006A7531">
            <w:pPr>
              <w:jc w:val="right"/>
              <w:rPr>
                <w:rFonts w:ascii="Calibri" w:hAnsi="Calibri"/>
                <w:color w:val="000000"/>
                <w:szCs w:val="18"/>
              </w:rPr>
            </w:pPr>
          </w:p>
        </w:tc>
      </w:tr>
      <w:tr w:rsidR="006C7C54" w:rsidRPr="00DE7DEB" w:rsidTr="00E376D0">
        <w:tc>
          <w:tcPr>
            <w:tcW w:w="993" w:type="dxa"/>
          </w:tcPr>
          <w:p w:rsidR="006C7C54" w:rsidRPr="006855BF" w:rsidRDefault="006C7C54" w:rsidP="006A7531">
            <w:pPr>
              <w:rPr>
                <w:rFonts w:ascii="Calibri" w:hAnsi="Calibri"/>
                <w:color w:val="000000"/>
                <w:szCs w:val="18"/>
                <w:highlight w:val="yellow"/>
              </w:rPr>
            </w:pPr>
            <w:r w:rsidRPr="006855BF">
              <w:rPr>
                <w:rFonts w:ascii="Calibri" w:hAnsi="Calibri"/>
                <w:color w:val="000000"/>
                <w:szCs w:val="18"/>
                <w:highlight w:val="yellow"/>
              </w:rPr>
              <w:t>XXX </w:t>
            </w:r>
          </w:p>
        </w:tc>
        <w:tc>
          <w:tcPr>
            <w:tcW w:w="992" w:type="dxa"/>
          </w:tcPr>
          <w:p w:rsidR="006C7C54" w:rsidRPr="006855BF" w:rsidRDefault="006C7C54" w:rsidP="006A7531">
            <w:pPr>
              <w:rPr>
                <w:rFonts w:ascii="Calibri" w:hAnsi="Calibri"/>
                <w:color w:val="000000"/>
                <w:szCs w:val="18"/>
                <w:highlight w:val="yellow"/>
              </w:rPr>
            </w:pPr>
            <w:r w:rsidRPr="006855BF">
              <w:rPr>
                <w:rFonts w:ascii="Calibri" w:hAnsi="Calibri"/>
                <w:color w:val="000000"/>
                <w:szCs w:val="18"/>
                <w:highlight w:val="yellow"/>
              </w:rPr>
              <w:t>XXX </w:t>
            </w:r>
          </w:p>
        </w:tc>
        <w:tc>
          <w:tcPr>
            <w:tcW w:w="2092" w:type="dxa"/>
            <w:vAlign w:val="bottom"/>
          </w:tcPr>
          <w:p w:rsidR="006C7C54" w:rsidRPr="00DE7DEB" w:rsidRDefault="006C7C54" w:rsidP="00DE7DEB">
            <w:pPr>
              <w:rPr>
                <w:rFonts w:ascii="Calibri" w:hAnsi="Calibri"/>
                <w:color w:val="000000"/>
                <w:szCs w:val="18"/>
              </w:rPr>
            </w:pPr>
          </w:p>
        </w:tc>
        <w:tc>
          <w:tcPr>
            <w:tcW w:w="709" w:type="dxa"/>
            <w:vAlign w:val="bottom"/>
          </w:tcPr>
          <w:p w:rsidR="006C7C54" w:rsidRPr="00DE7DEB" w:rsidRDefault="006C7C54" w:rsidP="006A7531">
            <w:pPr>
              <w:rPr>
                <w:rFonts w:ascii="Calibri" w:hAnsi="Calibri"/>
                <w:color w:val="000000"/>
                <w:szCs w:val="18"/>
              </w:rPr>
            </w:pPr>
          </w:p>
        </w:tc>
        <w:tc>
          <w:tcPr>
            <w:tcW w:w="992" w:type="dxa"/>
            <w:vAlign w:val="bottom"/>
          </w:tcPr>
          <w:p w:rsidR="006C7C54" w:rsidRPr="00DE7DEB" w:rsidRDefault="006C7C54" w:rsidP="00DE7DEB">
            <w:pPr>
              <w:jc w:val="center"/>
              <w:rPr>
                <w:rFonts w:ascii="Calibri" w:hAnsi="Calibri"/>
                <w:color w:val="000000"/>
                <w:szCs w:val="18"/>
              </w:rPr>
            </w:pPr>
          </w:p>
        </w:tc>
        <w:tc>
          <w:tcPr>
            <w:tcW w:w="1134" w:type="dxa"/>
            <w:vAlign w:val="bottom"/>
          </w:tcPr>
          <w:p w:rsidR="006C7C54" w:rsidRPr="00DE7DEB" w:rsidDel="005A6A01" w:rsidRDefault="006C7C54" w:rsidP="00DE7DEB">
            <w:pPr>
              <w:jc w:val="right"/>
              <w:rPr>
                <w:rFonts w:ascii="Calibri" w:hAnsi="Calibri"/>
                <w:color w:val="000000"/>
                <w:szCs w:val="18"/>
              </w:rPr>
            </w:pPr>
          </w:p>
        </w:tc>
        <w:tc>
          <w:tcPr>
            <w:tcW w:w="1134" w:type="dxa"/>
            <w:shd w:val="clear" w:color="auto" w:fill="FFD158" w:themeFill="background2" w:themeFillShade="BF"/>
            <w:vAlign w:val="bottom"/>
          </w:tcPr>
          <w:p w:rsidR="006C7C54" w:rsidRPr="00DE7DEB" w:rsidDel="005A6A01" w:rsidRDefault="006C7C54" w:rsidP="00DE7DEB">
            <w:pPr>
              <w:jc w:val="right"/>
              <w:rPr>
                <w:rFonts w:ascii="Calibri" w:hAnsi="Calibri"/>
                <w:color w:val="000000"/>
                <w:szCs w:val="18"/>
              </w:rPr>
            </w:pPr>
          </w:p>
        </w:tc>
        <w:tc>
          <w:tcPr>
            <w:tcW w:w="1134" w:type="dxa"/>
            <w:vAlign w:val="bottom"/>
          </w:tcPr>
          <w:p w:rsidR="006C7C54" w:rsidRPr="00216597" w:rsidRDefault="006C7C54" w:rsidP="006A7531">
            <w:pPr>
              <w:rPr>
                <w:rFonts w:ascii="Calibri" w:hAnsi="Calibri"/>
                <w:color w:val="000000"/>
                <w:szCs w:val="18"/>
                <w:highlight w:val="yellow"/>
              </w:rPr>
            </w:pPr>
            <w:r w:rsidRPr="00216597">
              <w:rPr>
                <w:rFonts w:ascii="Calibri" w:hAnsi="Calibri"/>
                <w:color w:val="000000"/>
                <w:szCs w:val="18"/>
                <w:highlight w:val="yellow"/>
              </w:rPr>
              <w:t>vedlejší</w:t>
            </w:r>
          </w:p>
        </w:tc>
        <w:tc>
          <w:tcPr>
            <w:tcW w:w="1134" w:type="dxa"/>
            <w:vAlign w:val="bottom"/>
          </w:tcPr>
          <w:p w:rsidR="006C7C54" w:rsidRPr="00DE7DEB" w:rsidRDefault="006C7C54" w:rsidP="00DE7DEB">
            <w:pPr>
              <w:jc w:val="right"/>
              <w:rPr>
                <w:rFonts w:ascii="Calibri" w:hAnsi="Calibri"/>
                <w:color w:val="000000"/>
                <w:szCs w:val="18"/>
              </w:rPr>
            </w:pPr>
          </w:p>
        </w:tc>
      </w:tr>
      <w:tr w:rsidR="006C7C54" w:rsidRPr="00DE7DEB" w:rsidTr="00E376D0">
        <w:tc>
          <w:tcPr>
            <w:tcW w:w="993" w:type="dxa"/>
          </w:tcPr>
          <w:p w:rsidR="006C7C54" w:rsidRPr="00DE7DEB" w:rsidRDefault="006C7C54" w:rsidP="006A7531">
            <w:pPr>
              <w:rPr>
                <w:rFonts w:ascii="Calibri" w:hAnsi="Calibri"/>
                <w:color w:val="000000"/>
                <w:szCs w:val="18"/>
                <w:highlight w:val="yellow"/>
              </w:rPr>
            </w:pPr>
            <w:r w:rsidRPr="006855BF">
              <w:rPr>
                <w:rFonts w:ascii="Calibri" w:hAnsi="Calibri"/>
                <w:color w:val="000000"/>
                <w:szCs w:val="18"/>
                <w:highlight w:val="yellow"/>
              </w:rPr>
              <w:t>XXX </w:t>
            </w:r>
          </w:p>
        </w:tc>
        <w:tc>
          <w:tcPr>
            <w:tcW w:w="992" w:type="dxa"/>
          </w:tcPr>
          <w:p w:rsidR="006C7C54" w:rsidRPr="00DE7DEB" w:rsidRDefault="006C7C54" w:rsidP="006A7531">
            <w:pPr>
              <w:rPr>
                <w:rFonts w:ascii="Calibri" w:hAnsi="Calibri"/>
                <w:color w:val="000000"/>
                <w:szCs w:val="18"/>
                <w:highlight w:val="yellow"/>
              </w:rPr>
            </w:pPr>
            <w:r w:rsidRPr="006855BF">
              <w:rPr>
                <w:rFonts w:ascii="Calibri" w:hAnsi="Calibri"/>
                <w:color w:val="000000"/>
                <w:szCs w:val="18"/>
                <w:highlight w:val="yellow"/>
              </w:rPr>
              <w:t>XXX </w:t>
            </w:r>
          </w:p>
        </w:tc>
        <w:tc>
          <w:tcPr>
            <w:tcW w:w="2092" w:type="dxa"/>
            <w:vAlign w:val="bottom"/>
          </w:tcPr>
          <w:p w:rsidR="006C7C54" w:rsidRPr="00DE7DEB" w:rsidRDefault="006C7C54" w:rsidP="00DE7DEB">
            <w:pPr>
              <w:rPr>
                <w:rFonts w:ascii="Calibri" w:hAnsi="Calibri"/>
                <w:color w:val="000000"/>
                <w:szCs w:val="18"/>
              </w:rPr>
            </w:pPr>
          </w:p>
        </w:tc>
        <w:tc>
          <w:tcPr>
            <w:tcW w:w="709" w:type="dxa"/>
            <w:vAlign w:val="bottom"/>
          </w:tcPr>
          <w:p w:rsidR="006C7C54" w:rsidRPr="00DE7DEB" w:rsidRDefault="006C7C54" w:rsidP="006A7531">
            <w:pPr>
              <w:rPr>
                <w:rFonts w:ascii="Calibri" w:hAnsi="Calibri"/>
                <w:color w:val="000000"/>
                <w:szCs w:val="18"/>
              </w:rPr>
            </w:pPr>
          </w:p>
        </w:tc>
        <w:tc>
          <w:tcPr>
            <w:tcW w:w="992" w:type="dxa"/>
            <w:vAlign w:val="bottom"/>
          </w:tcPr>
          <w:p w:rsidR="006C7C54" w:rsidRPr="00DE7DEB" w:rsidRDefault="006C7C54" w:rsidP="00DE7DEB">
            <w:pPr>
              <w:jc w:val="center"/>
              <w:rPr>
                <w:rFonts w:ascii="Calibri" w:hAnsi="Calibri"/>
                <w:color w:val="000000"/>
                <w:szCs w:val="18"/>
              </w:rPr>
            </w:pPr>
          </w:p>
        </w:tc>
        <w:tc>
          <w:tcPr>
            <w:tcW w:w="1134" w:type="dxa"/>
            <w:vAlign w:val="bottom"/>
          </w:tcPr>
          <w:p w:rsidR="006C7C54" w:rsidRPr="00DE7DEB" w:rsidRDefault="006C7C54" w:rsidP="00DE7DEB">
            <w:pPr>
              <w:jc w:val="right"/>
              <w:rPr>
                <w:rFonts w:ascii="Calibri" w:hAnsi="Calibri"/>
                <w:color w:val="000000"/>
                <w:szCs w:val="18"/>
              </w:rPr>
            </w:pPr>
          </w:p>
        </w:tc>
        <w:tc>
          <w:tcPr>
            <w:tcW w:w="1134" w:type="dxa"/>
            <w:shd w:val="clear" w:color="auto" w:fill="FFD158" w:themeFill="background2" w:themeFillShade="BF"/>
            <w:vAlign w:val="bottom"/>
          </w:tcPr>
          <w:p w:rsidR="006C7C54" w:rsidRPr="00DE7DEB" w:rsidRDefault="006C7C54" w:rsidP="00DE7DEB">
            <w:pPr>
              <w:jc w:val="right"/>
              <w:rPr>
                <w:rFonts w:ascii="Calibri" w:hAnsi="Calibri"/>
                <w:color w:val="000000"/>
                <w:szCs w:val="18"/>
              </w:rPr>
            </w:pPr>
          </w:p>
        </w:tc>
        <w:tc>
          <w:tcPr>
            <w:tcW w:w="1134" w:type="dxa"/>
            <w:vAlign w:val="bottom"/>
          </w:tcPr>
          <w:p w:rsidR="006C7C54" w:rsidRPr="00216597" w:rsidRDefault="006C7C54" w:rsidP="006A7531">
            <w:pPr>
              <w:rPr>
                <w:rFonts w:ascii="Calibri" w:hAnsi="Calibri"/>
                <w:color w:val="000000"/>
                <w:szCs w:val="18"/>
                <w:highlight w:val="yellow"/>
              </w:rPr>
            </w:pPr>
            <w:r w:rsidRPr="00216597">
              <w:rPr>
                <w:rFonts w:ascii="Calibri" w:hAnsi="Calibri"/>
                <w:color w:val="000000"/>
                <w:szCs w:val="18"/>
                <w:highlight w:val="yellow"/>
              </w:rPr>
              <w:t>vedlejší</w:t>
            </w:r>
          </w:p>
        </w:tc>
        <w:tc>
          <w:tcPr>
            <w:tcW w:w="1134" w:type="dxa"/>
            <w:vAlign w:val="bottom"/>
          </w:tcPr>
          <w:p w:rsidR="006C7C54" w:rsidRPr="00DE7DEB" w:rsidRDefault="006C7C54" w:rsidP="00DE7DEB">
            <w:pPr>
              <w:jc w:val="right"/>
              <w:rPr>
                <w:rFonts w:ascii="Calibri" w:hAnsi="Calibri"/>
                <w:color w:val="000000"/>
                <w:szCs w:val="18"/>
              </w:rPr>
            </w:pPr>
          </w:p>
        </w:tc>
      </w:tr>
      <w:tr w:rsidR="006C7C54" w:rsidRPr="00DE7DEB" w:rsidTr="00E376D0">
        <w:tc>
          <w:tcPr>
            <w:tcW w:w="993" w:type="dxa"/>
          </w:tcPr>
          <w:p w:rsidR="006C7C54" w:rsidRPr="00DE7DEB" w:rsidRDefault="006C7C54" w:rsidP="006A7531">
            <w:pPr>
              <w:rPr>
                <w:rFonts w:ascii="Calibri" w:hAnsi="Calibri"/>
                <w:color w:val="000000"/>
                <w:szCs w:val="18"/>
                <w:highlight w:val="yellow"/>
              </w:rPr>
            </w:pPr>
            <w:r w:rsidRPr="006855BF">
              <w:rPr>
                <w:rFonts w:ascii="Calibri" w:hAnsi="Calibri"/>
                <w:color w:val="000000"/>
                <w:szCs w:val="18"/>
                <w:highlight w:val="yellow"/>
              </w:rPr>
              <w:t>XXX </w:t>
            </w:r>
          </w:p>
        </w:tc>
        <w:tc>
          <w:tcPr>
            <w:tcW w:w="992" w:type="dxa"/>
          </w:tcPr>
          <w:p w:rsidR="006C7C54" w:rsidRPr="00DE7DEB" w:rsidRDefault="006C7C54" w:rsidP="006A7531">
            <w:pPr>
              <w:rPr>
                <w:rFonts w:ascii="Calibri" w:hAnsi="Calibri"/>
                <w:color w:val="000000"/>
                <w:szCs w:val="18"/>
                <w:highlight w:val="yellow"/>
              </w:rPr>
            </w:pPr>
            <w:r w:rsidRPr="006855BF">
              <w:rPr>
                <w:rFonts w:ascii="Calibri" w:hAnsi="Calibri"/>
                <w:color w:val="000000"/>
                <w:szCs w:val="18"/>
                <w:highlight w:val="yellow"/>
              </w:rPr>
              <w:t>XXX </w:t>
            </w:r>
          </w:p>
        </w:tc>
        <w:tc>
          <w:tcPr>
            <w:tcW w:w="2092" w:type="dxa"/>
            <w:vAlign w:val="bottom"/>
          </w:tcPr>
          <w:p w:rsidR="006C7C54" w:rsidRPr="00DE7DEB" w:rsidRDefault="006C7C54" w:rsidP="00DE7DEB">
            <w:pPr>
              <w:rPr>
                <w:rFonts w:ascii="Calibri" w:hAnsi="Calibri"/>
                <w:color w:val="000000"/>
                <w:szCs w:val="18"/>
              </w:rPr>
            </w:pPr>
          </w:p>
        </w:tc>
        <w:tc>
          <w:tcPr>
            <w:tcW w:w="709" w:type="dxa"/>
            <w:vAlign w:val="bottom"/>
          </w:tcPr>
          <w:p w:rsidR="006C7C54" w:rsidRPr="00DE7DEB" w:rsidRDefault="006C7C54" w:rsidP="006A7531">
            <w:pPr>
              <w:rPr>
                <w:rFonts w:ascii="Calibri" w:hAnsi="Calibri"/>
                <w:color w:val="000000"/>
                <w:szCs w:val="18"/>
              </w:rPr>
            </w:pPr>
          </w:p>
        </w:tc>
        <w:tc>
          <w:tcPr>
            <w:tcW w:w="992" w:type="dxa"/>
            <w:vAlign w:val="bottom"/>
          </w:tcPr>
          <w:p w:rsidR="006C7C54" w:rsidRPr="00DE7DEB" w:rsidRDefault="006C7C54" w:rsidP="00DE7DEB">
            <w:pPr>
              <w:jc w:val="center"/>
              <w:rPr>
                <w:rFonts w:ascii="Calibri" w:hAnsi="Calibri"/>
                <w:color w:val="000000"/>
                <w:szCs w:val="18"/>
              </w:rPr>
            </w:pPr>
          </w:p>
        </w:tc>
        <w:tc>
          <w:tcPr>
            <w:tcW w:w="1134" w:type="dxa"/>
            <w:vAlign w:val="bottom"/>
          </w:tcPr>
          <w:p w:rsidR="006C7C54" w:rsidRPr="00DE7DEB" w:rsidRDefault="006C7C54" w:rsidP="00DE7DEB">
            <w:pPr>
              <w:jc w:val="right"/>
              <w:rPr>
                <w:rFonts w:ascii="Calibri" w:hAnsi="Calibri"/>
                <w:color w:val="000000"/>
                <w:szCs w:val="18"/>
              </w:rPr>
            </w:pPr>
          </w:p>
        </w:tc>
        <w:tc>
          <w:tcPr>
            <w:tcW w:w="1134" w:type="dxa"/>
            <w:shd w:val="clear" w:color="auto" w:fill="FFD158" w:themeFill="background2" w:themeFillShade="BF"/>
            <w:vAlign w:val="bottom"/>
          </w:tcPr>
          <w:p w:rsidR="006C7C54" w:rsidRPr="00DE7DEB" w:rsidRDefault="006C7C54" w:rsidP="00DE7DEB">
            <w:pPr>
              <w:jc w:val="right"/>
              <w:rPr>
                <w:rFonts w:ascii="Calibri" w:hAnsi="Calibri"/>
                <w:color w:val="000000"/>
                <w:szCs w:val="18"/>
              </w:rPr>
            </w:pPr>
          </w:p>
        </w:tc>
        <w:tc>
          <w:tcPr>
            <w:tcW w:w="1134" w:type="dxa"/>
            <w:vAlign w:val="bottom"/>
          </w:tcPr>
          <w:p w:rsidR="006C7C54" w:rsidRPr="00216597" w:rsidRDefault="006C7C54" w:rsidP="006A7531">
            <w:pPr>
              <w:rPr>
                <w:rFonts w:ascii="Calibri" w:hAnsi="Calibri"/>
                <w:color w:val="000000"/>
                <w:szCs w:val="18"/>
                <w:highlight w:val="yellow"/>
              </w:rPr>
            </w:pPr>
            <w:r w:rsidRPr="00216597">
              <w:rPr>
                <w:rFonts w:ascii="Calibri" w:hAnsi="Calibri"/>
                <w:color w:val="000000"/>
                <w:szCs w:val="18"/>
                <w:highlight w:val="yellow"/>
              </w:rPr>
              <w:t>vedlejší</w:t>
            </w:r>
          </w:p>
        </w:tc>
        <w:tc>
          <w:tcPr>
            <w:tcW w:w="1134" w:type="dxa"/>
            <w:vAlign w:val="bottom"/>
          </w:tcPr>
          <w:p w:rsidR="006C7C54" w:rsidRPr="00DE7DEB" w:rsidRDefault="006C7C54" w:rsidP="00DE7DEB">
            <w:pPr>
              <w:jc w:val="right"/>
              <w:rPr>
                <w:rFonts w:ascii="Calibri" w:hAnsi="Calibri"/>
                <w:color w:val="000000"/>
                <w:szCs w:val="18"/>
              </w:rPr>
            </w:pPr>
          </w:p>
        </w:tc>
      </w:tr>
      <w:tr w:rsidR="006C7C54" w:rsidRPr="00DE7DEB" w:rsidTr="00E376D0">
        <w:tc>
          <w:tcPr>
            <w:tcW w:w="993" w:type="dxa"/>
          </w:tcPr>
          <w:p w:rsidR="006C7C54" w:rsidRPr="00DE7DEB" w:rsidRDefault="006C7C54">
            <w:pPr>
              <w:rPr>
                <w:rFonts w:ascii="Calibri" w:hAnsi="Calibri"/>
                <w:color w:val="000000"/>
                <w:szCs w:val="18"/>
                <w:highlight w:val="yellow"/>
              </w:rPr>
            </w:pPr>
            <w:r w:rsidRPr="006855BF">
              <w:rPr>
                <w:rFonts w:ascii="Calibri" w:hAnsi="Calibri"/>
                <w:color w:val="000000"/>
                <w:szCs w:val="18"/>
                <w:highlight w:val="yellow"/>
              </w:rPr>
              <w:t>XXX </w:t>
            </w:r>
          </w:p>
        </w:tc>
        <w:tc>
          <w:tcPr>
            <w:tcW w:w="992" w:type="dxa"/>
          </w:tcPr>
          <w:p w:rsidR="006C7C54" w:rsidRPr="00DE7DEB" w:rsidRDefault="006C7C54">
            <w:pPr>
              <w:rPr>
                <w:rFonts w:ascii="Calibri" w:hAnsi="Calibri"/>
                <w:color w:val="000000"/>
                <w:szCs w:val="18"/>
                <w:highlight w:val="yellow"/>
              </w:rPr>
            </w:pPr>
            <w:r w:rsidRPr="006855BF">
              <w:rPr>
                <w:rFonts w:ascii="Calibri" w:hAnsi="Calibri"/>
                <w:color w:val="000000"/>
                <w:szCs w:val="18"/>
                <w:highlight w:val="yellow"/>
              </w:rPr>
              <w:t>XXX </w:t>
            </w:r>
          </w:p>
        </w:tc>
        <w:tc>
          <w:tcPr>
            <w:tcW w:w="2092" w:type="dxa"/>
            <w:vAlign w:val="bottom"/>
          </w:tcPr>
          <w:p w:rsidR="006C7C54" w:rsidRPr="00DE7DEB" w:rsidRDefault="006C7C54" w:rsidP="00DE7DEB">
            <w:pPr>
              <w:rPr>
                <w:rFonts w:ascii="Calibri" w:hAnsi="Calibri"/>
                <w:color w:val="000000"/>
                <w:szCs w:val="18"/>
              </w:rPr>
            </w:pPr>
          </w:p>
        </w:tc>
        <w:tc>
          <w:tcPr>
            <w:tcW w:w="709" w:type="dxa"/>
            <w:vAlign w:val="bottom"/>
          </w:tcPr>
          <w:p w:rsidR="006C7C54" w:rsidRPr="00DE7DEB" w:rsidRDefault="006C7C54">
            <w:pPr>
              <w:rPr>
                <w:rFonts w:ascii="Calibri" w:hAnsi="Calibri"/>
                <w:color w:val="000000"/>
                <w:szCs w:val="18"/>
              </w:rPr>
            </w:pPr>
          </w:p>
        </w:tc>
        <w:tc>
          <w:tcPr>
            <w:tcW w:w="992" w:type="dxa"/>
            <w:vAlign w:val="bottom"/>
          </w:tcPr>
          <w:p w:rsidR="006C7C54" w:rsidRPr="00DE7DEB" w:rsidRDefault="006C7C54" w:rsidP="00DE7DEB">
            <w:pPr>
              <w:jc w:val="center"/>
              <w:rPr>
                <w:rFonts w:ascii="Calibri" w:hAnsi="Calibri"/>
                <w:color w:val="000000"/>
                <w:szCs w:val="18"/>
              </w:rPr>
            </w:pPr>
          </w:p>
        </w:tc>
        <w:tc>
          <w:tcPr>
            <w:tcW w:w="1134" w:type="dxa"/>
            <w:vAlign w:val="bottom"/>
          </w:tcPr>
          <w:p w:rsidR="006C7C54" w:rsidRPr="00DE7DEB" w:rsidRDefault="006C7C54" w:rsidP="00DE7DEB">
            <w:pPr>
              <w:jc w:val="right"/>
              <w:rPr>
                <w:rFonts w:ascii="Calibri" w:hAnsi="Calibri"/>
                <w:color w:val="000000"/>
                <w:szCs w:val="18"/>
              </w:rPr>
            </w:pPr>
          </w:p>
        </w:tc>
        <w:tc>
          <w:tcPr>
            <w:tcW w:w="1134" w:type="dxa"/>
            <w:shd w:val="clear" w:color="auto" w:fill="FFD158" w:themeFill="background2" w:themeFillShade="BF"/>
            <w:vAlign w:val="bottom"/>
          </w:tcPr>
          <w:p w:rsidR="006C7C54" w:rsidRPr="00DE7DEB" w:rsidRDefault="006C7C54" w:rsidP="00DE7DEB">
            <w:pPr>
              <w:jc w:val="right"/>
              <w:rPr>
                <w:rFonts w:ascii="Calibri" w:hAnsi="Calibri"/>
                <w:color w:val="000000"/>
                <w:szCs w:val="18"/>
              </w:rPr>
            </w:pPr>
          </w:p>
        </w:tc>
        <w:tc>
          <w:tcPr>
            <w:tcW w:w="1134" w:type="dxa"/>
            <w:vAlign w:val="bottom"/>
          </w:tcPr>
          <w:p w:rsidR="006C7C54" w:rsidRPr="00216597" w:rsidRDefault="006C7C54">
            <w:pPr>
              <w:rPr>
                <w:rFonts w:ascii="Calibri" w:hAnsi="Calibri"/>
                <w:color w:val="000000"/>
                <w:szCs w:val="18"/>
                <w:highlight w:val="yellow"/>
              </w:rPr>
            </w:pPr>
            <w:r w:rsidRPr="00216597">
              <w:rPr>
                <w:rFonts w:ascii="Calibri" w:hAnsi="Calibri"/>
                <w:color w:val="000000"/>
                <w:szCs w:val="18"/>
                <w:highlight w:val="yellow"/>
              </w:rPr>
              <w:t>vedlejší</w:t>
            </w:r>
          </w:p>
        </w:tc>
        <w:tc>
          <w:tcPr>
            <w:tcW w:w="1134" w:type="dxa"/>
            <w:vAlign w:val="bottom"/>
          </w:tcPr>
          <w:p w:rsidR="006C7C54" w:rsidRPr="00DE7DEB" w:rsidRDefault="006C7C54" w:rsidP="00DE7DEB">
            <w:pPr>
              <w:jc w:val="right"/>
              <w:rPr>
                <w:rFonts w:ascii="Calibri" w:hAnsi="Calibri"/>
                <w:color w:val="000000"/>
                <w:szCs w:val="18"/>
              </w:rPr>
            </w:pPr>
          </w:p>
        </w:tc>
      </w:tr>
      <w:tr w:rsidR="006C7C54" w:rsidRPr="0040118A" w:rsidTr="00E376D0">
        <w:tc>
          <w:tcPr>
            <w:tcW w:w="993" w:type="dxa"/>
            <w:vAlign w:val="bottom"/>
          </w:tcPr>
          <w:p w:rsidR="006C7C54" w:rsidRPr="0040118A" w:rsidRDefault="006C7C54">
            <w:pPr>
              <w:rPr>
                <w:rFonts w:ascii="Calibri" w:hAnsi="Calibri"/>
                <w:b/>
                <w:color w:val="000000"/>
                <w:szCs w:val="18"/>
              </w:rPr>
            </w:pPr>
            <w:r w:rsidRPr="0040118A">
              <w:rPr>
                <w:rFonts w:ascii="Calibri" w:hAnsi="Calibri"/>
                <w:b/>
                <w:color w:val="000000"/>
                <w:szCs w:val="18"/>
              </w:rPr>
              <w:t>Celkem</w:t>
            </w:r>
          </w:p>
        </w:tc>
        <w:tc>
          <w:tcPr>
            <w:tcW w:w="992" w:type="dxa"/>
            <w:vAlign w:val="bottom"/>
          </w:tcPr>
          <w:p w:rsidR="006C7C54" w:rsidRPr="0040118A" w:rsidRDefault="006C7C54">
            <w:pPr>
              <w:rPr>
                <w:rFonts w:ascii="Calibri" w:hAnsi="Calibri"/>
                <w:b/>
                <w:color w:val="000000"/>
                <w:szCs w:val="18"/>
              </w:rPr>
            </w:pPr>
            <w:r w:rsidRPr="0040118A">
              <w:rPr>
                <w:rFonts w:ascii="Calibri" w:hAnsi="Calibri"/>
                <w:b/>
                <w:color w:val="000000"/>
                <w:szCs w:val="18"/>
              </w:rPr>
              <w:t> </w:t>
            </w:r>
          </w:p>
        </w:tc>
        <w:tc>
          <w:tcPr>
            <w:tcW w:w="2092" w:type="dxa"/>
            <w:vAlign w:val="bottom"/>
          </w:tcPr>
          <w:p w:rsidR="006C7C54" w:rsidRPr="0040118A" w:rsidRDefault="006C7C54">
            <w:pPr>
              <w:rPr>
                <w:rFonts w:ascii="Calibri" w:hAnsi="Calibri"/>
                <w:b/>
                <w:color w:val="000000"/>
                <w:szCs w:val="18"/>
              </w:rPr>
            </w:pPr>
            <w:r w:rsidRPr="0040118A">
              <w:rPr>
                <w:rFonts w:ascii="Calibri" w:hAnsi="Calibri"/>
                <w:b/>
                <w:color w:val="000000"/>
                <w:szCs w:val="18"/>
              </w:rPr>
              <w:t> </w:t>
            </w:r>
          </w:p>
        </w:tc>
        <w:tc>
          <w:tcPr>
            <w:tcW w:w="709" w:type="dxa"/>
            <w:vAlign w:val="bottom"/>
          </w:tcPr>
          <w:p w:rsidR="006C7C54" w:rsidRPr="0040118A" w:rsidRDefault="006C7C54">
            <w:pPr>
              <w:rPr>
                <w:rFonts w:ascii="Calibri" w:hAnsi="Calibri"/>
                <w:b/>
                <w:color w:val="000000"/>
                <w:szCs w:val="18"/>
              </w:rPr>
            </w:pPr>
            <w:r w:rsidRPr="0040118A">
              <w:rPr>
                <w:rFonts w:ascii="Calibri" w:hAnsi="Calibri"/>
                <w:b/>
                <w:color w:val="000000"/>
                <w:szCs w:val="18"/>
              </w:rPr>
              <w:t> </w:t>
            </w:r>
          </w:p>
        </w:tc>
        <w:tc>
          <w:tcPr>
            <w:tcW w:w="992" w:type="dxa"/>
            <w:vAlign w:val="bottom"/>
          </w:tcPr>
          <w:p w:rsidR="006C7C54" w:rsidRPr="0040118A" w:rsidRDefault="006C7C54">
            <w:pPr>
              <w:rPr>
                <w:rFonts w:ascii="Calibri" w:hAnsi="Calibri"/>
                <w:b/>
                <w:color w:val="000000"/>
                <w:szCs w:val="18"/>
              </w:rPr>
            </w:pPr>
            <w:r w:rsidRPr="0040118A">
              <w:rPr>
                <w:rFonts w:ascii="Calibri" w:hAnsi="Calibri"/>
                <w:b/>
                <w:color w:val="000000"/>
                <w:szCs w:val="18"/>
              </w:rPr>
              <w:t> </w:t>
            </w:r>
          </w:p>
        </w:tc>
        <w:tc>
          <w:tcPr>
            <w:tcW w:w="1134" w:type="dxa"/>
            <w:vAlign w:val="bottom"/>
          </w:tcPr>
          <w:p w:rsidR="006C7C54" w:rsidRPr="0040118A" w:rsidRDefault="006C7C54" w:rsidP="00061A02">
            <w:pPr>
              <w:jc w:val="right"/>
              <w:rPr>
                <w:rFonts w:ascii="Calibri" w:hAnsi="Calibri"/>
                <w:b/>
                <w:color w:val="000000"/>
                <w:szCs w:val="18"/>
              </w:rPr>
            </w:pPr>
            <w:r w:rsidRPr="0040118A">
              <w:rPr>
                <w:rFonts w:ascii="Calibri" w:hAnsi="Calibri"/>
                <w:b/>
                <w:color w:val="000000"/>
                <w:szCs w:val="18"/>
              </w:rPr>
              <w:t> </w:t>
            </w:r>
          </w:p>
        </w:tc>
        <w:tc>
          <w:tcPr>
            <w:tcW w:w="1134" w:type="dxa"/>
            <w:shd w:val="clear" w:color="auto" w:fill="FFD158" w:themeFill="background2" w:themeFillShade="BF"/>
            <w:vAlign w:val="bottom"/>
          </w:tcPr>
          <w:p w:rsidR="006C7C54" w:rsidRPr="0040118A" w:rsidRDefault="006C7C54" w:rsidP="00061A02">
            <w:pPr>
              <w:jc w:val="right"/>
              <w:rPr>
                <w:rFonts w:ascii="Calibri" w:hAnsi="Calibri"/>
                <w:b/>
                <w:color w:val="000000"/>
                <w:szCs w:val="18"/>
              </w:rPr>
            </w:pPr>
          </w:p>
        </w:tc>
        <w:tc>
          <w:tcPr>
            <w:tcW w:w="1134" w:type="dxa"/>
            <w:vAlign w:val="bottom"/>
          </w:tcPr>
          <w:p w:rsidR="006C7C54" w:rsidRPr="0040118A" w:rsidRDefault="006C7C54">
            <w:pPr>
              <w:rPr>
                <w:rFonts w:ascii="Calibri" w:hAnsi="Calibri"/>
                <w:b/>
                <w:color w:val="000000"/>
                <w:szCs w:val="18"/>
              </w:rPr>
            </w:pPr>
            <w:r w:rsidRPr="0040118A">
              <w:rPr>
                <w:rFonts w:ascii="Calibri" w:hAnsi="Calibri"/>
                <w:b/>
                <w:color w:val="000000"/>
                <w:szCs w:val="18"/>
              </w:rPr>
              <w:t> </w:t>
            </w:r>
          </w:p>
        </w:tc>
        <w:tc>
          <w:tcPr>
            <w:tcW w:w="1134" w:type="dxa"/>
            <w:vAlign w:val="bottom"/>
          </w:tcPr>
          <w:p w:rsidR="006C7C54" w:rsidRPr="0040118A" w:rsidRDefault="006C7C54">
            <w:pPr>
              <w:rPr>
                <w:rFonts w:ascii="Calibri" w:hAnsi="Calibri"/>
                <w:b/>
                <w:color w:val="000000"/>
                <w:szCs w:val="18"/>
              </w:rPr>
            </w:pPr>
            <w:r w:rsidRPr="0040118A">
              <w:rPr>
                <w:rFonts w:ascii="Calibri" w:hAnsi="Calibri"/>
                <w:b/>
                <w:color w:val="000000"/>
                <w:szCs w:val="18"/>
              </w:rPr>
              <w:t> </w:t>
            </w:r>
          </w:p>
        </w:tc>
      </w:tr>
    </w:tbl>
    <w:p w:rsidR="007B00F8" w:rsidRDefault="007B00F8" w:rsidP="007B00F8">
      <w:pPr>
        <w:rPr>
          <w:highlight w:val="yellow"/>
        </w:rPr>
      </w:pPr>
    </w:p>
    <w:p w:rsidR="001F0365" w:rsidRDefault="001F0365" w:rsidP="008F4DA8">
      <w:pPr>
        <w:pStyle w:val="Nadpis2"/>
        <w:numPr>
          <w:ilvl w:val="1"/>
          <w:numId w:val="14"/>
        </w:numPr>
        <w:rPr>
          <w:highlight w:val="yellow"/>
        </w:rPr>
        <w:sectPr w:rsidR="001F0365" w:rsidSect="00CD5D8E">
          <w:pgSz w:w="11906" w:h="16838"/>
          <w:pgMar w:top="1418" w:right="1418" w:bottom="1945" w:left="1418" w:header="851" w:footer="709" w:gutter="0"/>
          <w:cols w:space="708"/>
          <w:docGrid w:linePitch="360"/>
        </w:sectPr>
      </w:pPr>
      <w:bookmarkStart w:id="198" w:name="_Toc469405836"/>
    </w:p>
    <w:p w:rsidR="007B00F8" w:rsidRPr="002766C9" w:rsidRDefault="007B00F8" w:rsidP="008F4DA8">
      <w:pPr>
        <w:pStyle w:val="Nadpis2"/>
        <w:numPr>
          <w:ilvl w:val="1"/>
          <w:numId w:val="14"/>
        </w:numPr>
      </w:pPr>
      <w:bookmarkStart w:id="199" w:name="_Toc482945479"/>
      <w:r w:rsidRPr="002766C9">
        <w:lastRenderedPageBreak/>
        <w:t>Plán cash-flow v provozní fázi projektu v členění po letech</w:t>
      </w:r>
      <w:bookmarkEnd w:id="198"/>
      <w:bookmarkEnd w:id="199"/>
    </w:p>
    <w:p w:rsidR="004F0D51" w:rsidRPr="004F0D51" w:rsidRDefault="007B00F8" w:rsidP="004F0D51">
      <w:pPr>
        <w:spacing w:after="200"/>
        <w:rPr>
          <w:rFonts w:cs="Arial"/>
        </w:rPr>
      </w:pPr>
      <w:r w:rsidRPr="00CD5D8E">
        <w:rPr>
          <w:rFonts w:cs="Arial"/>
        </w:rPr>
        <w:t>V následující tabulce je zachyceno CF projektu v průběhu provozní fáze (</w:t>
      </w:r>
      <w:r w:rsidR="00237B4C" w:rsidRPr="00216597">
        <w:rPr>
          <w:rFonts w:cs="Arial"/>
          <w:highlight w:val="yellow"/>
        </w:rPr>
        <w:t>2021</w:t>
      </w:r>
      <w:r w:rsidRPr="00216597">
        <w:rPr>
          <w:rFonts w:cs="Arial"/>
          <w:highlight w:val="yellow"/>
        </w:rPr>
        <w:t xml:space="preserve"> – 202</w:t>
      </w:r>
      <w:r w:rsidR="00237B4C" w:rsidRPr="00216597">
        <w:rPr>
          <w:rFonts w:cs="Arial"/>
          <w:highlight w:val="yellow"/>
        </w:rPr>
        <w:t>6</w:t>
      </w:r>
      <w:r w:rsidRPr="00CD5D8E">
        <w:rPr>
          <w:rFonts w:cs="Arial"/>
        </w:rPr>
        <w:t>). V průběhu projektu nebudou vznikat žádné příjmy, ale pouze náklady spojené úpravou a upgrade SW</w:t>
      </w:r>
      <w:r w:rsidR="003B436F">
        <w:rPr>
          <w:rFonts w:cs="Arial"/>
        </w:rPr>
        <w:t xml:space="preserve"> a službami</w:t>
      </w:r>
      <w:r w:rsidRPr="00CD5D8E">
        <w:rPr>
          <w:rFonts w:cs="Arial"/>
        </w:rPr>
        <w:t xml:space="preserve">. Pro potřeby této studie proveditelnosti byly náklady provozní fáze kalkulovány </w:t>
      </w:r>
      <w:r w:rsidR="005934AB">
        <w:rPr>
          <w:rFonts w:cs="Arial"/>
        </w:rPr>
        <w:t xml:space="preserve">na inkrementální bázi </w:t>
      </w:r>
      <w:r w:rsidRPr="00CD5D8E">
        <w:rPr>
          <w:rFonts w:cs="Arial"/>
        </w:rPr>
        <w:t>pouze s ohledem na vyčíslení očekávaných nákladů spojených se správou a obnovou pořízeného dlouhodobého majetku. Z tohoto důvodu nejsou v nákladech v jednotlivých letech provozní fáze kalkulovány mzdové náklady ani jiné provozní výdaje, neboť žadatel neočekává žádné navýšení nákladů spojených se samotným provozem v důsledku realizace projektu.</w:t>
      </w:r>
      <w:r w:rsidR="004F0D51" w:rsidRPr="004F0D51">
        <w:rPr>
          <w:rFonts w:cs="Arial"/>
        </w:rPr>
        <w:t xml:space="preserve"> Provozní výdaje příjemce plynoucí z provozu projektu jsou stanoveny bez zohlednění inflace</w:t>
      </w:r>
      <w:r w:rsidR="009F1A39">
        <w:rPr>
          <w:rFonts w:cs="Arial"/>
        </w:rPr>
        <w:t>.</w:t>
      </w:r>
      <w:r w:rsidR="00F059D4">
        <w:rPr>
          <w:rFonts w:cs="Arial"/>
        </w:rPr>
        <w:t xml:space="preserve"> </w:t>
      </w:r>
    </w:p>
    <w:p w:rsidR="009F1A39" w:rsidRPr="00CD5D8E" w:rsidRDefault="009F1A39" w:rsidP="009F1A39">
      <w:pPr>
        <w:rPr>
          <w:rFonts w:cs="Arial"/>
        </w:rPr>
      </w:pPr>
      <w:r w:rsidRPr="00CD5D8E">
        <w:rPr>
          <w:rFonts w:cs="Arial"/>
        </w:rPr>
        <w:t>Pro pokrytí výdajů provozní fáze projektu bude žadatel plně využívat vlastní zdroje. Tyto zdroje budou sloužit pro pokrytí 100 % provozních nákladů.</w:t>
      </w:r>
    </w:p>
    <w:tbl>
      <w:tblPr>
        <w:tblW w:w="0" w:type="auto"/>
        <w:tblInd w:w="55" w:type="dxa"/>
        <w:tblBorders>
          <w:top w:val="single" w:sz="4" w:space="0" w:color="FBBA00" w:themeColor="accent1"/>
          <w:left w:val="single" w:sz="4" w:space="0" w:color="FBBA00" w:themeColor="accent1"/>
          <w:bottom w:val="single" w:sz="4" w:space="0" w:color="FBBA00" w:themeColor="accent1"/>
          <w:right w:val="single" w:sz="4" w:space="0" w:color="FBBA00" w:themeColor="accent1"/>
          <w:insideH w:val="single" w:sz="4" w:space="0" w:color="FBBA00" w:themeColor="accent1"/>
          <w:insideV w:val="single" w:sz="4" w:space="0" w:color="FBBA00" w:themeColor="accent1"/>
        </w:tblBorders>
        <w:tblCellMar>
          <w:left w:w="70" w:type="dxa"/>
          <w:right w:w="70" w:type="dxa"/>
        </w:tblCellMar>
        <w:tblLook w:val="04A0" w:firstRow="1" w:lastRow="0" w:firstColumn="1" w:lastColumn="0" w:noHBand="0" w:noVBand="1"/>
      </w:tblPr>
      <w:tblGrid>
        <w:gridCol w:w="4093"/>
        <w:gridCol w:w="781"/>
        <w:gridCol w:w="541"/>
        <w:gridCol w:w="541"/>
        <w:gridCol w:w="541"/>
        <w:gridCol w:w="541"/>
        <w:gridCol w:w="541"/>
        <w:gridCol w:w="541"/>
      </w:tblGrid>
      <w:tr w:rsidR="00BC2177" w:rsidRPr="000D08A4" w:rsidTr="006C2EC0">
        <w:trPr>
          <w:trHeight w:val="650"/>
        </w:trPr>
        <w:tc>
          <w:tcPr>
            <w:tcW w:w="0" w:type="auto"/>
            <w:shd w:val="clear" w:color="auto" w:fill="FFD663" w:themeFill="accent1" w:themeFillTint="99"/>
            <w:noWrap/>
            <w:vAlign w:val="center"/>
            <w:hideMark/>
          </w:tcPr>
          <w:p w:rsidR="00BC2177" w:rsidRPr="001F0365" w:rsidRDefault="00BC2177" w:rsidP="001F0365">
            <w:pPr>
              <w:spacing w:after="0" w:line="240" w:lineRule="auto"/>
              <w:jc w:val="center"/>
              <w:rPr>
                <w:rFonts w:eastAsia="Times New Roman" w:cs="Arial"/>
                <w:b/>
                <w:bCs/>
                <w:szCs w:val="18"/>
                <w:lang w:eastAsia="cs-CZ"/>
              </w:rPr>
            </w:pPr>
            <w:bookmarkStart w:id="200" w:name="_Toc469405837"/>
            <w:r w:rsidRPr="001F0365">
              <w:rPr>
                <w:rFonts w:eastAsia="Times New Roman" w:cs="Arial"/>
                <w:b/>
                <w:bCs/>
                <w:szCs w:val="18"/>
                <w:lang w:eastAsia="cs-CZ"/>
              </w:rPr>
              <w:t>Název</w:t>
            </w:r>
          </w:p>
        </w:tc>
        <w:tc>
          <w:tcPr>
            <w:tcW w:w="0" w:type="auto"/>
            <w:shd w:val="clear" w:color="auto" w:fill="FFD663" w:themeFill="accent1" w:themeFillTint="99"/>
            <w:noWrap/>
            <w:vAlign w:val="center"/>
            <w:hideMark/>
          </w:tcPr>
          <w:p w:rsidR="00BC2177" w:rsidRPr="001F0365" w:rsidRDefault="00BC2177" w:rsidP="001F0365">
            <w:pPr>
              <w:spacing w:after="0" w:line="240" w:lineRule="auto"/>
              <w:jc w:val="center"/>
              <w:rPr>
                <w:rFonts w:eastAsia="Times New Roman" w:cs="Arial"/>
                <w:b/>
                <w:bCs/>
                <w:szCs w:val="18"/>
                <w:lang w:eastAsia="cs-CZ"/>
              </w:rPr>
            </w:pPr>
            <w:r w:rsidRPr="001F0365">
              <w:rPr>
                <w:rFonts w:eastAsia="Times New Roman" w:cs="Arial"/>
                <w:b/>
                <w:bCs/>
                <w:szCs w:val="18"/>
                <w:lang w:eastAsia="cs-CZ"/>
              </w:rPr>
              <w:t>Celkem</w:t>
            </w:r>
          </w:p>
        </w:tc>
        <w:tc>
          <w:tcPr>
            <w:tcW w:w="0" w:type="auto"/>
            <w:shd w:val="clear" w:color="auto" w:fill="FFD663" w:themeFill="accent1" w:themeFillTint="99"/>
            <w:noWrap/>
            <w:vAlign w:val="center"/>
            <w:hideMark/>
          </w:tcPr>
          <w:p w:rsidR="00BC2177" w:rsidRPr="00BC2177" w:rsidRDefault="00BC2177" w:rsidP="00F059D4">
            <w:pPr>
              <w:spacing w:after="0" w:line="240" w:lineRule="auto"/>
              <w:jc w:val="center"/>
              <w:rPr>
                <w:rFonts w:eastAsia="Times New Roman" w:cs="Arial"/>
                <w:b/>
                <w:bCs/>
                <w:szCs w:val="18"/>
                <w:lang w:eastAsia="cs-CZ"/>
              </w:rPr>
            </w:pPr>
            <w:r w:rsidRPr="00BC2177">
              <w:rPr>
                <w:rFonts w:eastAsia="Times New Roman" w:cs="Arial"/>
                <w:b/>
                <w:bCs/>
                <w:szCs w:val="18"/>
                <w:lang w:eastAsia="cs-CZ"/>
              </w:rPr>
              <w:t>2021</w:t>
            </w:r>
          </w:p>
        </w:tc>
        <w:tc>
          <w:tcPr>
            <w:tcW w:w="0" w:type="auto"/>
            <w:shd w:val="clear" w:color="auto" w:fill="FFD663" w:themeFill="accent1" w:themeFillTint="99"/>
            <w:noWrap/>
            <w:vAlign w:val="center"/>
            <w:hideMark/>
          </w:tcPr>
          <w:p w:rsidR="00BC2177" w:rsidRPr="00BC2177" w:rsidRDefault="00BC2177" w:rsidP="00F059D4">
            <w:pPr>
              <w:spacing w:after="0" w:line="240" w:lineRule="auto"/>
              <w:jc w:val="center"/>
              <w:rPr>
                <w:rFonts w:eastAsia="Times New Roman" w:cs="Arial"/>
                <w:b/>
                <w:bCs/>
                <w:szCs w:val="18"/>
                <w:lang w:eastAsia="cs-CZ"/>
              </w:rPr>
            </w:pPr>
            <w:r w:rsidRPr="00BC2177">
              <w:rPr>
                <w:rFonts w:eastAsia="Times New Roman" w:cs="Arial"/>
                <w:b/>
                <w:bCs/>
                <w:szCs w:val="18"/>
                <w:lang w:eastAsia="cs-CZ"/>
              </w:rPr>
              <w:t>2022</w:t>
            </w:r>
          </w:p>
        </w:tc>
        <w:tc>
          <w:tcPr>
            <w:tcW w:w="0" w:type="auto"/>
            <w:shd w:val="clear" w:color="auto" w:fill="FFD663" w:themeFill="accent1" w:themeFillTint="99"/>
            <w:noWrap/>
            <w:vAlign w:val="center"/>
            <w:hideMark/>
          </w:tcPr>
          <w:p w:rsidR="00BC2177" w:rsidRPr="00BC2177" w:rsidRDefault="00BC2177" w:rsidP="00F059D4">
            <w:pPr>
              <w:spacing w:after="0" w:line="240" w:lineRule="auto"/>
              <w:jc w:val="center"/>
              <w:rPr>
                <w:rFonts w:eastAsia="Times New Roman" w:cs="Arial"/>
                <w:b/>
                <w:bCs/>
                <w:szCs w:val="18"/>
                <w:lang w:eastAsia="cs-CZ"/>
              </w:rPr>
            </w:pPr>
            <w:r w:rsidRPr="00BC2177">
              <w:rPr>
                <w:rFonts w:eastAsia="Times New Roman" w:cs="Arial"/>
                <w:b/>
                <w:bCs/>
                <w:szCs w:val="18"/>
                <w:lang w:eastAsia="cs-CZ"/>
              </w:rPr>
              <w:t>2023</w:t>
            </w:r>
          </w:p>
        </w:tc>
        <w:tc>
          <w:tcPr>
            <w:tcW w:w="0" w:type="auto"/>
            <w:shd w:val="clear" w:color="auto" w:fill="FFD663" w:themeFill="accent1" w:themeFillTint="99"/>
            <w:noWrap/>
            <w:vAlign w:val="center"/>
            <w:hideMark/>
          </w:tcPr>
          <w:p w:rsidR="00BC2177" w:rsidRPr="00BC2177" w:rsidRDefault="00BC2177" w:rsidP="00F059D4">
            <w:pPr>
              <w:spacing w:after="0" w:line="240" w:lineRule="auto"/>
              <w:jc w:val="center"/>
              <w:rPr>
                <w:rFonts w:eastAsia="Times New Roman" w:cs="Arial"/>
                <w:b/>
                <w:bCs/>
                <w:szCs w:val="18"/>
                <w:lang w:eastAsia="cs-CZ"/>
              </w:rPr>
            </w:pPr>
            <w:r w:rsidRPr="00BC2177">
              <w:rPr>
                <w:rFonts w:eastAsia="Times New Roman" w:cs="Arial"/>
                <w:b/>
                <w:bCs/>
                <w:szCs w:val="18"/>
                <w:lang w:eastAsia="cs-CZ"/>
              </w:rPr>
              <w:t>2024</w:t>
            </w:r>
          </w:p>
        </w:tc>
        <w:tc>
          <w:tcPr>
            <w:tcW w:w="0" w:type="auto"/>
            <w:shd w:val="clear" w:color="auto" w:fill="FFD663" w:themeFill="accent1" w:themeFillTint="99"/>
            <w:noWrap/>
            <w:vAlign w:val="center"/>
            <w:hideMark/>
          </w:tcPr>
          <w:p w:rsidR="00BC2177" w:rsidRPr="00BC2177" w:rsidRDefault="00BC2177" w:rsidP="00F059D4">
            <w:pPr>
              <w:spacing w:after="0" w:line="240" w:lineRule="auto"/>
              <w:jc w:val="center"/>
              <w:rPr>
                <w:rFonts w:eastAsia="Times New Roman" w:cs="Arial"/>
                <w:b/>
                <w:bCs/>
                <w:szCs w:val="18"/>
                <w:lang w:eastAsia="cs-CZ"/>
              </w:rPr>
            </w:pPr>
            <w:r w:rsidRPr="00BC2177">
              <w:rPr>
                <w:rFonts w:eastAsia="Times New Roman" w:cs="Arial"/>
                <w:b/>
                <w:bCs/>
                <w:szCs w:val="18"/>
                <w:lang w:eastAsia="cs-CZ"/>
              </w:rPr>
              <w:t>2025</w:t>
            </w:r>
          </w:p>
        </w:tc>
        <w:tc>
          <w:tcPr>
            <w:tcW w:w="0" w:type="auto"/>
            <w:shd w:val="clear" w:color="auto" w:fill="FFD663" w:themeFill="accent1" w:themeFillTint="99"/>
            <w:noWrap/>
            <w:vAlign w:val="center"/>
            <w:hideMark/>
          </w:tcPr>
          <w:p w:rsidR="00BC2177" w:rsidRPr="00BC2177" w:rsidRDefault="00BC2177" w:rsidP="00F059D4">
            <w:pPr>
              <w:spacing w:after="0" w:line="240" w:lineRule="auto"/>
              <w:jc w:val="center"/>
              <w:rPr>
                <w:rFonts w:eastAsia="Times New Roman" w:cs="Arial"/>
                <w:b/>
                <w:bCs/>
                <w:szCs w:val="18"/>
                <w:lang w:eastAsia="cs-CZ"/>
              </w:rPr>
            </w:pPr>
            <w:r w:rsidRPr="00BC2177">
              <w:rPr>
                <w:rFonts w:eastAsia="Times New Roman" w:cs="Arial"/>
                <w:b/>
                <w:bCs/>
                <w:szCs w:val="18"/>
                <w:lang w:eastAsia="cs-CZ"/>
              </w:rPr>
              <w:t>2026</w:t>
            </w:r>
          </w:p>
        </w:tc>
      </w:tr>
      <w:tr w:rsidR="0032783A" w:rsidRPr="001F0365" w:rsidTr="0044113D">
        <w:trPr>
          <w:trHeight w:val="315"/>
        </w:trPr>
        <w:tc>
          <w:tcPr>
            <w:tcW w:w="0" w:type="auto"/>
            <w:shd w:val="clear" w:color="auto" w:fill="auto"/>
            <w:noWrap/>
            <w:vAlign w:val="center"/>
            <w:hideMark/>
          </w:tcPr>
          <w:p w:rsidR="0032783A" w:rsidRPr="001F0365" w:rsidRDefault="0032783A" w:rsidP="001F0365">
            <w:pPr>
              <w:spacing w:after="0" w:line="240" w:lineRule="auto"/>
              <w:jc w:val="left"/>
              <w:rPr>
                <w:rFonts w:eastAsia="Times New Roman" w:cs="Arial"/>
                <w:color w:val="000000"/>
                <w:szCs w:val="18"/>
                <w:lang w:eastAsia="cs-CZ"/>
              </w:rPr>
            </w:pPr>
            <w:r w:rsidRPr="001F0365">
              <w:rPr>
                <w:rFonts w:eastAsia="Times New Roman" w:cs="Arial"/>
                <w:color w:val="000000"/>
                <w:szCs w:val="18"/>
                <w:lang w:eastAsia="cs-CZ"/>
              </w:rPr>
              <w:t>Celkové provozní náklady</w:t>
            </w: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r>
      <w:tr w:rsidR="0032783A" w:rsidRPr="001F0365" w:rsidTr="0044113D">
        <w:trPr>
          <w:trHeight w:val="315"/>
        </w:trPr>
        <w:tc>
          <w:tcPr>
            <w:tcW w:w="0" w:type="auto"/>
            <w:shd w:val="clear" w:color="auto" w:fill="auto"/>
            <w:noWrap/>
            <w:vAlign w:val="center"/>
            <w:hideMark/>
          </w:tcPr>
          <w:p w:rsidR="0032783A" w:rsidRPr="001F0365" w:rsidRDefault="0032783A" w:rsidP="001F0365">
            <w:pPr>
              <w:spacing w:after="0" w:line="240" w:lineRule="auto"/>
              <w:jc w:val="left"/>
              <w:rPr>
                <w:rFonts w:eastAsia="Times New Roman" w:cs="Arial"/>
                <w:color w:val="000000"/>
                <w:szCs w:val="18"/>
                <w:lang w:eastAsia="cs-CZ"/>
              </w:rPr>
            </w:pPr>
            <w:r w:rsidRPr="001F0365">
              <w:rPr>
                <w:rFonts w:eastAsia="Times New Roman" w:cs="Arial"/>
                <w:color w:val="000000"/>
                <w:szCs w:val="18"/>
                <w:lang w:eastAsia="cs-CZ"/>
              </w:rPr>
              <w:t>nákup služeb</w:t>
            </w: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r>
      <w:tr w:rsidR="00F350EA" w:rsidRPr="001F0365" w:rsidTr="0044113D">
        <w:trPr>
          <w:trHeight w:val="315"/>
        </w:trPr>
        <w:tc>
          <w:tcPr>
            <w:tcW w:w="0" w:type="auto"/>
            <w:shd w:val="clear" w:color="auto" w:fill="auto"/>
            <w:noWrap/>
            <w:vAlign w:val="center"/>
            <w:hideMark/>
          </w:tcPr>
          <w:p w:rsidR="001F0365" w:rsidRPr="001F0365" w:rsidRDefault="001F0365" w:rsidP="001F0365">
            <w:pPr>
              <w:spacing w:after="0" w:line="240" w:lineRule="auto"/>
              <w:jc w:val="left"/>
              <w:rPr>
                <w:rFonts w:eastAsia="Times New Roman" w:cs="Arial"/>
                <w:color w:val="000000"/>
                <w:szCs w:val="18"/>
                <w:lang w:eastAsia="cs-CZ"/>
              </w:rPr>
            </w:pPr>
            <w:r w:rsidRPr="001F0365">
              <w:rPr>
                <w:rFonts w:eastAsia="Times New Roman" w:cs="Arial"/>
                <w:color w:val="000000"/>
                <w:szCs w:val="18"/>
                <w:lang w:eastAsia="cs-CZ"/>
              </w:rPr>
              <w:t>ostatní provozní výdaje</w:t>
            </w:r>
          </w:p>
        </w:tc>
        <w:tc>
          <w:tcPr>
            <w:tcW w:w="0" w:type="auto"/>
            <w:shd w:val="clear" w:color="auto" w:fill="auto"/>
            <w:noWrap/>
            <w:vAlign w:val="center"/>
          </w:tcPr>
          <w:p w:rsidR="001F0365" w:rsidRPr="001F0365" w:rsidRDefault="001F0365"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1F0365" w:rsidRPr="001F0365" w:rsidRDefault="001F0365"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1F0365" w:rsidRPr="001F0365" w:rsidRDefault="001F0365"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1F0365" w:rsidRPr="001F0365" w:rsidRDefault="001F0365"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1F0365" w:rsidRPr="001F0365" w:rsidRDefault="001F0365"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1F0365" w:rsidRPr="001F0365" w:rsidRDefault="001F0365" w:rsidP="001F0365">
            <w:pPr>
              <w:spacing w:after="0" w:line="240" w:lineRule="auto"/>
              <w:jc w:val="center"/>
              <w:rPr>
                <w:rFonts w:eastAsia="Times New Roman" w:cs="Arial"/>
                <w:color w:val="000000"/>
                <w:szCs w:val="18"/>
                <w:lang w:eastAsia="cs-CZ"/>
              </w:rPr>
            </w:pPr>
          </w:p>
        </w:tc>
        <w:tc>
          <w:tcPr>
            <w:tcW w:w="0" w:type="auto"/>
            <w:shd w:val="clear" w:color="auto" w:fill="auto"/>
            <w:vAlign w:val="center"/>
          </w:tcPr>
          <w:p w:rsidR="001F0365" w:rsidRPr="001F0365" w:rsidRDefault="001F0365" w:rsidP="001F0365">
            <w:pPr>
              <w:spacing w:after="0" w:line="240" w:lineRule="auto"/>
              <w:jc w:val="center"/>
              <w:rPr>
                <w:rFonts w:eastAsia="Times New Roman" w:cs="Arial"/>
                <w:color w:val="000000"/>
                <w:szCs w:val="18"/>
                <w:lang w:eastAsia="cs-CZ"/>
              </w:rPr>
            </w:pPr>
          </w:p>
        </w:tc>
      </w:tr>
      <w:tr w:rsidR="0032783A" w:rsidRPr="001F0365" w:rsidTr="0044113D">
        <w:trPr>
          <w:trHeight w:val="315"/>
        </w:trPr>
        <w:tc>
          <w:tcPr>
            <w:tcW w:w="0" w:type="auto"/>
            <w:shd w:val="clear" w:color="auto" w:fill="auto"/>
            <w:noWrap/>
            <w:vAlign w:val="center"/>
            <w:hideMark/>
          </w:tcPr>
          <w:p w:rsidR="0032783A" w:rsidRPr="001F0365" w:rsidRDefault="0032783A" w:rsidP="001F0365">
            <w:pPr>
              <w:spacing w:after="0" w:line="240" w:lineRule="auto"/>
              <w:jc w:val="left"/>
              <w:rPr>
                <w:rFonts w:eastAsia="Times New Roman" w:cs="Arial"/>
                <w:color w:val="000000"/>
                <w:szCs w:val="18"/>
                <w:lang w:eastAsia="cs-CZ"/>
              </w:rPr>
            </w:pPr>
            <w:r w:rsidRPr="001F0365">
              <w:rPr>
                <w:rFonts w:eastAsia="Times New Roman" w:cs="Arial"/>
                <w:color w:val="000000"/>
                <w:szCs w:val="18"/>
                <w:lang w:eastAsia="cs-CZ"/>
              </w:rPr>
              <w:t>výdaje na reinvestice</w:t>
            </w: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c>
          <w:tcPr>
            <w:tcW w:w="0" w:type="auto"/>
            <w:shd w:val="clear" w:color="auto" w:fill="auto"/>
            <w:noWrap/>
            <w:vAlign w:val="center"/>
          </w:tcPr>
          <w:p w:rsidR="0032783A" w:rsidRPr="001F0365" w:rsidRDefault="0032783A" w:rsidP="001F0365">
            <w:pPr>
              <w:spacing w:after="0" w:line="240" w:lineRule="auto"/>
              <w:jc w:val="center"/>
              <w:rPr>
                <w:rFonts w:eastAsia="Times New Roman" w:cs="Arial"/>
                <w:color w:val="000000"/>
                <w:szCs w:val="18"/>
                <w:lang w:eastAsia="cs-CZ"/>
              </w:rPr>
            </w:pPr>
          </w:p>
        </w:tc>
      </w:tr>
      <w:tr w:rsidR="00F350EA" w:rsidRPr="001F0365" w:rsidTr="00DF4523">
        <w:trPr>
          <w:trHeight w:val="315"/>
        </w:trPr>
        <w:tc>
          <w:tcPr>
            <w:tcW w:w="0" w:type="auto"/>
            <w:shd w:val="clear" w:color="auto" w:fill="auto"/>
            <w:noWrap/>
            <w:vAlign w:val="center"/>
            <w:hideMark/>
          </w:tcPr>
          <w:p w:rsidR="001F0365" w:rsidRPr="001F0365" w:rsidRDefault="001F0365" w:rsidP="001F0365">
            <w:pPr>
              <w:spacing w:after="0" w:line="240" w:lineRule="auto"/>
              <w:jc w:val="left"/>
              <w:rPr>
                <w:rFonts w:eastAsia="Times New Roman" w:cs="Arial"/>
                <w:color w:val="000000"/>
                <w:szCs w:val="18"/>
                <w:lang w:eastAsia="cs-CZ"/>
              </w:rPr>
            </w:pPr>
            <w:r w:rsidRPr="001F0365">
              <w:rPr>
                <w:rFonts w:eastAsia="Times New Roman" w:cs="Arial"/>
                <w:color w:val="000000"/>
                <w:szCs w:val="18"/>
                <w:lang w:eastAsia="cs-CZ"/>
              </w:rPr>
              <w:t>Celkové finanční náklady pro návratnost investice</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r>
      <w:tr w:rsidR="00F350EA" w:rsidRPr="001F0365" w:rsidTr="00DF4523">
        <w:trPr>
          <w:trHeight w:val="315"/>
        </w:trPr>
        <w:tc>
          <w:tcPr>
            <w:tcW w:w="0" w:type="auto"/>
            <w:shd w:val="clear" w:color="auto" w:fill="auto"/>
            <w:noWrap/>
            <w:vAlign w:val="center"/>
            <w:hideMark/>
          </w:tcPr>
          <w:p w:rsidR="001F0365" w:rsidRPr="001F0365" w:rsidRDefault="001F0365" w:rsidP="001F0365">
            <w:pPr>
              <w:spacing w:after="0" w:line="240" w:lineRule="auto"/>
              <w:jc w:val="left"/>
              <w:rPr>
                <w:rFonts w:eastAsia="Times New Roman" w:cs="Arial"/>
                <w:color w:val="000000"/>
                <w:szCs w:val="18"/>
                <w:lang w:eastAsia="cs-CZ"/>
              </w:rPr>
            </w:pPr>
            <w:r w:rsidRPr="001F0365">
              <w:rPr>
                <w:rFonts w:eastAsia="Times New Roman" w:cs="Arial"/>
                <w:color w:val="000000"/>
                <w:szCs w:val="18"/>
                <w:lang w:eastAsia="cs-CZ"/>
              </w:rPr>
              <w:t>Celkové finanční náklady ostatní</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r>
      <w:tr w:rsidR="00F350EA" w:rsidRPr="001F0365" w:rsidTr="00DF4523">
        <w:trPr>
          <w:trHeight w:val="315"/>
        </w:trPr>
        <w:tc>
          <w:tcPr>
            <w:tcW w:w="0" w:type="auto"/>
            <w:shd w:val="clear" w:color="auto" w:fill="auto"/>
            <w:noWrap/>
            <w:vAlign w:val="center"/>
            <w:hideMark/>
          </w:tcPr>
          <w:p w:rsidR="001F0365" w:rsidRPr="001F0365" w:rsidRDefault="001F0365" w:rsidP="001F0365">
            <w:pPr>
              <w:spacing w:after="0" w:line="240" w:lineRule="auto"/>
              <w:jc w:val="left"/>
              <w:rPr>
                <w:rFonts w:eastAsia="Times New Roman" w:cs="Arial"/>
                <w:color w:val="000000"/>
                <w:szCs w:val="18"/>
                <w:lang w:eastAsia="cs-CZ"/>
              </w:rPr>
            </w:pPr>
            <w:r w:rsidRPr="001F0365">
              <w:rPr>
                <w:rFonts w:eastAsia="Times New Roman" w:cs="Arial"/>
                <w:color w:val="000000"/>
                <w:szCs w:val="18"/>
                <w:lang w:eastAsia="cs-CZ"/>
              </w:rPr>
              <w:t>Celkové provozní výnosy</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r>
      <w:tr w:rsidR="00F350EA" w:rsidRPr="001F0365" w:rsidTr="00DF4523">
        <w:trPr>
          <w:trHeight w:val="315"/>
        </w:trPr>
        <w:tc>
          <w:tcPr>
            <w:tcW w:w="0" w:type="auto"/>
            <w:shd w:val="clear" w:color="auto" w:fill="auto"/>
            <w:noWrap/>
            <w:vAlign w:val="center"/>
            <w:hideMark/>
          </w:tcPr>
          <w:p w:rsidR="001F0365" w:rsidRPr="001F0365" w:rsidRDefault="001F0365" w:rsidP="001F0365">
            <w:pPr>
              <w:spacing w:after="0" w:line="240" w:lineRule="auto"/>
              <w:jc w:val="left"/>
              <w:rPr>
                <w:rFonts w:eastAsia="Times New Roman" w:cs="Arial"/>
                <w:color w:val="000000"/>
                <w:szCs w:val="18"/>
                <w:lang w:eastAsia="cs-CZ"/>
              </w:rPr>
            </w:pPr>
            <w:r w:rsidRPr="001F0365">
              <w:rPr>
                <w:rFonts w:eastAsia="Times New Roman" w:cs="Arial"/>
                <w:color w:val="000000"/>
                <w:szCs w:val="18"/>
                <w:lang w:eastAsia="cs-CZ"/>
              </w:rPr>
              <w:t>Provozní výnosy</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r>
      <w:tr w:rsidR="00F350EA" w:rsidRPr="001F0365" w:rsidTr="00DF4523">
        <w:trPr>
          <w:trHeight w:val="315"/>
        </w:trPr>
        <w:tc>
          <w:tcPr>
            <w:tcW w:w="0" w:type="auto"/>
            <w:shd w:val="clear" w:color="auto" w:fill="auto"/>
            <w:noWrap/>
            <w:vAlign w:val="center"/>
            <w:hideMark/>
          </w:tcPr>
          <w:p w:rsidR="001F0365" w:rsidRPr="001F0365" w:rsidRDefault="001F0365" w:rsidP="001F0365">
            <w:pPr>
              <w:spacing w:after="0" w:line="240" w:lineRule="auto"/>
              <w:jc w:val="left"/>
              <w:rPr>
                <w:rFonts w:eastAsia="Times New Roman" w:cs="Arial"/>
                <w:color w:val="000000"/>
                <w:szCs w:val="18"/>
                <w:lang w:eastAsia="cs-CZ"/>
              </w:rPr>
            </w:pPr>
            <w:r w:rsidRPr="001F0365">
              <w:rPr>
                <w:rFonts w:eastAsia="Times New Roman" w:cs="Arial"/>
                <w:color w:val="000000"/>
                <w:szCs w:val="18"/>
                <w:lang w:eastAsia="cs-CZ"/>
              </w:rPr>
              <w:t>Zůstatková hodnota</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noWrap/>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c>
          <w:tcPr>
            <w:tcW w:w="0" w:type="auto"/>
            <w:shd w:val="clear" w:color="auto" w:fill="auto"/>
            <w:vAlign w:val="center"/>
            <w:hideMark/>
          </w:tcPr>
          <w:p w:rsidR="001F0365" w:rsidRPr="001F0365" w:rsidRDefault="001F0365" w:rsidP="001F0365">
            <w:pPr>
              <w:spacing w:after="0" w:line="240" w:lineRule="auto"/>
              <w:jc w:val="center"/>
              <w:rPr>
                <w:rFonts w:eastAsia="Times New Roman" w:cs="Arial"/>
                <w:color w:val="000000"/>
                <w:szCs w:val="18"/>
                <w:lang w:eastAsia="cs-CZ"/>
              </w:rPr>
            </w:pPr>
            <w:r w:rsidRPr="001F0365">
              <w:rPr>
                <w:rFonts w:eastAsia="Times New Roman" w:cs="Arial"/>
                <w:color w:val="000000"/>
                <w:szCs w:val="18"/>
                <w:lang w:eastAsia="cs-CZ"/>
              </w:rPr>
              <w:t>0</w:t>
            </w:r>
          </w:p>
        </w:tc>
      </w:tr>
    </w:tbl>
    <w:p w:rsidR="001F0365" w:rsidRDefault="001F0365" w:rsidP="008F4DA8">
      <w:pPr>
        <w:pStyle w:val="Nadpis2"/>
        <w:numPr>
          <w:ilvl w:val="1"/>
          <w:numId w:val="14"/>
        </w:numPr>
        <w:sectPr w:rsidR="001F0365" w:rsidSect="001F0365">
          <w:pgSz w:w="16838" w:h="11906" w:orient="landscape"/>
          <w:pgMar w:top="1418" w:right="1418" w:bottom="1418" w:left="1945" w:header="851" w:footer="709" w:gutter="0"/>
          <w:cols w:space="708"/>
          <w:docGrid w:linePitch="360"/>
        </w:sectPr>
      </w:pPr>
    </w:p>
    <w:p w:rsidR="007B00F8" w:rsidRDefault="007B00F8" w:rsidP="008F4DA8">
      <w:pPr>
        <w:pStyle w:val="Nadpis2"/>
        <w:numPr>
          <w:ilvl w:val="1"/>
          <w:numId w:val="14"/>
        </w:numPr>
      </w:pPr>
      <w:bookmarkStart w:id="201" w:name="_Toc482945480"/>
      <w:r>
        <w:lastRenderedPageBreak/>
        <w:t>Vyhodnocení plánu cash-flow</w:t>
      </w:r>
      <w:bookmarkEnd w:id="200"/>
      <w:bookmarkEnd w:id="201"/>
    </w:p>
    <w:p w:rsidR="00C7353C" w:rsidRPr="004C1050" w:rsidRDefault="00C7353C" w:rsidP="00C7353C">
      <w:pPr>
        <w:rPr>
          <w:rFonts w:asciiTheme="minorHAnsi" w:hAnsiTheme="minorHAnsi" w:cstheme="minorHAnsi"/>
        </w:rPr>
      </w:pPr>
      <w:r w:rsidRPr="004C1050">
        <w:rPr>
          <w:rFonts w:asciiTheme="minorHAnsi" w:hAnsiTheme="minorHAnsi" w:cstheme="minorHAnsi"/>
        </w:rPr>
        <w:t xml:space="preserve">Předkládaný projekt nemá za cíl generovat zisk, jeho hlavní dopad je v oblasti socioekonomických dopadů. Budovaný systém tak bude jak v průběhu realizace, tak v době udržitelnosti generovat záporné cash-flow, které bude kryto ze zdrojů </w:t>
      </w:r>
      <w:r>
        <w:rPr>
          <w:rFonts w:asciiTheme="minorHAnsi" w:hAnsiTheme="minorHAnsi" w:cstheme="minorHAnsi"/>
        </w:rPr>
        <w:t>žadatele</w:t>
      </w:r>
      <w:r w:rsidRPr="004C1050">
        <w:rPr>
          <w:rFonts w:asciiTheme="minorHAnsi" w:hAnsiTheme="minorHAnsi" w:cstheme="minorHAnsi"/>
        </w:rPr>
        <w:t xml:space="preserve">. </w:t>
      </w:r>
      <w:r w:rsidR="001F0365">
        <w:rPr>
          <w:rFonts w:asciiTheme="minorHAnsi" w:hAnsiTheme="minorHAnsi" w:cstheme="minorHAnsi"/>
        </w:rPr>
        <w:t>Výsledky finanční analýzy jsou uvedeny v kapitole 12.6.</w:t>
      </w:r>
    </w:p>
    <w:p w:rsidR="007B00F8" w:rsidRPr="00FD2D65" w:rsidRDefault="007B00F8" w:rsidP="008F4DA8">
      <w:pPr>
        <w:pStyle w:val="Nadpis2"/>
        <w:numPr>
          <w:ilvl w:val="1"/>
          <w:numId w:val="14"/>
        </w:numPr>
      </w:pPr>
      <w:bookmarkStart w:id="202" w:name="_Toc469405838"/>
      <w:bookmarkStart w:id="203" w:name="_Toc482945481"/>
      <w:r w:rsidRPr="00FD2D65">
        <w:t>Z</w:t>
      </w:r>
      <w:r>
        <w:t>droje krytí ztrátového provozu</w:t>
      </w:r>
      <w:bookmarkEnd w:id="202"/>
      <w:bookmarkEnd w:id="203"/>
    </w:p>
    <w:p w:rsidR="007B00F8" w:rsidRPr="00CD5D8E" w:rsidRDefault="007B00F8" w:rsidP="007B00F8">
      <w:pPr>
        <w:rPr>
          <w:rFonts w:cs="Arial"/>
        </w:rPr>
      </w:pPr>
      <w:r w:rsidRPr="00CD5D8E">
        <w:rPr>
          <w:rFonts w:cs="Arial"/>
        </w:rPr>
        <w:t>Pro pokrytí výdajů provozní fáze projektu bude žadatel plně využívat vlastní zdroje. Tyto zdroje budou sloužit pro pokrytí 100 % provozních nákladů a budou nárokovány standardně v rámci sestavování rozpočtu.</w:t>
      </w:r>
    </w:p>
    <w:p w:rsidR="007B00F8" w:rsidRPr="00FD2D65" w:rsidRDefault="007B00F8" w:rsidP="008F4DA8">
      <w:pPr>
        <w:pStyle w:val="Nadpis2"/>
        <w:numPr>
          <w:ilvl w:val="1"/>
          <w:numId w:val="14"/>
        </w:numPr>
      </w:pPr>
      <w:bookmarkStart w:id="204" w:name="_Toc469405839"/>
      <w:bookmarkStart w:id="205" w:name="_Toc482945482"/>
      <w:r w:rsidRPr="00FD2D65">
        <w:t>Finanční plán pro variantní řešení</w:t>
      </w:r>
      <w:r>
        <w:t xml:space="preserve"> projektu (pokud je relevantní)</w:t>
      </w:r>
      <w:bookmarkEnd w:id="204"/>
      <w:bookmarkEnd w:id="205"/>
    </w:p>
    <w:p w:rsidR="0068275F" w:rsidRDefault="007B00F8" w:rsidP="007B00F8">
      <w:pPr>
        <w:rPr>
          <w:rFonts w:asciiTheme="minorHAnsi" w:hAnsiTheme="minorHAnsi" w:cstheme="minorHAnsi"/>
        </w:rPr>
      </w:pPr>
      <w:r w:rsidRPr="004C1050">
        <w:rPr>
          <w:rFonts w:asciiTheme="minorHAnsi" w:hAnsiTheme="minorHAnsi" w:cstheme="minorHAnsi"/>
        </w:rPr>
        <w:t>Předkládan</w:t>
      </w:r>
      <w:r w:rsidR="001D67F2">
        <w:rPr>
          <w:rFonts w:asciiTheme="minorHAnsi" w:hAnsiTheme="minorHAnsi" w:cstheme="minorHAnsi"/>
        </w:rPr>
        <w:t>ý projekt není řešen variantně.</w:t>
      </w:r>
    </w:p>
    <w:p w:rsidR="0068275F" w:rsidRDefault="0068275F" w:rsidP="007B00F8">
      <w:pPr>
        <w:rPr>
          <w:rFonts w:asciiTheme="minorHAnsi" w:hAnsiTheme="minorHAnsi" w:cstheme="minorHAnsi"/>
        </w:rPr>
        <w:sectPr w:rsidR="0068275F" w:rsidSect="00CD5D8E">
          <w:pgSz w:w="11906" w:h="16838"/>
          <w:pgMar w:top="1418" w:right="1418" w:bottom="1945" w:left="1418" w:header="851" w:footer="709" w:gutter="0"/>
          <w:cols w:space="708"/>
          <w:docGrid w:linePitch="360"/>
        </w:sectPr>
      </w:pPr>
    </w:p>
    <w:p w:rsidR="007B00F8" w:rsidRPr="00CD5D8E" w:rsidRDefault="007B00F8" w:rsidP="008F4DA8">
      <w:pPr>
        <w:pStyle w:val="Nadpis2"/>
        <w:numPr>
          <w:ilvl w:val="1"/>
          <w:numId w:val="14"/>
        </w:numPr>
      </w:pPr>
      <w:bookmarkStart w:id="206" w:name="_Toc469405840"/>
      <w:bookmarkStart w:id="207" w:name="_Toc482945483"/>
      <w:r>
        <w:lastRenderedPageBreak/>
        <w:t>Podrobné rozčlenění způsobilých výdajů</w:t>
      </w:r>
      <w:bookmarkEnd w:id="206"/>
      <w:bookmarkEnd w:id="207"/>
    </w:p>
    <w:p w:rsidR="004331AD" w:rsidRDefault="004331AD" w:rsidP="004331AD">
      <w:pPr>
        <w:rPr>
          <w:rFonts w:cs="Arial"/>
        </w:rPr>
      </w:pPr>
      <w:r w:rsidRPr="004331AD">
        <w:rPr>
          <w:rFonts w:cs="Arial"/>
        </w:rPr>
        <w:t>Kromě rozpočtu</w:t>
      </w:r>
      <w:r>
        <w:rPr>
          <w:rFonts w:cs="Arial"/>
        </w:rPr>
        <w:t xml:space="preserve">, který je uveden </w:t>
      </w:r>
      <w:r w:rsidRPr="004331AD">
        <w:rPr>
          <w:rFonts w:cs="Arial"/>
        </w:rPr>
        <w:t xml:space="preserve">v kapitole </w:t>
      </w:r>
      <w:r>
        <w:rPr>
          <w:rFonts w:cs="Arial"/>
        </w:rPr>
        <w:t>12.1,</w:t>
      </w:r>
      <w:r w:rsidRPr="004331AD">
        <w:rPr>
          <w:rFonts w:cs="Arial"/>
        </w:rPr>
        <w:t xml:space="preserve"> lze podrobněji členit položku Vývoj komplexního systému. </w:t>
      </w:r>
      <w:r>
        <w:rPr>
          <w:rFonts w:cs="Arial"/>
        </w:rPr>
        <w:t>Struktura rozpočtu v detailnějším členění je uvedena v následující tabulce, ve které je též zvlášť uvedeno DPH za každou položku</w:t>
      </w:r>
      <w:r w:rsidR="002123DA">
        <w:rPr>
          <w:rFonts w:cs="Arial"/>
        </w:rPr>
        <w:t>. S ohledem na fakt, že pořízení nového IS bude řešeno formou výběrového řízení, lze předpokládat, že mezi jednotlivými položkami proběhne v průběhu administrace přesun finančních prostředků na základě konkrétního nabídnutého řešení. Podrobné členění je uvedeno v následující tabulce</w:t>
      </w:r>
      <w:r w:rsidR="006A18E2">
        <w:rPr>
          <w:rFonts w:cs="Arial"/>
        </w:rPr>
        <w:t>.</w:t>
      </w:r>
    </w:p>
    <w:tbl>
      <w:tblPr>
        <w:tblStyle w:val="Mkatabulky"/>
        <w:tblW w:w="0" w:type="auto"/>
        <w:tblLook w:val="04A0" w:firstRow="1" w:lastRow="0" w:firstColumn="1" w:lastColumn="0" w:noHBand="0" w:noVBand="1"/>
      </w:tblPr>
      <w:tblGrid>
        <w:gridCol w:w="1219"/>
        <w:gridCol w:w="1243"/>
        <w:gridCol w:w="3195"/>
        <w:gridCol w:w="772"/>
        <w:gridCol w:w="1066"/>
        <w:gridCol w:w="1195"/>
        <w:gridCol w:w="1467"/>
        <w:gridCol w:w="1066"/>
        <w:gridCol w:w="1069"/>
        <w:gridCol w:w="1173"/>
      </w:tblGrid>
      <w:tr w:rsidR="00F33BC4" w:rsidRPr="00747B68" w:rsidTr="00E25471">
        <w:tc>
          <w:tcPr>
            <w:tcW w:w="0" w:type="auto"/>
            <w:vAlign w:val="center"/>
          </w:tcPr>
          <w:p w:rsidR="00F33BC4" w:rsidRPr="00747B68" w:rsidRDefault="00F33BC4" w:rsidP="00913C47">
            <w:pPr>
              <w:jc w:val="center"/>
              <w:rPr>
                <w:b/>
                <w:szCs w:val="18"/>
              </w:rPr>
            </w:pPr>
            <w:r w:rsidRPr="00747B68">
              <w:rPr>
                <w:b/>
                <w:szCs w:val="18"/>
              </w:rPr>
              <w:t>Kód položky MS2014+</w:t>
            </w:r>
          </w:p>
        </w:tc>
        <w:tc>
          <w:tcPr>
            <w:tcW w:w="1243" w:type="dxa"/>
            <w:vAlign w:val="center"/>
          </w:tcPr>
          <w:p w:rsidR="00F33BC4" w:rsidRPr="00747B68" w:rsidRDefault="00F33BC4" w:rsidP="00913C47">
            <w:pPr>
              <w:jc w:val="center"/>
              <w:rPr>
                <w:b/>
                <w:szCs w:val="18"/>
              </w:rPr>
            </w:pPr>
            <w:r w:rsidRPr="00747B68">
              <w:rPr>
                <w:b/>
                <w:szCs w:val="18"/>
              </w:rPr>
              <w:t>Položka rozpočtu MS2014+</w:t>
            </w:r>
          </w:p>
        </w:tc>
        <w:tc>
          <w:tcPr>
            <w:tcW w:w="3195" w:type="dxa"/>
            <w:vAlign w:val="center"/>
          </w:tcPr>
          <w:p w:rsidR="00F33BC4" w:rsidRPr="00747B68" w:rsidRDefault="00F33BC4" w:rsidP="00913C47">
            <w:pPr>
              <w:jc w:val="center"/>
              <w:rPr>
                <w:b/>
                <w:szCs w:val="18"/>
              </w:rPr>
            </w:pPr>
            <w:r w:rsidRPr="00747B68">
              <w:rPr>
                <w:b/>
                <w:szCs w:val="18"/>
              </w:rPr>
              <w:t>Položka rozpočtu</w:t>
            </w:r>
          </w:p>
        </w:tc>
        <w:tc>
          <w:tcPr>
            <w:tcW w:w="0" w:type="auto"/>
            <w:vAlign w:val="center"/>
          </w:tcPr>
          <w:p w:rsidR="00F33BC4" w:rsidRPr="00747B68" w:rsidRDefault="00F33BC4" w:rsidP="00913C47">
            <w:pPr>
              <w:jc w:val="center"/>
              <w:rPr>
                <w:b/>
                <w:szCs w:val="18"/>
              </w:rPr>
            </w:pPr>
            <w:r w:rsidRPr="00747B68">
              <w:rPr>
                <w:b/>
                <w:szCs w:val="18"/>
              </w:rPr>
              <w:t>Jed</w:t>
            </w:r>
            <w:r>
              <w:rPr>
                <w:b/>
                <w:szCs w:val="18"/>
              </w:rPr>
              <w:t>-</w:t>
            </w:r>
            <w:r w:rsidRPr="00747B68">
              <w:rPr>
                <w:b/>
                <w:szCs w:val="18"/>
              </w:rPr>
              <w:t>notka</w:t>
            </w:r>
          </w:p>
        </w:tc>
        <w:tc>
          <w:tcPr>
            <w:tcW w:w="0" w:type="auto"/>
            <w:vAlign w:val="center"/>
          </w:tcPr>
          <w:p w:rsidR="00F33BC4" w:rsidRPr="00747B68" w:rsidRDefault="00F33BC4" w:rsidP="00913C47">
            <w:pPr>
              <w:jc w:val="center"/>
              <w:rPr>
                <w:b/>
                <w:szCs w:val="18"/>
              </w:rPr>
            </w:pPr>
            <w:r w:rsidRPr="00747B68">
              <w:rPr>
                <w:b/>
                <w:szCs w:val="18"/>
              </w:rPr>
              <w:t>Počet jednotek</w:t>
            </w:r>
          </w:p>
        </w:tc>
        <w:tc>
          <w:tcPr>
            <w:tcW w:w="0" w:type="auto"/>
            <w:vAlign w:val="center"/>
          </w:tcPr>
          <w:p w:rsidR="00F33BC4" w:rsidRPr="00747B68" w:rsidRDefault="00F33BC4" w:rsidP="00913C47">
            <w:pPr>
              <w:jc w:val="center"/>
              <w:rPr>
                <w:b/>
                <w:szCs w:val="18"/>
              </w:rPr>
            </w:pPr>
            <w:r w:rsidRPr="00747B68">
              <w:rPr>
                <w:b/>
                <w:szCs w:val="18"/>
              </w:rPr>
              <w:t>Cena za jednotku</w:t>
            </w:r>
            <w:r>
              <w:rPr>
                <w:b/>
                <w:szCs w:val="18"/>
              </w:rPr>
              <w:t xml:space="preserve"> (Kč)</w:t>
            </w:r>
          </w:p>
        </w:tc>
        <w:tc>
          <w:tcPr>
            <w:tcW w:w="1467" w:type="dxa"/>
            <w:shd w:val="clear" w:color="auto" w:fill="FFD158" w:themeFill="background2" w:themeFillShade="BF"/>
            <w:vAlign w:val="center"/>
          </w:tcPr>
          <w:p w:rsidR="00F33BC4" w:rsidRPr="00747B68" w:rsidRDefault="00F33BC4" w:rsidP="00913C47">
            <w:pPr>
              <w:jc w:val="center"/>
              <w:rPr>
                <w:b/>
                <w:szCs w:val="18"/>
              </w:rPr>
            </w:pPr>
            <w:r w:rsidRPr="00747B68">
              <w:rPr>
                <w:b/>
                <w:szCs w:val="18"/>
              </w:rPr>
              <w:t>Celková cena (způsobilé výdaje)</w:t>
            </w:r>
            <w:r>
              <w:rPr>
                <w:b/>
                <w:szCs w:val="18"/>
              </w:rPr>
              <w:t xml:space="preserve"> (Kč)</w:t>
            </w:r>
          </w:p>
        </w:tc>
        <w:tc>
          <w:tcPr>
            <w:tcW w:w="1066" w:type="dxa"/>
            <w:vAlign w:val="center"/>
          </w:tcPr>
          <w:p w:rsidR="00F33BC4" w:rsidRPr="00747B68" w:rsidRDefault="00F33BC4" w:rsidP="00913C47">
            <w:pPr>
              <w:jc w:val="center"/>
              <w:rPr>
                <w:b/>
                <w:szCs w:val="18"/>
              </w:rPr>
            </w:pPr>
            <w:r>
              <w:rPr>
                <w:b/>
                <w:szCs w:val="18"/>
              </w:rPr>
              <w:t>Z toho DPH (Kč)</w:t>
            </w:r>
          </w:p>
        </w:tc>
        <w:tc>
          <w:tcPr>
            <w:tcW w:w="0" w:type="auto"/>
            <w:vAlign w:val="center"/>
          </w:tcPr>
          <w:p w:rsidR="00F33BC4" w:rsidRPr="00747B68" w:rsidRDefault="00F33BC4" w:rsidP="00913C47">
            <w:pPr>
              <w:jc w:val="center"/>
              <w:rPr>
                <w:b/>
                <w:szCs w:val="18"/>
              </w:rPr>
            </w:pPr>
            <w:r w:rsidRPr="00747B68">
              <w:rPr>
                <w:b/>
                <w:szCs w:val="18"/>
              </w:rPr>
              <w:t>Aktivita projektu</w:t>
            </w:r>
          </w:p>
        </w:tc>
        <w:tc>
          <w:tcPr>
            <w:tcW w:w="0" w:type="auto"/>
            <w:vAlign w:val="center"/>
          </w:tcPr>
          <w:p w:rsidR="00F33BC4" w:rsidRPr="00747B68" w:rsidRDefault="00F33BC4" w:rsidP="00913C47">
            <w:pPr>
              <w:jc w:val="center"/>
              <w:rPr>
                <w:b/>
                <w:szCs w:val="18"/>
              </w:rPr>
            </w:pPr>
            <w:r w:rsidRPr="00747B68">
              <w:rPr>
                <w:b/>
                <w:szCs w:val="18"/>
              </w:rPr>
              <w:t>Výběrové řízení č.</w:t>
            </w:r>
          </w:p>
        </w:tc>
      </w:tr>
      <w:tr w:rsidR="00F33BC4" w:rsidRPr="00747B68" w:rsidTr="00E25471">
        <w:tc>
          <w:tcPr>
            <w:tcW w:w="0" w:type="auto"/>
          </w:tcPr>
          <w:p w:rsidR="00F33BC4" w:rsidRDefault="00F33BC4">
            <w:r w:rsidRPr="0001306A">
              <w:rPr>
                <w:rFonts w:ascii="Calibri" w:hAnsi="Calibri"/>
                <w:color w:val="000000"/>
                <w:szCs w:val="18"/>
                <w:highlight w:val="yellow"/>
              </w:rPr>
              <w:t>XXX</w:t>
            </w:r>
          </w:p>
        </w:tc>
        <w:tc>
          <w:tcPr>
            <w:tcW w:w="1243" w:type="dxa"/>
          </w:tcPr>
          <w:p w:rsidR="00F33BC4" w:rsidRDefault="00F33BC4">
            <w:r w:rsidRPr="0001306A">
              <w:rPr>
                <w:rFonts w:ascii="Calibri" w:hAnsi="Calibri"/>
                <w:color w:val="000000"/>
                <w:szCs w:val="18"/>
                <w:highlight w:val="yellow"/>
              </w:rPr>
              <w:t>XXX</w:t>
            </w:r>
          </w:p>
        </w:tc>
        <w:tc>
          <w:tcPr>
            <w:tcW w:w="3195" w:type="dxa"/>
            <w:vAlign w:val="bottom"/>
          </w:tcPr>
          <w:p w:rsidR="00F33BC4" w:rsidRPr="00747B68" w:rsidRDefault="00F33BC4" w:rsidP="00747B68">
            <w:pPr>
              <w:rPr>
                <w:rFonts w:ascii="Calibri" w:hAnsi="Calibri"/>
                <w:color w:val="000000"/>
                <w:szCs w:val="18"/>
              </w:rPr>
            </w:pPr>
          </w:p>
        </w:tc>
        <w:tc>
          <w:tcPr>
            <w:tcW w:w="0" w:type="auto"/>
            <w:vAlign w:val="bottom"/>
          </w:tcPr>
          <w:p w:rsidR="00F33BC4" w:rsidRPr="00216597" w:rsidRDefault="00F33BC4" w:rsidP="00122EB9">
            <w:pPr>
              <w:jc w:val="center"/>
              <w:rPr>
                <w:rFonts w:ascii="Calibri" w:hAnsi="Calibri"/>
                <w:color w:val="000000"/>
                <w:szCs w:val="18"/>
                <w:highlight w:val="yellow"/>
              </w:rPr>
            </w:pPr>
            <w:r w:rsidRPr="00216597">
              <w:rPr>
                <w:rFonts w:ascii="Calibri" w:hAnsi="Calibri"/>
                <w:color w:val="000000"/>
                <w:szCs w:val="18"/>
                <w:highlight w:val="yellow"/>
              </w:rPr>
              <w:t>ks</w:t>
            </w:r>
          </w:p>
        </w:tc>
        <w:tc>
          <w:tcPr>
            <w:tcW w:w="0" w:type="auto"/>
            <w:vAlign w:val="bottom"/>
          </w:tcPr>
          <w:p w:rsidR="00F33BC4" w:rsidRPr="00216597" w:rsidRDefault="00F33BC4" w:rsidP="00122EB9">
            <w:pPr>
              <w:jc w:val="center"/>
              <w:rPr>
                <w:rFonts w:ascii="Calibri" w:hAnsi="Calibri"/>
                <w:color w:val="000000"/>
                <w:szCs w:val="18"/>
                <w:highlight w:val="yellow"/>
              </w:rPr>
            </w:pPr>
            <w:r w:rsidRPr="00216597">
              <w:rPr>
                <w:rFonts w:ascii="Calibri" w:hAnsi="Calibri"/>
                <w:color w:val="000000"/>
                <w:szCs w:val="18"/>
                <w:highlight w:val="yellow"/>
              </w:rPr>
              <w:t>1</w:t>
            </w:r>
          </w:p>
        </w:tc>
        <w:tc>
          <w:tcPr>
            <w:tcW w:w="0" w:type="auto"/>
            <w:vAlign w:val="bottom"/>
          </w:tcPr>
          <w:p w:rsidR="00F33BC4" w:rsidRPr="00327C49" w:rsidRDefault="00F33BC4" w:rsidP="00327C49">
            <w:pPr>
              <w:jc w:val="right"/>
              <w:rPr>
                <w:rFonts w:ascii="Calibri" w:hAnsi="Calibri"/>
                <w:color w:val="000000"/>
                <w:szCs w:val="18"/>
              </w:rPr>
            </w:pPr>
          </w:p>
        </w:tc>
        <w:tc>
          <w:tcPr>
            <w:tcW w:w="1467" w:type="dxa"/>
            <w:shd w:val="clear" w:color="auto" w:fill="FFD158" w:themeFill="background2" w:themeFillShade="BF"/>
            <w:vAlign w:val="bottom"/>
          </w:tcPr>
          <w:p w:rsidR="00F33BC4" w:rsidRPr="00327C49" w:rsidRDefault="00F33BC4" w:rsidP="00327C49">
            <w:pPr>
              <w:jc w:val="right"/>
              <w:rPr>
                <w:rFonts w:ascii="Calibri" w:hAnsi="Calibri"/>
                <w:color w:val="000000"/>
                <w:szCs w:val="18"/>
              </w:rPr>
            </w:pPr>
          </w:p>
        </w:tc>
        <w:tc>
          <w:tcPr>
            <w:tcW w:w="1066" w:type="dxa"/>
            <w:vAlign w:val="bottom"/>
          </w:tcPr>
          <w:p w:rsidR="00F33BC4" w:rsidRPr="00F33BC4" w:rsidRDefault="00F33BC4" w:rsidP="00C74719">
            <w:pPr>
              <w:jc w:val="right"/>
              <w:rPr>
                <w:rFonts w:ascii="Calibri" w:hAnsi="Calibri"/>
                <w:color w:val="000000"/>
                <w:szCs w:val="18"/>
              </w:rPr>
            </w:pPr>
          </w:p>
        </w:tc>
        <w:tc>
          <w:tcPr>
            <w:tcW w:w="0" w:type="auto"/>
            <w:vAlign w:val="bottom"/>
          </w:tcPr>
          <w:p w:rsidR="00F33BC4" w:rsidRPr="00216597" w:rsidRDefault="00F33BC4" w:rsidP="00747B68">
            <w:pPr>
              <w:rPr>
                <w:rFonts w:ascii="Calibri" w:hAnsi="Calibri"/>
                <w:color w:val="000000"/>
                <w:szCs w:val="18"/>
                <w:highlight w:val="yellow"/>
              </w:rPr>
            </w:pPr>
            <w:r w:rsidRPr="00216597">
              <w:rPr>
                <w:rFonts w:ascii="Calibri" w:hAnsi="Calibri"/>
                <w:color w:val="000000"/>
                <w:szCs w:val="18"/>
                <w:highlight w:val="yellow"/>
              </w:rPr>
              <w:t>hlavní</w:t>
            </w:r>
          </w:p>
        </w:tc>
        <w:tc>
          <w:tcPr>
            <w:tcW w:w="0" w:type="auto"/>
            <w:vAlign w:val="bottom"/>
          </w:tcPr>
          <w:p w:rsidR="00F33BC4" w:rsidRPr="00216597" w:rsidRDefault="00F33BC4" w:rsidP="002A0DB0">
            <w:pPr>
              <w:jc w:val="right"/>
              <w:rPr>
                <w:rFonts w:ascii="Calibri" w:hAnsi="Calibri"/>
                <w:color w:val="000000"/>
                <w:szCs w:val="18"/>
                <w:highlight w:val="yellow"/>
              </w:rPr>
            </w:pPr>
            <w:r w:rsidRPr="00216597">
              <w:rPr>
                <w:rFonts w:ascii="Calibri" w:hAnsi="Calibri"/>
                <w:color w:val="000000"/>
                <w:szCs w:val="18"/>
                <w:highlight w:val="yellow"/>
              </w:rPr>
              <w:t>1</w:t>
            </w:r>
          </w:p>
        </w:tc>
      </w:tr>
      <w:tr w:rsidR="00F33BC4" w:rsidRPr="008468C2" w:rsidTr="00E25471">
        <w:tc>
          <w:tcPr>
            <w:tcW w:w="0" w:type="auto"/>
          </w:tcPr>
          <w:p w:rsidR="00F33BC4" w:rsidRPr="008468C2" w:rsidRDefault="00F33BC4">
            <w:pPr>
              <w:rPr>
                <w:i/>
              </w:rPr>
            </w:pPr>
          </w:p>
        </w:tc>
        <w:tc>
          <w:tcPr>
            <w:tcW w:w="1243" w:type="dxa"/>
          </w:tcPr>
          <w:p w:rsidR="00F33BC4" w:rsidRPr="008468C2" w:rsidRDefault="00F33BC4">
            <w:pPr>
              <w:rPr>
                <w:i/>
              </w:rPr>
            </w:pPr>
          </w:p>
        </w:tc>
        <w:tc>
          <w:tcPr>
            <w:tcW w:w="3195" w:type="dxa"/>
            <w:vAlign w:val="bottom"/>
          </w:tcPr>
          <w:p w:rsidR="00F33BC4" w:rsidRPr="008468C2" w:rsidRDefault="00F33BC4" w:rsidP="00747B68">
            <w:pPr>
              <w:rPr>
                <w:rFonts w:ascii="Calibri" w:hAnsi="Calibri"/>
                <w:i/>
                <w:color w:val="000000"/>
                <w:szCs w:val="18"/>
              </w:rPr>
            </w:pPr>
          </w:p>
        </w:tc>
        <w:tc>
          <w:tcPr>
            <w:tcW w:w="0" w:type="auto"/>
            <w:vAlign w:val="bottom"/>
          </w:tcPr>
          <w:p w:rsidR="00F33BC4" w:rsidRPr="008468C2" w:rsidRDefault="00F33BC4" w:rsidP="00122EB9">
            <w:pPr>
              <w:jc w:val="center"/>
              <w:rPr>
                <w:rFonts w:ascii="Calibri" w:hAnsi="Calibri"/>
                <w:i/>
                <w:color w:val="000000"/>
                <w:szCs w:val="18"/>
              </w:rPr>
            </w:pPr>
          </w:p>
        </w:tc>
        <w:tc>
          <w:tcPr>
            <w:tcW w:w="0" w:type="auto"/>
            <w:vAlign w:val="bottom"/>
          </w:tcPr>
          <w:p w:rsidR="00F33BC4" w:rsidRPr="008468C2" w:rsidRDefault="00F33BC4" w:rsidP="00122EB9">
            <w:pPr>
              <w:jc w:val="center"/>
              <w:rPr>
                <w:rFonts w:ascii="Calibri" w:hAnsi="Calibri"/>
                <w:i/>
                <w:color w:val="000000"/>
                <w:szCs w:val="18"/>
              </w:rPr>
            </w:pPr>
          </w:p>
        </w:tc>
        <w:tc>
          <w:tcPr>
            <w:tcW w:w="0" w:type="auto"/>
            <w:vAlign w:val="bottom"/>
          </w:tcPr>
          <w:p w:rsidR="00F33BC4" w:rsidRPr="00327C49" w:rsidRDefault="00F33BC4" w:rsidP="00327C49">
            <w:pPr>
              <w:jc w:val="right"/>
              <w:rPr>
                <w:rFonts w:ascii="Calibri" w:hAnsi="Calibri"/>
                <w:i/>
                <w:color w:val="000000"/>
                <w:szCs w:val="18"/>
              </w:rPr>
            </w:pPr>
          </w:p>
        </w:tc>
        <w:tc>
          <w:tcPr>
            <w:tcW w:w="1467" w:type="dxa"/>
            <w:shd w:val="clear" w:color="auto" w:fill="FFD158" w:themeFill="background2" w:themeFillShade="BF"/>
            <w:vAlign w:val="bottom"/>
          </w:tcPr>
          <w:p w:rsidR="00F33BC4" w:rsidRPr="00327C49" w:rsidRDefault="00F33BC4" w:rsidP="00327C49">
            <w:pPr>
              <w:jc w:val="right"/>
              <w:rPr>
                <w:rFonts w:ascii="Calibri" w:hAnsi="Calibri"/>
                <w:i/>
                <w:color w:val="000000"/>
                <w:szCs w:val="18"/>
              </w:rPr>
            </w:pPr>
          </w:p>
        </w:tc>
        <w:tc>
          <w:tcPr>
            <w:tcW w:w="1066" w:type="dxa"/>
            <w:vAlign w:val="bottom"/>
          </w:tcPr>
          <w:p w:rsidR="00F33BC4" w:rsidRPr="00F33BC4" w:rsidRDefault="00F33BC4" w:rsidP="00C74719">
            <w:pPr>
              <w:jc w:val="right"/>
              <w:rPr>
                <w:rFonts w:ascii="Calibri" w:hAnsi="Calibri"/>
                <w:i/>
                <w:color w:val="000000"/>
                <w:szCs w:val="18"/>
              </w:rPr>
            </w:pPr>
          </w:p>
        </w:tc>
        <w:tc>
          <w:tcPr>
            <w:tcW w:w="0" w:type="auto"/>
            <w:vAlign w:val="bottom"/>
          </w:tcPr>
          <w:p w:rsidR="00F33BC4" w:rsidRPr="008468C2" w:rsidRDefault="00F33BC4" w:rsidP="00747B68">
            <w:pPr>
              <w:rPr>
                <w:rFonts w:ascii="Calibri" w:hAnsi="Calibri"/>
                <w:i/>
                <w:color w:val="000000"/>
                <w:szCs w:val="18"/>
              </w:rPr>
            </w:pPr>
          </w:p>
        </w:tc>
        <w:tc>
          <w:tcPr>
            <w:tcW w:w="0" w:type="auto"/>
            <w:vAlign w:val="bottom"/>
          </w:tcPr>
          <w:p w:rsidR="00F33BC4" w:rsidRPr="008468C2" w:rsidRDefault="00F33BC4" w:rsidP="002A0DB0">
            <w:pPr>
              <w:jc w:val="right"/>
              <w:rPr>
                <w:rFonts w:ascii="Calibri" w:hAnsi="Calibri"/>
                <w:i/>
                <w:color w:val="000000"/>
                <w:szCs w:val="18"/>
              </w:rPr>
            </w:pPr>
          </w:p>
        </w:tc>
      </w:tr>
      <w:tr w:rsidR="00606E6D" w:rsidRPr="008468C2" w:rsidTr="00E25471">
        <w:tc>
          <w:tcPr>
            <w:tcW w:w="0" w:type="auto"/>
          </w:tcPr>
          <w:p w:rsidR="00606E6D" w:rsidRPr="008468C2" w:rsidRDefault="00606E6D">
            <w:pPr>
              <w:rPr>
                <w:i/>
              </w:rPr>
            </w:pPr>
          </w:p>
        </w:tc>
        <w:tc>
          <w:tcPr>
            <w:tcW w:w="1243" w:type="dxa"/>
          </w:tcPr>
          <w:p w:rsidR="00606E6D" w:rsidRPr="008468C2" w:rsidRDefault="00606E6D">
            <w:pPr>
              <w:rPr>
                <w:i/>
              </w:rPr>
            </w:pPr>
          </w:p>
        </w:tc>
        <w:tc>
          <w:tcPr>
            <w:tcW w:w="3195" w:type="dxa"/>
            <w:vAlign w:val="bottom"/>
          </w:tcPr>
          <w:p w:rsidR="00606E6D" w:rsidRPr="008468C2" w:rsidRDefault="00606E6D" w:rsidP="00747B68">
            <w:pPr>
              <w:rPr>
                <w:rFonts w:ascii="Calibri" w:hAnsi="Calibri"/>
                <w:i/>
                <w:color w:val="000000"/>
                <w:szCs w:val="18"/>
              </w:rPr>
            </w:pPr>
          </w:p>
        </w:tc>
        <w:tc>
          <w:tcPr>
            <w:tcW w:w="0" w:type="auto"/>
            <w:vAlign w:val="bottom"/>
          </w:tcPr>
          <w:p w:rsidR="00606E6D" w:rsidRPr="008468C2" w:rsidRDefault="00606E6D" w:rsidP="00122EB9">
            <w:pPr>
              <w:jc w:val="center"/>
              <w:rPr>
                <w:rFonts w:ascii="Calibri" w:hAnsi="Calibri"/>
                <w:i/>
                <w:color w:val="000000"/>
                <w:szCs w:val="18"/>
              </w:rPr>
            </w:pPr>
          </w:p>
        </w:tc>
        <w:tc>
          <w:tcPr>
            <w:tcW w:w="0" w:type="auto"/>
            <w:vAlign w:val="bottom"/>
          </w:tcPr>
          <w:p w:rsidR="00606E6D" w:rsidRPr="008468C2" w:rsidRDefault="00606E6D" w:rsidP="00122EB9">
            <w:pPr>
              <w:jc w:val="center"/>
              <w:rPr>
                <w:rFonts w:ascii="Calibri" w:hAnsi="Calibri"/>
                <w:i/>
                <w:color w:val="000000"/>
                <w:szCs w:val="18"/>
              </w:rPr>
            </w:pPr>
          </w:p>
        </w:tc>
        <w:tc>
          <w:tcPr>
            <w:tcW w:w="0" w:type="auto"/>
            <w:vAlign w:val="bottom"/>
          </w:tcPr>
          <w:p w:rsidR="00606E6D" w:rsidRPr="00327C49" w:rsidRDefault="00606E6D" w:rsidP="00327C49">
            <w:pPr>
              <w:jc w:val="right"/>
              <w:rPr>
                <w:rFonts w:ascii="Calibri" w:hAnsi="Calibri"/>
                <w:i/>
                <w:color w:val="000000"/>
                <w:szCs w:val="18"/>
              </w:rPr>
            </w:pPr>
          </w:p>
        </w:tc>
        <w:tc>
          <w:tcPr>
            <w:tcW w:w="1467" w:type="dxa"/>
            <w:shd w:val="clear" w:color="auto" w:fill="FFD158" w:themeFill="background2" w:themeFillShade="BF"/>
            <w:vAlign w:val="bottom"/>
          </w:tcPr>
          <w:p w:rsidR="00606E6D" w:rsidRPr="00327C49" w:rsidRDefault="00606E6D" w:rsidP="00327C49">
            <w:pPr>
              <w:jc w:val="right"/>
              <w:rPr>
                <w:rFonts w:ascii="Calibri" w:hAnsi="Calibri"/>
                <w:i/>
                <w:color w:val="000000"/>
                <w:szCs w:val="18"/>
              </w:rPr>
            </w:pPr>
          </w:p>
        </w:tc>
        <w:tc>
          <w:tcPr>
            <w:tcW w:w="1066" w:type="dxa"/>
            <w:vAlign w:val="bottom"/>
          </w:tcPr>
          <w:p w:rsidR="00606E6D" w:rsidRPr="00F33BC4" w:rsidRDefault="00606E6D" w:rsidP="00C74719">
            <w:pPr>
              <w:jc w:val="right"/>
              <w:rPr>
                <w:rFonts w:ascii="Calibri" w:hAnsi="Calibri"/>
                <w:i/>
                <w:color w:val="000000"/>
                <w:szCs w:val="18"/>
              </w:rPr>
            </w:pPr>
          </w:p>
        </w:tc>
        <w:tc>
          <w:tcPr>
            <w:tcW w:w="0" w:type="auto"/>
            <w:vAlign w:val="bottom"/>
          </w:tcPr>
          <w:p w:rsidR="00606E6D" w:rsidRPr="008468C2" w:rsidRDefault="00606E6D" w:rsidP="00747B68">
            <w:pPr>
              <w:rPr>
                <w:rFonts w:ascii="Calibri" w:hAnsi="Calibri"/>
                <w:i/>
                <w:color w:val="000000"/>
                <w:szCs w:val="18"/>
              </w:rPr>
            </w:pPr>
          </w:p>
        </w:tc>
        <w:tc>
          <w:tcPr>
            <w:tcW w:w="0" w:type="auto"/>
            <w:vAlign w:val="bottom"/>
          </w:tcPr>
          <w:p w:rsidR="00606E6D" w:rsidRPr="008468C2" w:rsidRDefault="00606E6D" w:rsidP="002A0DB0">
            <w:pPr>
              <w:jc w:val="right"/>
              <w:rPr>
                <w:rFonts w:ascii="Calibri" w:hAnsi="Calibri"/>
                <w:i/>
                <w:color w:val="000000"/>
                <w:szCs w:val="18"/>
              </w:rPr>
            </w:pPr>
          </w:p>
        </w:tc>
      </w:tr>
      <w:tr w:rsidR="00606E6D" w:rsidRPr="00C212B1" w:rsidTr="00E25471">
        <w:tc>
          <w:tcPr>
            <w:tcW w:w="0" w:type="auto"/>
            <w:vAlign w:val="bottom"/>
          </w:tcPr>
          <w:p w:rsidR="00606E6D" w:rsidRPr="00C212B1" w:rsidRDefault="00606E6D" w:rsidP="00747B68">
            <w:pPr>
              <w:rPr>
                <w:rFonts w:ascii="Calibri" w:hAnsi="Calibri"/>
                <w:b/>
                <w:color w:val="000000"/>
                <w:szCs w:val="18"/>
              </w:rPr>
            </w:pPr>
            <w:r w:rsidRPr="00C212B1">
              <w:rPr>
                <w:rFonts w:ascii="Calibri" w:hAnsi="Calibri"/>
                <w:b/>
                <w:color w:val="000000"/>
                <w:szCs w:val="18"/>
              </w:rPr>
              <w:t>Celkem</w:t>
            </w:r>
          </w:p>
        </w:tc>
        <w:tc>
          <w:tcPr>
            <w:tcW w:w="1243" w:type="dxa"/>
            <w:vAlign w:val="bottom"/>
          </w:tcPr>
          <w:p w:rsidR="00606E6D" w:rsidRPr="00C212B1" w:rsidRDefault="00606E6D" w:rsidP="00747B68">
            <w:pPr>
              <w:jc w:val="right"/>
              <w:rPr>
                <w:rFonts w:ascii="Calibri" w:hAnsi="Calibri"/>
                <w:b/>
                <w:color w:val="000000"/>
                <w:szCs w:val="18"/>
              </w:rPr>
            </w:pPr>
          </w:p>
        </w:tc>
        <w:tc>
          <w:tcPr>
            <w:tcW w:w="3195" w:type="dxa"/>
            <w:vAlign w:val="bottom"/>
          </w:tcPr>
          <w:p w:rsidR="00606E6D" w:rsidRPr="00C212B1" w:rsidRDefault="00606E6D" w:rsidP="00747B68">
            <w:pPr>
              <w:jc w:val="right"/>
              <w:rPr>
                <w:rFonts w:ascii="Calibri" w:hAnsi="Calibri"/>
                <w:b/>
                <w:color w:val="000000"/>
                <w:szCs w:val="18"/>
              </w:rPr>
            </w:pPr>
          </w:p>
        </w:tc>
        <w:tc>
          <w:tcPr>
            <w:tcW w:w="0" w:type="auto"/>
            <w:vAlign w:val="bottom"/>
          </w:tcPr>
          <w:p w:rsidR="00606E6D" w:rsidRPr="00C212B1" w:rsidRDefault="00606E6D" w:rsidP="00122EB9">
            <w:pPr>
              <w:jc w:val="center"/>
              <w:rPr>
                <w:rFonts w:ascii="Calibri" w:hAnsi="Calibri"/>
                <w:b/>
                <w:color w:val="000000"/>
                <w:szCs w:val="18"/>
              </w:rPr>
            </w:pPr>
          </w:p>
        </w:tc>
        <w:tc>
          <w:tcPr>
            <w:tcW w:w="0" w:type="auto"/>
            <w:vAlign w:val="bottom"/>
          </w:tcPr>
          <w:p w:rsidR="00606E6D" w:rsidRPr="00C212B1" w:rsidRDefault="00606E6D" w:rsidP="00122EB9">
            <w:pPr>
              <w:jc w:val="center"/>
              <w:rPr>
                <w:rFonts w:ascii="Calibri" w:hAnsi="Calibri"/>
                <w:b/>
                <w:color w:val="000000"/>
                <w:szCs w:val="18"/>
              </w:rPr>
            </w:pPr>
          </w:p>
        </w:tc>
        <w:tc>
          <w:tcPr>
            <w:tcW w:w="0" w:type="auto"/>
            <w:vAlign w:val="bottom"/>
          </w:tcPr>
          <w:p w:rsidR="00606E6D" w:rsidRPr="00C212B1" w:rsidRDefault="00606E6D" w:rsidP="00747B68">
            <w:pPr>
              <w:jc w:val="right"/>
              <w:rPr>
                <w:rFonts w:ascii="Calibri" w:hAnsi="Calibri"/>
                <w:b/>
                <w:color w:val="000000"/>
                <w:szCs w:val="18"/>
              </w:rPr>
            </w:pPr>
          </w:p>
        </w:tc>
        <w:tc>
          <w:tcPr>
            <w:tcW w:w="1467" w:type="dxa"/>
            <w:shd w:val="clear" w:color="auto" w:fill="FFD158" w:themeFill="background2" w:themeFillShade="BF"/>
            <w:vAlign w:val="bottom"/>
          </w:tcPr>
          <w:p w:rsidR="00606E6D" w:rsidRPr="00C212B1" w:rsidRDefault="00606E6D" w:rsidP="00747B68">
            <w:pPr>
              <w:jc w:val="right"/>
              <w:rPr>
                <w:rFonts w:ascii="Calibri" w:hAnsi="Calibri"/>
                <w:b/>
                <w:color w:val="000000"/>
                <w:szCs w:val="18"/>
              </w:rPr>
            </w:pPr>
          </w:p>
        </w:tc>
        <w:tc>
          <w:tcPr>
            <w:tcW w:w="1066" w:type="dxa"/>
            <w:vAlign w:val="bottom"/>
          </w:tcPr>
          <w:p w:rsidR="00606E6D" w:rsidRPr="00C212B1" w:rsidRDefault="00606E6D" w:rsidP="00C74719">
            <w:pPr>
              <w:jc w:val="right"/>
              <w:rPr>
                <w:rFonts w:ascii="Calibri" w:hAnsi="Calibri"/>
                <w:b/>
                <w:color w:val="000000"/>
                <w:szCs w:val="18"/>
              </w:rPr>
            </w:pPr>
          </w:p>
        </w:tc>
        <w:tc>
          <w:tcPr>
            <w:tcW w:w="0" w:type="auto"/>
            <w:vAlign w:val="bottom"/>
          </w:tcPr>
          <w:p w:rsidR="00606E6D" w:rsidRPr="00C212B1" w:rsidRDefault="00606E6D" w:rsidP="00747B68">
            <w:pPr>
              <w:jc w:val="right"/>
              <w:rPr>
                <w:rFonts w:ascii="Calibri" w:hAnsi="Calibri"/>
                <w:b/>
                <w:color w:val="000000"/>
                <w:szCs w:val="18"/>
              </w:rPr>
            </w:pPr>
          </w:p>
        </w:tc>
        <w:tc>
          <w:tcPr>
            <w:tcW w:w="0" w:type="auto"/>
            <w:vAlign w:val="bottom"/>
          </w:tcPr>
          <w:p w:rsidR="00606E6D" w:rsidRPr="00C212B1" w:rsidRDefault="00606E6D" w:rsidP="002A0DB0">
            <w:pPr>
              <w:jc w:val="right"/>
              <w:rPr>
                <w:rFonts w:ascii="Calibri" w:hAnsi="Calibri"/>
                <w:b/>
                <w:color w:val="000000"/>
                <w:szCs w:val="18"/>
              </w:rPr>
            </w:pPr>
          </w:p>
        </w:tc>
      </w:tr>
    </w:tbl>
    <w:p w:rsidR="00747B68" w:rsidRDefault="00747B68" w:rsidP="007B00F8">
      <w:pPr>
        <w:rPr>
          <w:rFonts w:cs="Arial"/>
          <w:highlight w:val="yellow"/>
        </w:rPr>
      </w:pPr>
    </w:p>
    <w:p w:rsidR="0068275F" w:rsidRDefault="0068275F" w:rsidP="008F4DA8">
      <w:pPr>
        <w:pStyle w:val="Nadpis2"/>
        <w:numPr>
          <w:ilvl w:val="1"/>
          <w:numId w:val="14"/>
        </w:numPr>
        <w:sectPr w:rsidR="0068275F" w:rsidSect="0068275F">
          <w:pgSz w:w="16838" w:h="11906" w:orient="landscape"/>
          <w:pgMar w:top="1418" w:right="1418" w:bottom="1418" w:left="1945" w:header="851" w:footer="709" w:gutter="0"/>
          <w:cols w:space="708"/>
          <w:docGrid w:linePitch="360"/>
        </w:sectPr>
      </w:pPr>
      <w:bookmarkStart w:id="208" w:name="_Toc469405841"/>
    </w:p>
    <w:p w:rsidR="007B00F8" w:rsidRPr="00122EB9" w:rsidRDefault="007B00F8" w:rsidP="008F4DA8">
      <w:pPr>
        <w:pStyle w:val="Nadpis2"/>
        <w:numPr>
          <w:ilvl w:val="1"/>
          <w:numId w:val="14"/>
        </w:numPr>
      </w:pPr>
      <w:bookmarkStart w:id="209" w:name="_Toc482945484"/>
      <w:r w:rsidRPr="00122EB9">
        <w:lastRenderedPageBreak/>
        <w:t>Výsledky finanční analýzy</w:t>
      </w:r>
      <w:bookmarkEnd w:id="208"/>
      <w:bookmarkEnd w:id="209"/>
    </w:p>
    <w:p w:rsidR="007B00F8" w:rsidRDefault="007B00F8" w:rsidP="007B00F8">
      <w:pPr>
        <w:rPr>
          <w:rFonts w:cs="Arial"/>
        </w:rPr>
      </w:pPr>
      <w:r w:rsidRPr="00CD5D8E">
        <w:rPr>
          <w:rFonts w:cs="Arial"/>
        </w:rPr>
        <w:t>V následující tabulce jsou uvedeny výsledky finanční analýzy projektu v podobě vypočtených kriteriálních ukazatelů. Z důvodu poskytnutí dotace z Integrovaného regionálního operačního programu, jsou uvedeny hodnoty kriteriálních ukazatelů pro finanční toky se zahrnutím i bez zahrnutí vlivu financování (poskytnuté dotace) projektu. S ohledem požadavky výzvy je referenční období pro výpočty stanoveno na 5 let od ukončení projektu.</w:t>
      </w:r>
    </w:p>
    <w:tbl>
      <w:tblPr>
        <w:tblStyle w:val="Svtlseznamzvraznn11"/>
        <w:tblW w:w="5000" w:type="pct"/>
        <w:tblInd w:w="0" w:type="dxa"/>
        <w:tblBorders>
          <w:top w:val="single" w:sz="4" w:space="0" w:color="FBBA00" w:themeColor="accent1"/>
          <w:left w:val="single" w:sz="4" w:space="0" w:color="FBBA00" w:themeColor="accent1"/>
          <w:bottom w:val="single" w:sz="4" w:space="0" w:color="FBBA00" w:themeColor="accent1"/>
          <w:right w:val="single" w:sz="4" w:space="0" w:color="FBBA00" w:themeColor="accent1"/>
          <w:insideH w:val="single" w:sz="4" w:space="0" w:color="FBBA00" w:themeColor="accent1"/>
          <w:insideV w:val="single" w:sz="4" w:space="0" w:color="FBBA00" w:themeColor="accent1"/>
        </w:tblBorders>
        <w:tblLook w:val="01E0" w:firstRow="1" w:lastRow="1" w:firstColumn="1" w:lastColumn="1" w:noHBand="0" w:noVBand="0"/>
      </w:tblPr>
      <w:tblGrid>
        <w:gridCol w:w="2746"/>
        <w:gridCol w:w="1460"/>
        <w:gridCol w:w="4854"/>
      </w:tblGrid>
      <w:tr w:rsidR="007B00F8" w:rsidRPr="006D1813" w:rsidTr="00F350E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515" w:type="pct"/>
            <w:shd w:val="clear" w:color="auto" w:fill="FFBD0A" w:themeFill="accent5" w:themeFillShade="BF"/>
            <w:hideMark/>
          </w:tcPr>
          <w:p w:rsidR="007B00F8" w:rsidRPr="00CD5D8E" w:rsidRDefault="007B00F8" w:rsidP="00DE1DA6">
            <w:pPr>
              <w:rPr>
                <w:rFonts w:asciiTheme="minorHAnsi" w:hAnsiTheme="minorHAnsi" w:cstheme="minorHAnsi"/>
              </w:rPr>
            </w:pPr>
            <w:r w:rsidRPr="00CD5D8E">
              <w:rPr>
                <w:rFonts w:asciiTheme="minorHAnsi" w:hAnsiTheme="minorHAnsi" w:cstheme="minorHAnsi"/>
              </w:rPr>
              <w:t>Kriteriální ukazatel</w:t>
            </w:r>
          </w:p>
        </w:tc>
        <w:tc>
          <w:tcPr>
            <w:cnfStyle w:val="000010000000" w:firstRow="0" w:lastRow="0" w:firstColumn="0" w:lastColumn="0" w:oddVBand="1" w:evenVBand="0" w:oddHBand="0" w:evenHBand="0" w:firstRowFirstColumn="0" w:firstRowLastColumn="0" w:lastRowFirstColumn="0" w:lastRowLastColumn="0"/>
            <w:tcW w:w="806" w:type="pct"/>
            <w:tcBorders>
              <w:top w:val="none" w:sz="0" w:space="0" w:color="auto"/>
              <w:left w:val="none" w:sz="0" w:space="0" w:color="auto"/>
              <w:right w:val="none" w:sz="0" w:space="0" w:color="auto"/>
            </w:tcBorders>
            <w:shd w:val="clear" w:color="auto" w:fill="FFBD0A" w:themeFill="accent5" w:themeFillShade="BF"/>
            <w:hideMark/>
          </w:tcPr>
          <w:p w:rsidR="007B00F8" w:rsidRPr="00CD5D8E" w:rsidRDefault="00122EB9" w:rsidP="00DE1DA6">
            <w:pPr>
              <w:jc w:val="center"/>
              <w:rPr>
                <w:rFonts w:asciiTheme="minorHAnsi" w:hAnsiTheme="minorHAnsi" w:cstheme="minorHAnsi"/>
              </w:rPr>
            </w:pPr>
            <w:r>
              <w:rPr>
                <w:rFonts w:asciiTheme="minorHAnsi" w:hAnsiTheme="minorHAnsi" w:cstheme="minorHAnsi"/>
              </w:rPr>
              <w:t>Hodnota (návratnost investice)</w:t>
            </w:r>
          </w:p>
        </w:tc>
        <w:tc>
          <w:tcPr>
            <w:cnfStyle w:val="000100000000" w:firstRow="0" w:lastRow="0" w:firstColumn="0" w:lastColumn="1" w:oddVBand="0" w:evenVBand="0" w:oddHBand="0" w:evenHBand="0" w:firstRowFirstColumn="0" w:firstRowLastColumn="0" w:lastRowFirstColumn="0" w:lastRowLastColumn="0"/>
            <w:tcW w:w="2679" w:type="pct"/>
            <w:shd w:val="clear" w:color="auto" w:fill="FFBD0A" w:themeFill="accent5" w:themeFillShade="BF"/>
            <w:hideMark/>
          </w:tcPr>
          <w:p w:rsidR="007B00F8" w:rsidRPr="00CD5D8E" w:rsidRDefault="007B00F8" w:rsidP="00DE1DA6">
            <w:pPr>
              <w:jc w:val="left"/>
              <w:rPr>
                <w:rFonts w:asciiTheme="minorHAnsi" w:hAnsiTheme="minorHAnsi" w:cstheme="minorHAnsi"/>
              </w:rPr>
            </w:pPr>
            <w:r w:rsidRPr="00CD5D8E">
              <w:rPr>
                <w:rFonts w:asciiTheme="minorHAnsi" w:hAnsiTheme="minorHAnsi" w:cstheme="minorHAnsi"/>
              </w:rPr>
              <w:t>Popis výsledku</w:t>
            </w:r>
          </w:p>
        </w:tc>
      </w:tr>
      <w:tr w:rsidR="007B00F8" w:rsidRPr="006D1813" w:rsidTr="00F350E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515" w:type="pct"/>
            <w:tcBorders>
              <w:top w:val="none" w:sz="0" w:space="0" w:color="auto"/>
              <w:left w:val="none" w:sz="0" w:space="0" w:color="auto"/>
              <w:bottom w:val="none" w:sz="0" w:space="0" w:color="auto"/>
            </w:tcBorders>
            <w:shd w:val="clear" w:color="auto" w:fill="FFE6A1" w:themeFill="accent5" w:themeFillTint="99"/>
            <w:hideMark/>
          </w:tcPr>
          <w:p w:rsidR="007B00F8" w:rsidRPr="006D1813" w:rsidRDefault="007B00F8" w:rsidP="00DE1DA6">
            <w:pPr>
              <w:jc w:val="left"/>
              <w:rPr>
                <w:rFonts w:asciiTheme="minorHAnsi" w:hAnsiTheme="minorHAnsi" w:cstheme="minorHAnsi"/>
                <w:b w:val="0"/>
              </w:rPr>
            </w:pPr>
            <w:r w:rsidRPr="006D1813">
              <w:rPr>
                <w:rFonts w:asciiTheme="minorHAnsi" w:hAnsiTheme="minorHAnsi" w:cstheme="minorHAnsi"/>
              </w:rPr>
              <w:t>Čistá současná hodnota (NPV)</w:t>
            </w:r>
          </w:p>
        </w:tc>
        <w:tc>
          <w:tcPr>
            <w:cnfStyle w:val="000010000000" w:firstRow="0" w:lastRow="0" w:firstColumn="0" w:lastColumn="0" w:oddVBand="1"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FFE6A1" w:themeFill="accent5" w:themeFillTint="99"/>
          </w:tcPr>
          <w:p w:rsidR="007B00F8" w:rsidRPr="008D5AE8" w:rsidRDefault="007B00F8" w:rsidP="00DE7ACD">
            <w:pPr>
              <w:jc w:val="center"/>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2679" w:type="pct"/>
            <w:tcBorders>
              <w:top w:val="none" w:sz="0" w:space="0" w:color="auto"/>
              <w:bottom w:val="none" w:sz="0" w:space="0" w:color="auto"/>
              <w:right w:val="none" w:sz="0" w:space="0" w:color="auto"/>
            </w:tcBorders>
            <w:shd w:val="clear" w:color="auto" w:fill="FFE6A1" w:themeFill="accent5" w:themeFillTint="99"/>
            <w:hideMark/>
          </w:tcPr>
          <w:p w:rsidR="007B00F8" w:rsidRPr="00F350EA" w:rsidRDefault="007B00F8" w:rsidP="00DE1DA6">
            <w:pPr>
              <w:jc w:val="left"/>
              <w:rPr>
                <w:rFonts w:asciiTheme="minorHAnsi" w:hAnsiTheme="minorHAnsi" w:cstheme="minorHAnsi"/>
                <w:b w:val="0"/>
              </w:rPr>
            </w:pPr>
            <w:r w:rsidRPr="00F350EA">
              <w:rPr>
                <w:rFonts w:asciiTheme="minorHAnsi" w:hAnsiTheme="minorHAnsi" w:cstheme="minorHAnsi"/>
                <w:b w:val="0"/>
              </w:rPr>
              <w:t xml:space="preserve">Čistá současná hodnota projektu je nižší než 0. Při rozhodování čistě na základě finanční analýzy by projekt nebyl přijatelný. </w:t>
            </w:r>
          </w:p>
        </w:tc>
      </w:tr>
      <w:tr w:rsidR="007B00F8" w:rsidRPr="006D1813" w:rsidTr="00F350EA">
        <w:trPr>
          <w:trHeight w:val="580"/>
        </w:trPr>
        <w:tc>
          <w:tcPr>
            <w:cnfStyle w:val="001000000000" w:firstRow="0" w:lastRow="0" w:firstColumn="1" w:lastColumn="0" w:oddVBand="0" w:evenVBand="0" w:oddHBand="0" w:evenHBand="0" w:firstRowFirstColumn="0" w:firstRowLastColumn="0" w:lastRowFirstColumn="0" w:lastRowLastColumn="0"/>
            <w:tcW w:w="1515" w:type="pct"/>
            <w:shd w:val="clear" w:color="auto" w:fill="FFE6A1" w:themeFill="accent5" w:themeFillTint="99"/>
            <w:hideMark/>
          </w:tcPr>
          <w:p w:rsidR="007B00F8" w:rsidRPr="006D1813" w:rsidRDefault="007B00F8" w:rsidP="00DE1DA6">
            <w:pPr>
              <w:jc w:val="left"/>
              <w:rPr>
                <w:rFonts w:asciiTheme="minorHAnsi" w:hAnsiTheme="minorHAnsi" w:cstheme="minorHAnsi"/>
                <w:b w:val="0"/>
              </w:rPr>
            </w:pPr>
            <w:r w:rsidRPr="006D1813">
              <w:rPr>
                <w:rFonts w:asciiTheme="minorHAnsi" w:hAnsiTheme="minorHAnsi" w:cstheme="minorHAnsi"/>
              </w:rPr>
              <w:t>Vnitřní výnosové procento (IRR)</w:t>
            </w:r>
          </w:p>
        </w:tc>
        <w:tc>
          <w:tcPr>
            <w:cnfStyle w:val="000010000000" w:firstRow="0" w:lastRow="0" w:firstColumn="0" w:lastColumn="0" w:oddVBand="1" w:evenVBand="0" w:oddHBand="0" w:evenHBand="0" w:firstRowFirstColumn="0" w:firstRowLastColumn="0" w:lastRowFirstColumn="0" w:lastRowLastColumn="0"/>
            <w:tcW w:w="806" w:type="pct"/>
            <w:tcBorders>
              <w:left w:val="none" w:sz="0" w:space="0" w:color="auto"/>
              <w:right w:val="none" w:sz="0" w:space="0" w:color="auto"/>
            </w:tcBorders>
            <w:shd w:val="clear" w:color="auto" w:fill="FFE6A1" w:themeFill="accent5" w:themeFillTint="99"/>
          </w:tcPr>
          <w:p w:rsidR="007B00F8" w:rsidRPr="008D5AE8" w:rsidRDefault="008D5AE8" w:rsidP="00DE1DA6">
            <w:pPr>
              <w:jc w:val="center"/>
              <w:rPr>
                <w:rFonts w:asciiTheme="minorHAnsi" w:hAnsiTheme="minorHAnsi" w:cstheme="minorHAnsi"/>
              </w:rPr>
            </w:pPr>
            <w:r w:rsidRPr="008D5AE8">
              <w:rPr>
                <w:rFonts w:asciiTheme="minorHAnsi" w:hAnsiTheme="minorHAnsi" w:cstheme="minorHAnsi"/>
              </w:rPr>
              <w:t>-</w:t>
            </w:r>
          </w:p>
        </w:tc>
        <w:tc>
          <w:tcPr>
            <w:cnfStyle w:val="000100000000" w:firstRow="0" w:lastRow="0" w:firstColumn="0" w:lastColumn="1" w:oddVBand="0" w:evenVBand="0" w:oddHBand="0" w:evenHBand="0" w:firstRowFirstColumn="0" w:firstRowLastColumn="0" w:lastRowFirstColumn="0" w:lastRowLastColumn="0"/>
            <w:tcW w:w="2679" w:type="pct"/>
            <w:shd w:val="clear" w:color="auto" w:fill="FFE6A1" w:themeFill="accent5" w:themeFillTint="99"/>
            <w:hideMark/>
          </w:tcPr>
          <w:p w:rsidR="007B00F8" w:rsidRPr="00F350EA" w:rsidRDefault="007B00F8" w:rsidP="00DE1DA6">
            <w:pPr>
              <w:jc w:val="left"/>
              <w:rPr>
                <w:rFonts w:asciiTheme="minorHAnsi" w:hAnsiTheme="minorHAnsi" w:cstheme="minorHAnsi"/>
                <w:b w:val="0"/>
              </w:rPr>
            </w:pPr>
            <w:r w:rsidRPr="00F350EA">
              <w:rPr>
                <w:rFonts w:asciiTheme="minorHAnsi" w:hAnsiTheme="minorHAnsi" w:cstheme="minorHAnsi"/>
                <w:b w:val="0"/>
              </w:rPr>
              <w:t>Vnitřní výnosové procento nelze při daných finančních tocích vypočíst, což dokládá, že projekt namůže na základě finančních toků dosáhnout čistě současné hodnoty rovné 0.</w:t>
            </w:r>
          </w:p>
        </w:tc>
      </w:tr>
      <w:tr w:rsidR="007B00F8" w:rsidRPr="006D1813" w:rsidTr="00F350E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515" w:type="pct"/>
            <w:tcBorders>
              <w:top w:val="none" w:sz="0" w:space="0" w:color="auto"/>
              <w:left w:val="none" w:sz="0" w:space="0" w:color="auto"/>
              <w:bottom w:val="none" w:sz="0" w:space="0" w:color="auto"/>
            </w:tcBorders>
            <w:shd w:val="clear" w:color="auto" w:fill="FFE6A1" w:themeFill="accent5" w:themeFillTint="99"/>
            <w:hideMark/>
          </w:tcPr>
          <w:p w:rsidR="007B00F8" w:rsidRPr="006D1813" w:rsidRDefault="007B00F8" w:rsidP="00DE1DA6">
            <w:pPr>
              <w:jc w:val="left"/>
              <w:rPr>
                <w:rFonts w:asciiTheme="minorHAnsi" w:hAnsiTheme="minorHAnsi" w:cstheme="minorHAnsi"/>
                <w:b w:val="0"/>
              </w:rPr>
            </w:pPr>
            <w:r w:rsidRPr="006D1813">
              <w:rPr>
                <w:rFonts w:asciiTheme="minorHAnsi" w:hAnsiTheme="minorHAnsi" w:cstheme="minorHAnsi"/>
              </w:rPr>
              <w:t>Doba návratnosti</w:t>
            </w:r>
          </w:p>
        </w:tc>
        <w:tc>
          <w:tcPr>
            <w:cnfStyle w:val="000010000000" w:firstRow="0" w:lastRow="0" w:firstColumn="0" w:lastColumn="0" w:oddVBand="1"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FFE6A1" w:themeFill="accent5" w:themeFillTint="99"/>
          </w:tcPr>
          <w:p w:rsidR="007B00F8" w:rsidRPr="008D5AE8" w:rsidRDefault="008D5AE8" w:rsidP="00DE1DA6">
            <w:pPr>
              <w:jc w:val="center"/>
              <w:rPr>
                <w:rFonts w:asciiTheme="minorHAnsi" w:hAnsiTheme="minorHAnsi" w:cstheme="minorHAnsi"/>
              </w:rPr>
            </w:pPr>
            <w:r w:rsidRPr="008D5AE8">
              <w:rPr>
                <w:rFonts w:asciiTheme="minorHAnsi" w:hAnsiTheme="minorHAnsi" w:cstheme="minorHAnsi"/>
              </w:rPr>
              <w:t>0</w:t>
            </w:r>
          </w:p>
        </w:tc>
        <w:tc>
          <w:tcPr>
            <w:cnfStyle w:val="000100000000" w:firstRow="0" w:lastRow="0" w:firstColumn="0" w:lastColumn="1" w:oddVBand="0" w:evenVBand="0" w:oddHBand="0" w:evenHBand="0" w:firstRowFirstColumn="0" w:firstRowLastColumn="0" w:lastRowFirstColumn="0" w:lastRowLastColumn="0"/>
            <w:tcW w:w="2679" w:type="pct"/>
            <w:tcBorders>
              <w:top w:val="none" w:sz="0" w:space="0" w:color="auto"/>
              <w:bottom w:val="none" w:sz="0" w:space="0" w:color="auto"/>
              <w:right w:val="none" w:sz="0" w:space="0" w:color="auto"/>
            </w:tcBorders>
            <w:shd w:val="clear" w:color="auto" w:fill="FFE6A1" w:themeFill="accent5" w:themeFillTint="99"/>
            <w:hideMark/>
          </w:tcPr>
          <w:p w:rsidR="007B00F8" w:rsidRPr="00F350EA" w:rsidRDefault="007B00F8" w:rsidP="00DE1DA6">
            <w:pPr>
              <w:jc w:val="left"/>
              <w:rPr>
                <w:rFonts w:asciiTheme="minorHAnsi" w:hAnsiTheme="minorHAnsi" w:cstheme="minorHAnsi"/>
                <w:b w:val="0"/>
              </w:rPr>
            </w:pPr>
            <w:r w:rsidRPr="00F350EA">
              <w:rPr>
                <w:rFonts w:asciiTheme="minorHAnsi" w:hAnsiTheme="minorHAnsi" w:cstheme="minorHAnsi"/>
                <w:b w:val="0"/>
              </w:rPr>
              <w:t>Projekt není z finančních toků ziskový ani návratný.</w:t>
            </w:r>
          </w:p>
        </w:tc>
      </w:tr>
      <w:tr w:rsidR="007B00F8" w:rsidRPr="006D1813" w:rsidTr="00F350EA">
        <w:trPr>
          <w:cnfStyle w:val="010000000000" w:firstRow="0" w:lastRow="1"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515" w:type="pct"/>
            <w:tcBorders>
              <w:top w:val="none" w:sz="0" w:space="0" w:color="auto"/>
              <w:left w:val="none" w:sz="0" w:space="0" w:color="auto"/>
              <w:bottom w:val="none" w:sz="0" w:space="0" w:color="auto"/>
            </w:tcBorders>
            <w:shd w:val="clear" w:color="auto" w:fill="FFE6A1" w:themeFill="accent5" w:themeFillTint="99"/>
            <w:hideMark/>
          </w:tcPr>
          <w:p w:rsidR="007B00F8" w:rsidRPr="006D1813" w:rsidRDefault="007B00F8" w:rsidP="00DE1DA6">
            <w:pPr>
              <w:jc w:val="left"/>
              <w:rPr>
                <w:rFonts w:asciiTheme="minorHAnsi" w:hAnsiTheme="minorHAnsi" w:cstheme="minorHAnsi"/>
                <w:b w:val="0"/>
              </w:rPr>
            </w:pPr>
            <w:r w:rsidRPr="006D1813">
              <w:rPr>
                <w:rFonts w:asciiTheme="minorHAnsi" w:hAnsiTheme="minorHAnsi" w:cstheme="minorHAnsi"/>
              </w:rPr>
              <w:t>Index rentability</w:t>
            </w:r>
          </w:p>
        </w:tc>
        <w:tc>
          <w:tcPr>
            <w:cnfStyle w:val="000010000000" w:firstRow="0" w:lastRow="0" w:firstColumn="0" w:lastColumn="0" w:oddVBand="1"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FFE6A1" w:themeFill="accent5" w:themeFillTint="99"/>
          </w:tcPr>
          <w:p w:rsidR="007B00F8" w:rsidRPr="008D5AE8" w:rsidRDefault="007B00F8" w:rsidP="00DE1DA6">
            <w:pPr>
              <w:jc w:val="center"/>
              <w:rPr>
                <w:rFonts w:asciiTheme="minorHAnsi" w:hAnsiTheme="minorHAnsi" w:cstheme="minorHAnsi"/>
                <w:b w:val="0"/>
              </w:rPr>
            </w:pPr>
          </w:p>
        </w:tc>
        <w:tc>
          <w:tcPr>
            <w:cnfStyle w:val="000100000000" w:firstRow="0" w:lastRow="0" w:firstColumn="0" w:lastColumn="1" w:oddVBand="0" w:evenVBand="0" w:oddHBand="0" w:evenHBand="0" w:firstRowFirstColumn="0" w:firstRowLastColumn="0" w:lastRowFirstColumn="0" w:lastRowLastColumn="0"/>
            <w:tcW w:w="2679" w:type="pct"/>
            <w:tcBorders>
              <w:top w:val="none" w:sz="0" w:space="0" w:color="auto"/>
              <w:bottom w:val="none" w:sz="0" w:space="0" w:color="auto"/>
              <w:right w:val="none" w:sz="0" w:space="0" w:color="auto"/>
            </w:tcBorders>
            <w:shd w:val="clear" w:color="auto" w:fill="FFE6A1" w:themeFill="accent5" w:themeFillTint="99"/>
            <w:hideMark/>
          </w:tcPr>
          <w:p w:rsidR="007B00F8" w:rsidRPr="00F350EA" w:rsidRDefault="007B00F8" w:rsidP="00DE1DA6">
            <w:pPr>
              <w:jc w:val="left"/>
              <w:rPr>
                <w:rFonts w:asciiTheme="minorHAnsi" w:hAnsiTheme="minorHAnsi" w:cstheme="minorHAnsi"/>
                <w:b w:val="0"/>
              </w:rPr>
            </w:pPr>
            <w:r w:rsidRPr="00F350EA">
              <w:rPr>
                <w:rFonts w:asciiTheme="minorHAnsi" w:hAnsiTheme="minorHAnsi" w:cstheme="minorHAnsi"/>
                <w:b w:val="0"/>
              </w:rPr>
              <w:t>Hodnota indexu rentability je záporná. Z hlediska finanční analýzy tedy projekt není návratný.</w:t>
            </w:r>
          </w:p>
        </w:tc>
      </w:tr>
    </w:tbl>
    <w:p w:rsidR="007B00F8" w:rsidRDefault="007B00F8" w:rsidP="007B00F8">
      <w:pPr>
        <w:spacing w:after="0" w:line="276" w:lineRule="auto"/>
        <w:jc w:val="left"/>
        <w:rPr>
          <w:rFonts w:asciiTheme="minorHAnsi" w:hAnsiTheme="minorHAnsi" w:cstheme="minorHAnsi"/>
        </w:rPr>
      </w:pPr>
    </w:p>
    <w:tbl>
      <w:tblPr>
        <w:tblStyle w:val="Svtlseznamzvraznn11"/>
        <w:tblW w:w="5000" w:type="pct"/>
        <w:tblInd w:w="0" w:type="dxa"/>
        <w:tblBorders>
          <w:top w:val="single" w:sz="4" w:space="0" w:color="FBBA00" w:themeColor="accent1"/>
          <w:left w:val="single" w:sz="4" w:space="0" w:color="FBBA00" w:themeColor="accent1"/>
          <w:bottom w:val="single" w:sz="4" w:space="0" w:color="FBBA00" w:themeColor="accent1"/>
          <w:right w:val="single" w:sz="4" w:space="0" w:color="FBBA00" w:themeColor="accent1"/>
          <w:insideH w:val="single" w:sz="4" w:space="0" w:color="FBBA00" w:themeColor="accent1"/>
          <w:insideV w:val="single" w:sz="4" w:space="0" w:color="FBBA00" w:themeColor="accent1"/>
        </w:tblBorders>
        <w:tblLook w:val="01E0" w:firstRow="1" w:lastRow="1" w:firstColumn="1" w:lastColumn="1" w:noHBand="0" w:noVBand="0"/>
      </w:tblPr>
      <w:tblGrid>
        <w:gridCol w:w="2746"/>
        <w:gridCol w:w="1460"/>
        <w:gridCol w:w="4854"/>
      </w:tblGrid>
      <w:tr w:rsidR="007B00F8" w:rsidRPr="006D1813" w:rsidTr="00F350EA">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515" w:type="pct"/>
            <w:shd w:val="clear" w:color="auto" w:fill="FFBD0A" w:themeFill="accent5" w:themeFillShade="BF"/>
            <w:hideMark/>
          </w:tcPr>
          <w:p w:rsidR="007B00F8" w:rsidRPr="00CD5D8E" w:rsidRDefault="007B00F8" w:rsidP="00DE1DA6">
            <w:pPr>
              <w:rPr>
                <w:rFonts w:asciiTheme="minorHAnsi" w:hAnsiTheme="minorHAnsi" w:cstheme="minorHAnsi"/>
              </w:rPr>
            </w:pPr>
            <w:r w:rsidRPr="00CD5D8E">
              <w:rPr>
                <w:rFonts w:asciiTheme="minorHAnsi" w:hAnsiTheme="minorHAnsi" w:cstheme="minorHAnsi"/>
              </w:rPr>
              <w:t>Kriteriální ukazatel</w:t>
            </w:r>
          </w:p>
        </w:tc>
        <w:tc>
          <w:tcPr>
            <w:cnfStyle w:val="000010000000" w:firstRow="0" w:lastRow="0" w:firstColumn="0" w:lastColumn="0" w:oddVBand="1" w:evenVBand="0" w:oddHBand="0" w:evenHBand="0" w:firstRowFirstColumn="0" w:firstRowLastColumn="0" w:lastRowFirstColumn="0" w:lastRowLastColumn="0"/>
            <w:tcW w:w="806" w:type="pct"/>
            <w:tcBorders>
              <w:top w:val="none" w:sz="0" w:space="0" w:color="auto"/>
              <w:left w:val="none" w:sz="0" w:space="0" w:color="auto"/>
              <w:right w:val="none" w:sz="0" w:space="0" w:color="auto"/>
            </w:tcBorders>
            <w:shd w:val="clear" w:color="auto" w:fill="FFBD0A" w:themeFill="accent5" w:themeFillShade="BF"/>
            <w:hideMark/>
          </w:tcPr>
          <w:p w:rsidR="007B00F8" w:rsidRPr="00CD5D8E" w:rsidRDefault="00122EB9" w:rsidP="00122EB9">
            <w:pPr>
              <w:jc w:val="center"/>
              <w:rPr>
                <w:rFonts w:asciiTheme="minorHAnsi" w:hAnsiTheme="minorHAnsi" w:cstheme="minorHAnsi"/>
              </w:rPr>
            </w:pPr>
            <w:r>
              <w:rPr>
                <w:rFonts w:asciiTheme="minorHAnsi" w:hAnsiTheme="minorHAnsi" w:cstheme="minorHAnsi"/>
              </w:rPr>
              <w:t>Hodnota (návratnost kapitálu)</w:t>
            </w:r>
          </w:p>
        </w:tc>
        <w:tc>
          <w:tcPr>
            <w:cnfStyle w:val="000100000000" w:firstRow="0" w:lastRow="0" w:firstColumn="0" w:lastColumn="1" w:oddVBand="0" w:evenVBand="0" w:oddHBand="0" w:evenHBand="0" w:firstRowFirstColumn="0" w:firstRowLastColumn="0" w:lastRowFirstColumn="0" w:lastRowLastColumn="0"/>
            <w:tcW w:w="2679" w:type="pct"/>
            <w:shd w:val="clear" w:color="auto" w:fill="FFBD0A" w:themeFill="accent5" w:themeFillShade="BF"/>
            <w:hideMark/>
          </w:tcPr>
          <w:p w:rsidR="007B00F8" w:rsidRPr="00CD5D8E" w:rsidRDefault="007B00F8" w:rsidP="00DE1DA6">
            <w:pPr>
              <w:jc w:val="left"/>
              <w:rPr>
                <w:rFonts w:asciiTheme="minorHAnsi" w:hAnsiTheme="minorHAnsi" w:cstheme="minorHAnsi"/>
              </w:rPr>
            </w:pPr>
            <w:r w:rsidRPr="00CD5D8E">
              <w:rPr>
                <w:rFonts w:asciiTheme="minorHAnsi" w:hAnsiTheme="minorHAnsi" w:cstheme="minorHAnsi"/>
              </w:rPr>
              <w:t>Popis výsledku</w:t>
            </w:r>
          </w:p>
        </w:tc>
      </w:tr>
      <w:tr w:rsidR="008D5AE8" w:rsidRPr="006D1813" w:rsidTr="00F350E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515" w:type="pct"/>
            <w:tcBorders>
              <w:top w:val="none" w:sz="0" w:space="0" w:color="auto"/>
              <w:left w:val="none" w:sz="0" w:space="0" w:color="auto"/>
              <w:bottom w:val="none" w:sz="0" w:space="0" w:color="auto"/>
            </w:tcBorders>
            <w:shd w:val="clear" w:color="auto" w:fill="FFE6A1" w:themeFill="accent5" w:themeFillTint="99"/>
            <w:hideMark/>
          </w:tcPr>
          <w:p w:rsidR="008D5AE8" w:rsidRPr="006D1813" w:rsidRDefault="008D5AE8" w:rsidP="00DE1DA6">
            <w:pPr>
              <w:jc w:val="left"/>
              <w:rPr>
                <w:rFonts w:asciiTheme="minorHAnsi" w:hAnsiTheme="minorHAnsi" w:cstheme="minorHAnsi"/>
                <w:b w:val="0"/>
              </w:rPr>
            </w:pPr>
            <w:r w:rsidRPr="006D1813">
              <w:rPr>
                <w:rFonts w:asciiTheme="minorHAnsi" w:hAnsiTheme="minorHAnsi" w:cstheme="minorHAnsi"/>
              </w:rPr>
              <w:t>Čistá současná hodnota (NPV)</w:t>
            </w:r>
          </w:p>
        </w:tc>
        <w:tc>
          <w:tcPr>
            <w:cnfStyle w:val="000010000000" w:firstRow="0" w:lastRow="0" w:firstColumn="0" w:lastColumn="0" w:oddVBand="1"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FFE6A1" w:themeFill="accent5" w:themeFillTint="99"/>
          </w:tcPr>
          <w:p w:rsidR="008D5AE8" w:rsidRPr="00731BCA" w:rsidRDefault="008D5AE8" w:rsidP="00DE7ACD">
            <w:pPr>
              <w:jc w:val="center"/>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2679" w:type="pct"/>
            <w:tcBorders>
              <w:top w:val="none" w:sz="0" w:space="0" w:color="auto"/>
              <w:bottom w:val="none" w:sz="0" w:space="0" w:color="auto"/>
              <w:right w:val="none" w:sz="0" w:space="0" w:color="auto"/>
            </w:tcBorders>
            <w:shd w:val="clear" w:color="auto" w:fill="FFE6A1" w:themeFill="accent5" w:themeFillTint="99"/>
            <w:hideMark/>
          </w:tcPr>
          <w:p w:rsidR="008D5AE8" w:rsidRPr="00F350EA" w:rsidRDefault="008D5AE8" w:rsidP="00DE1DA6">
            <w:pPr>
              <w:jc w:val="left"/>
              <w:rPr>
                <w:rFonts w:asciiTheme="minorHAnsi" w:hAnsiTheme="minorHAnsi" w:cstheme="minorHAnsi"/>
                <w:b w:val="0"/>
              </w:rPr>
            </w:pPr>
            <w:r w:rsidRPr="00F350EA">
              <w:rPr>
                <w:rFonts w:asciiTheme="minorHAnsi" w:hAnsiTheme="minorHAnsi" w:cstheme="minorHAnsi"/>
                <w:b w:val="0"/>
              </w:rPr>
              <w:t xml:space="preserve">Čistá současná hodnota projektu je nižší než 0. Při rozhodování čistě na základě finanční analýzy by projekt nebyl přijatelný. </w:t>
            </w:r>
          </w:p>
        </w:tc>
      </w:tr>
      <w:tr w:rsidR="008D5AE8" w:rsidRPr="006D1813" w:rsidTr="00F350EA">
        <w:trPr>
          <w:trHeight w:val="580"/>
        </w:trPr>
        <w:tc>
          <w:tcPr>
            <w:cnfStyle w:val="001000000000" w:firstRow="0" w:lastRow="0" w:firstColumn="1" w:lastColumn="0" w:oddVBand="0" w:evenVBand="0" w:oddHBand="0" w:evenHBand="0" w:firstRowFirstColumn="0" w:firstRowLastColumn="0" w:lastRowFirstColumn="0" w:lastRowLastColumn="0"/>
            <w:tcW w:w="1515" w:type="pct"/>
            <w:shd w:val="clear" w:color="auto" w:fill="FFE6A1" w:themeFill="accent5" w:themeFillTint="99"/>
            <w:hideMark/>
          </w:tcPr>
          <w:p w:rsidR="008D5AE8" w:rsidRPr="006D1813" w:rsidRDefault="008D5AE8" w:rsidP="00DE1DA6">
            <w:pPr>
              <w:jc w:val="left"/>
              <w:rPr>
                <w:rFonts w:asciiTheme="minorHAnsi" w:hAnsiTheme="minorHAnsi" w:cstheme="minorHAnsi"/>
                <w:b w:val="0"/>
              </w:rPr>
            </w:pPr>
            <w:r w:rsidRPr="006D1813">
              <w:rPr>
                <w:rFonts w:asciiTheme="minorHAnsi" w:hAnsiTheme="minorHAnsi" w:cstheme="minorHAnsi"/>
              </w:rPr>
              <w:t>Vnitřní výnosové procento (IRR)</w:t>
            </w:r>
          </w:p>
        </w:tc>
        <w:tc>
          <w:tcPr>
            <w:cnfStyle w:val="000010000000" w:firstRow="0" w:lastRow="0" w:firstColumn="0" w:lastColumn="0" w:oddVBand="1" w:evenVBand="0" w:oddHBand="0" w:evenHBand="0" w:firstRowFirstColumn="0" w:firstRowLastColumn="0" w:lastRowFirstColumn="0" w:lastRowLastColumn="0"/>
            <w:tcW w:w="806" w:type="pct"/>
            <w:tcBorders>
              <w:left w:val="none" w:sz="0" w:space="0" w:color="auto"/>
              <w:right w:val="none" w:sz="0" w:space="0" w:color="auto"/>
            </w:tcBorders>
            <w:shd w:val="clear" w:color="auto" w:fill="FFE6A1" w:themeFill="accent5" w:themeFillTint="99"/>
          </w:tcPr>
          <w:p w:rsidR="008D5AE8" w:rsidRPr="00731BCA" w:rsidRDefault="008D5AE8" w:rsidP="00AE42D3">
            <w:pPr>
              <w:jc w:val="center"/>
              <w:rPr>
                <w:rFonts w:asciiTheme="minorHAnsi" w:hAnsiTheme="minorHAnsi" w:cstheme="minorHAnsi"/>
              </w:rPr>
            </w:pPr>
            <w:r w:rsidRPr="00731BCA">
              <w:rPr>
                <w:rFonts w:asciiTheme="minorHAnsi" w:hAnsiTheme="minorHAnsi" w:cstheme="minorHAnsi"/>
              </w:rPr>
              <w:t>-</w:t>
            </w:r>
          </w:p>
        </w:tc>
        <w:tc>
          <w:tcPr>
            <w:cnfStyle w:val="000100000000" w:firstRow="0" w:lastRow="0" w:firstColumn="0" w:lastColumn="1" w:oddVBand="0" w:evenVBand="0" w:oddHBand="0" w:evenHBand="0" w:firstRowFirstColumn="0" w:firstRowLastColumn="0" w:lastRowFirstColumn="0" w:lastRowLastColumn="0"/>
            <w:tcW w:w="2679" w:type="pct"/>
            <w:shd w:val="clear" w:color="auto" w:fill="FFE6A1" w:themeFill="accent5" w:themeFillTint="99"/>
            <w:hideMark/>
          </w:tcPr>
          <w:p w:rsidR="008D5AE8" w:rsidRPr="00F350EA" w:rsidRDefault="008D5AE8" w:rsidP="00DE1DA6">
            <w:pPr>
              <w:jc w:val="left"/>
              <w:rPr>
                <w:rFonts w:asciiTheme="minorHAnsi" w:hAnsiTheme="minorHAnsi" w:cstheme="minorHAnsi"/>
                <w:b w:val="0"/>
              </w:rPr>
            </w:pPr>
            <w:r w:rsidRPr="00F350EA">
              <w:rPr>
                <w:rFonts w:asciiTheme="minorHAnsi" w:hAnsiTheme="minorHAnsi" w:cstheme="minorHAnsi"/>
                <w:b w:val="0"/>
              </w:rPr>
              <w:t>Vnitřní výnosové procento nelze při daných finančních tocích vypočíst, což dokládá, že projekt nemůže na základě finančních toků dosáhnout čistě současné hodnoty rovné 0.</w:t>
            </w:r>
          </w:p>
        </w:tc>
      </w:tr>
      <w:tr w:rsidR="008D5AE8" w:rsidRPr="006D1813" w:rsidTr="00F350E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515" w:type="pct"/>
            <w:tcBorders>
              <w:top w:val="none" w:sz="0" w:space="0" w:color="auto"/>
              <w:left w:val="none" w:sz="0" w:space="0" w:color="auto"/>
              <w:bottom w:val="none" w:sz="0" w:space="0" w:color="auto"/>
            </w:tcBorders>
            <w:shd w:val="clear" w:color="auto" w:fill="FFE6A1" w:themeFill="accent5" w:themeFillTint="99"/>
            <w:hideMark/>
          </w:tcPr>
          <w:p w:rsidR="008D5AE8" w:rsidRPr="006D1813" w:rsidRDefault="008D5AE8" w:rsidP="00DE1DA6">
            <w:pPr>
              <w:jc w:val="left"/>
              <w:rPr>
                <w:rFonts w:asciiTheme="minorHAnsi" w:hAnsiTheme="minorHAnsi" w:cstheme="minorHAnsi"/>
                <w:b w:val="0"/>
              </w:rPr>
            </w:pPr>
            <w:r w:rsidRPr="006D1813">
              <w:rPr>
                <w:rFonts w:asciiTheme="minorHAnsi" w:hAnsiTheme="minorHAnsi" w:cstheme="minorHAnsi"/>
              </w:rPr>
              <w:t>Doba návratnosti</w:t>
            </w:r>
          </w:p>
        </w:tc>
        <w:tc>
          <w:tcPr>
            <w:cnfStyle w:val="000010000000" w:firstRow="0" w:lastRow="0" w:firstColumn="0" w:lastColumn="0" w:oddVBand="1"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FFE6A1" w:themeFill="accent5" w:themeFillTint="99"/>
          </w:tcPr>
          <w:p w:rsidR="008D5AE8" w:rsidRPr="00731BCA" w:rsidRDefault="008D5AE8" w:rsidP="00AE42D3">
            <w:pPr>
              <w:jc w:val="center"/>
              <w:rPr>
                <w:rFonts w:asciiTheme="minorHAnsi" w:hAnsiTheme="minorHAnsi" w:cstheme="minorHAnsi"/>
              </w:rPr>
            </w:pPr>
            <w:r w:rsidRPr="00731BCA">
              <w:rPr>
                <w:rFonts w:asciiTheme="minorHAnsi" w:hAnsiTheme="minorHAnsi" w:cstheme="minorHAnsi"/>
              </w:rPr>
              <w:t>0</w:t>
            </w:r>
          </w:p>
        </w:tc>
        <w:tc>
          <w:tcPr>
            <w:cnfStyle w:val="000100000000" w:firstRow="0" w:lastRow="0" w:firstColumn="0" w:lastColumn="1" w:oddVBand="0" w:evenVBand="0" w:oddHBand="0" w:evenHBand="0" w:firstRowFirstColumn="0" w:firstRowLastColumn="0" w:lastRowFirstColumn="0" w:lastRowLastColumn="0"/>
            <w:tcW w:w="2679" w:type="pct"/>
            <w:tcBorders>
              <w:top w:val="none" w:sz="0" w:space="0" w:color="auto"/>
              <w:bottom w:val="none" w:sz="0" w:space="0" w:color="auto"/>
              <w:right w:val="none" w:sz="0" w:space="0" w:color="auto"/>
            </w:tcBorders>
            <w:shd w:val="clear" w:color="auto" w:fill="FFE6A1" w:themeFill="accent5" w:themeFillTint="99"/>
            <w:hideMark/>
          </w:tcPr>
          <w:p w:rsidR="008D5AE8" w:rsidRPr="00F350EA" w:rsidRDefault="008D5AE8" w:rsidP="00DE1DA6">
            <w:pPr>
              <w:jc w:val="left"/>
              <w:rPr>
                <w:rFonts w:asciiTheme="minorHAnsi" w:hAnsiTheme="minorHAnsi" w:cstheme="minorHAnsi"/>
                <w:b w:val="0"/>
              </w:rPr>
            </w:pPr>
            <w:r w:rsidRPr="00F350EA">
              <w:rPr>
                <w:rFonts w:asciiTheme="minorHAnsi" w:hAnsiTheme="minorHAnsi" w:cstheme="minorHAnsi"/>
                <w:b w:val="0"/>
              </w:rPr>
              <w:t>Projekt není z finančních toků ziskový ani návratný.</w:t>
            </w:r>
          </w:p>
        </w:tc>
      </w:tr>
      <w:tr w:rsidR="008D5AE8" w:rsidRPr="006D1813" w:rsidTr="00F350EA">
        <w:trPr>
          <w:cnfStyle w:val="010000000000" w:firstRow="0" w:lastRow="1"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515" w:type="pct"/>
            <w:tcBorders>
              <w:top w:val="none" w:sz="0" w:space="0" w:color="auto"/>
              <w:left w:val="none" w:sz="0" w:space="0" w:color="auto"/>
              <w:bottom w:val="none" w:sz="0" w:space="0" w:color="auto"/>
            </w:tcBorders>
            <w:shd w:val="clear" w:color="auto" w:fill="FFE6A1" w:themeFill="accent5" w:themeFillTint="99"/>
            <w:hideMark/>
          </w:tcPr>
          <w:p w:rsidR="008D5AE8" w:rsidRPr="006D1813" w:rsidRDefault="008D5AE8" w:rsidP="00DE1DA6">
            <w:pPr>
              <w:jc w:val="left"/>
              <w:rPr>
                <w:rFonts w:asciiTheme="minorHAnsi" w:hAnsiTheme="minorHAnsi" w:cstheme="minorHAnsi"/>
                <w:b w:val="0"/>
              </w:rPr>
            </w:pPr>
            <w:r w:rsidRPr="006D1813">
              <w:rPr>
                <w:rFonts w:asciiTheme="minorHAnsi" w:hAnsiTheme="minorHAnsi" w:cstheme="minorHAnsi"/>
              </w:rPr>
              <w:t>Index rentability</w:t>
            </w:r>
          </w:p>
        </w:tc>
        <w:tc>
          <w:tcPr>
            <w:cnfStyle w:val="000010000000" w:firstRow="0" w:lastRow="0" w:firstColumn="0" w:lastColumn="0" w:oddVBand="1"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FFE6A1" w:themeFill="accent5" w:themeFillTint="99"/>
          </w:tcPr>
          <w:p w:rsidR="008D5AE8" w:rsidRPr="00731BCA" w:rsidRDefault="008D5AE8" w:rsidP="00AE42D3">
            <w:pPr>
              <w:jc w:val="center"/>
              <w:rPr>
                <w:rFonts w:asciiTheme="minorHAnsi" w:hAnsiTheme="minorHAnsi" w:cstheme="minorHAnsi"/>
                <w:b w:val="0"/>
                <w:bCs w:val="0"/>
              </w:rPr>
            </w:pPr>
          </w:p>
        </w:tc>
        <w:tc>
          <w:tcPr>
            <w:cnfStyle w:val="000100000000" w:firstRow="0" w:lastRow="0" w:firstColumn="0" w:lastColumn="1" w:oddVBand="0" w:evenVBand="0" w:oddHBand="0" w:evenHBand="0" w:firstRowFirstColumn="0" w:firstRowLastColumn="0" w:lastRowFirstColumn="0" w:lastRowLastColumn="0"/>
            <w:tcW w:w="2679" w:type="pct"/>
            <w:tcBorders>
              <w:top w:val="none" w:sz="0" w:space="0" w:color="auto"/>
              <w:bottom w:val="none" w:sz="0" w:space="0" w:color="auto"/>
              <w:right w:val="none" w:sz="0" w:space="0" w:color="auto"/>
            </w:tcBorders>
            <w:shd w:val="clear" w:color="auto" w:fill="FFE6A1" w:themeFill="accent5" w:themeFillTint="99"/>
            <w:hideMark/>
          </w:tcPr>
          <w:p w:rsidR="008D5AE8" w:rsidRPr="00F350EA" w:rsidRDefault="008D5AE8" w:rsidP="00DE1DA6">
            <w:pPr>
              <w:jc w:val="left"/>
              <w:rPr>
                <w:rFonts w:asciiTheme="minorHAnsi" w:hAnsiTheme="minorHAnsi" w:cstheme="minorHAnsi"/>
                <w:b w:val="0"/>
              </w:rPr>
            </w:pPr>
            <w:r w:rsidRPr="00F350EA">
              <w:rPr>
                <w:rFonts w:asciiTheme="minorHAnsi" w:hAnsiTheme="minorHAnsi" w:cstheme="minorHAnsi"/>
                <w:b w:val="0"/>
              </w:rPr>
              <w:t>Hodnota indexu rentability je záporná. Z hlediska finanční analýzy tedy projekt není návratný.</w:t>
            </w:r>
          </w:p>
        </w:tc>
      </w:tr>
    </w:tbl>
    <w:p w:rsidR="007B00F8" w:rsidRPr="00CD5D8E" w:rsidRDefault="007B00F8" w:rsidP="007B00F8">
      <w:pPr>
        <w:spacing w:after="0" w:line="276" w:lineRule="auto"/>
        <w:jc w:val="left"/>
        <w:rPr>
          <w:rFonts w:asciiTheme="minorHAnsi" w:hAnsiTheme="minorHAnsi" w:cstheme="minorHAnsi"/>
        </w:rPr>
      </w:pPr>
      <w:r w:rsidRPr="00CD5D8E">
        <w:rPr>
          <w:rFonts w:asciiTheme="minorHAnsi" w:hAnsiTheme="minorHAnsi" w:cstheme="minorHAnsi"/>
        </w:rPr>
        <w:t xml:space="preserve"> </w:t>
      </w:r>
    </w:p>
    <w:p w:rsidR="007B00F8" w:rsidRDefault="007B00F8" w:rsidP="007B00F8">
      <w:pPr>
        <w:spacing w:after="200" w:line="276" w:lineRule="auto"/>
        <w:rPr>
          <w:rFonts w:cs="Arial"/>
          <w:b/>
          <w:sz w:val="24"/>
        </w:rPr>
      </w:pPr>
    </w:p>
    <w:p w:rsidR="007B00F8" w:rsidRDefault="007B00F8" w:rsidP="007B00F8">
      <w:pPr>
        <w:spacing w:line="259" w:lineRule="auto"/>
        <w:jc w:val="left"/>
        <w:rPr>
          <w:rFonts w:eastAsiaTheme="majorEastAsia" w:cstheme="majorBidi"/>
          <w:bCs/>
          <w:caps/>
          <w:color w:val="FBBA00" w:themeColor="accent1"/>
          <w:sz w:val="32"/>
          <w:szCs w:val="28"/>
        </w:rPr>
      </w:pPr>
      <w:r>
        <w:br w:type="page"/>
      </w:r>
    </w:p>
    <w:p w:rsidR="007B00F8" w:rsidRPr="0026180A" w:rsidRDefault="007B00F8" w:rsidP="007B00F8">
      <w:pPr>
        <w:pStyle w:val="Nadpis1"/>
      </w:pPr>
      <w:bookmarkStart w:id="210" w:name="_Toc469405845"/>
      <w:bookmarkStart w:id="211" w:name="_Toc482945485"/>
      <w:r w:rsidRPr="0026180A">
        <w:lastRenderedPageBreak/>
        <w:t>Analýza a řízení rizik</w:t>
      </w:r>
      <w:bookmarkEnd w:id="210"/>
      <w:bookmarkEnd w:id="211"/>
    </w:p>
    <w:p w:rsidR="007B00F8" w:rsidRPr="009A5F28" w:rsidRDefault="007B00F8" w:rsidP="007B00F8">
      <w:pPr>
        <w:rPr>
          <w:rFonts w:cs="Arial"/>
        </w:rPr>
      </w:pPr>
      <w:r w:rsidRPr="009A5F28">
        <w:rPr>
          <w:rFonts w:cs="Arial"/>
        </w:rPr>
        <w:t xml:space="preserve">První fází analýzy rizik je </w:t>
      </w:r>
      <w:r w:rsidRPr="009A5F28">
        <w:rPr>
          <w:rFonts w:cs="Arial"/>
          <w:b/>
          <w:bCs/>
        </w:rPr>
        <w:t xml:space="preserve">identifikace </w:t>
      </w:r>
      <w:r w:rsidRPr="009A5F28">
        <w:rPr>
          <w:rFonts w:cs="Arial"/>
        </w:rPr>
        <w:t>potenciálních</w:t>
      </w:r>
      <w:r w:rsidRPr="009A5F28">
        <w:rPr>
          <w:rFonts w:cs="Arial"/>
          <w:b/>
          <w:bCs/>
        </w:rPr>
        <w:t xml:space="preserve"> </w:t>
      </w:r>
      <w:r w:rsidRPr="009A5F28">
        <w:rPr>
          <w:rFonts w:cs="Arial"/>
        </w:rPr>
        <w:t xml:space="preserve">rizik, která spočívá v zjištění a následné evidenci významných rizik. Následnou druhou fázi analýzy představuje </w:t>
      </w:r>
      <w:r w:rsidRPr="009A5F28">
        <w:rPr>
          <w:rFonts w:cs="Arial"/>
          <w:b/>
          <w:bCs/>
        </w:rPr>
        <w:t>vyhodnocení</w:t>
      </w:r>
      <w:r w:rsidRPr="009A5F28">
        <w:rPr>
          <w:rFonts w:cs="Arial"/>
        </w:rPr>
        <w:t xml:space="preserve"> identifikovaných rizik, které je prováděno na základě hodnocení míry </w:t>
      </w:r>
      <w:r w:rsidRPr="009A5F28">
        <w:rPr>
          <w:rFonts w:cs="Arial"/>
          <w:b/>
          <w:bCs/>
        </w:rPr>
        <w:t>dopadu</w:t>
      </w:r>
      <w:r w:rsidRPr="009A5F28">
        <w:rPr>
          <w:rFonts w:cs="Arial"/>
        </w:rPr>
        <w:t xml:space="preserve"> a </w:t>
      </w:r>
      <w:r w:rsidRPr="009A5F28">
        <w:rPr>
          <w:rFonts w:cs="Arial"/>
          <w:b/>
          <w:bCs/>
        </w:rPr>
        <w:t>pravděpodobnosti</w:t>
      </w:r>
      <w:r w:rsidRPr="009A5F28">
        <w:rPr>
          <w:rFonts w:cs="Arial"/>
        </w:rPr>
        <w:t xml:space="preserve"> výskytu rizika.</w:t>
      </w:r>
    </w:p>
    <w:p w:rsidR="007B00F8" w:rsidRPr="009A5F28" w:rsidRDefault="007B00F8" w:rsidP="007B00F8">
      <w:pPr>
        <w:rPr>
          <w:rFonts w:cs="Arial"/>
          <w:b/>
        </w:rPr>
      </w:pPr>
      <w:bookmarkStart w:id="212" w:name="_Toc388865273"/>
      <w:r w:rsidRPr="009A5F28">
        <w:rPr>
          <w:rFonts w:cs="Arial"/>
          <w:b/>
        </w:rPr>
        <w:t>Identifikace rizik</w:t>
      </w:r>
      <w:bookmarkEnd w:id="212"/>
    </w:p>
    <w:p w:rsidR="007B00F8" w:rsidRPr="009A5F28" w:rsidRDefault="007B00F8" w:rsidP="007B00F8">
      <w:pPr>
        <w:rPr>
          <w:rFonts w:cs="Arial"/>
        </w:rPr>
      </w:pPr>
      <w:r w:rsidRPr="009A5F28">
        <w:rPr>
          <w:rFonts w:cs="Arial"/>
        </w:rPr>
        <w:t>Jedním z významných aspektů řízení rizik je identifikace (definice) potenciálních rizik, která lze dle jejich charakteru rozdělit do předem definovaných klasifikačních skupin:</w:t>
      </w:r>
    </w:p>
    <w:tbl>
      <w:tblPr>
        <w:tblStyle w:val="Stednmka3zvraznn1"/>
        <w:tblW w:w="0" w:type="auto"/>
        <w:tblLook w:val="0600" w:firstRow="0" w:lastRow="0" w:firstColumn="0" w:lastColumn="0" w:noHBand="1" w:noVBand="1"/>
      </w:tblPr>
      <w:tblGrid>
        <w:gridCol w:w="1208"/>
        <w:gridCol w:w="7734"/>
      </w:tblGrid>
      <w:tr w:rsidR="007B00F8" w:rsidRPr="002401F8" w:rsidTr="00DE1DA6">
        <w:tc>
          <w:tcPr>
            <w:tcW w:w="1208" w:type="dxa"/>
            <w:shd w:val="clear" w:color="auto" w:fill="FFBD0A" w:themeFill="accent5" w:themeFillShade="BF"/>
          </w:tcPr>
          <w:p w:rsidR="007B00F8" w:rsidRPr="009A5F28" w:rsidRDefault="007B00F8" w:rsidP="00DE1DA6">
            <w:pPr>
              <w:spacing w:line="276" w:lineRule="auto"/>
              <w:jc w:val="center"/>
              <w:rPr>
                <w:rFonts w:asciiTheme="minorHAnsi" w:hAnsiTheme="minorHAnsi" w:cstheme="minorHAnsi"/>
                <w:b/>
              </w:rPr>
            </w:pPr>
            <w:r w:rsidRPr="009A5F28">
              <w:rPr>
                <w:rFonts w:asciiTheme="minorHAnsi" w:hAnsiTheme="minorHAnsi" w:cstheme="minorHAnsi"/>
                <w:b/>
              </w:rPr>
              <w:t>A</w:t>
            </w:r>
          </w:p>
        </w:tc>
        <w:tc>
          <w:tcPr>
            <w:tcW w:w="7734" w:type="dxa"/>
            <w:shd w:val="clear" w:color="auto" w:fill="FFE6A1" w:themeFill="accent5" w:themeFillTint="99"/>
          </w:tcPr>
          <w:p w:rsidR="007B00F8" w:rsidRPr="0054714A" w:rsidRDefault="007B00F8" w:rsidP="00DE1DA6">
            <w:pPr>
              <w:spacing w:line="276" w:lineRule="auto"/>
              <w:rPr>
                <w:rFonts w:asciiTheme="minorHAnsi" w:hAnsiTheme="minorHAnsi" w:cstheme="minorHAnsi"/>
              </w:rPr>
            </w:pPr>
            <w:r w:rsidRPr="0054714A">
              <w:rPr>
                <w:rFonts w:asciiTheme="minorHAnsi" w:hAnsiTheme="minorHAnsi" w:cstheme="minorHAnsi"/>
              </w:rPr>
              <w:t>Právní rizika</w:t>
            </w:r>
          </w:p>
        </w:tc>
      </w:tr>
      <w:tr w:rsidR="007B00F8" w:rsidRPr="002401F8" w:rsidTr="00DE1DA6">
        <w:tc>
          <w:tcPr>
            <w:tcW w:w="1208" w:type="dxa"/>
            <w:shd w:val="clear" w:color="auto" w:fill="FFBD0A" w:themeFill="accent5" w:themeFillShade="BF"/>
          </w:tcPr>
          <w:p w:rsidR="007B00F8" w:rsidRPr="009A5F28" w:rsidRDefault="007B00F8" w:rsidP="00DE1DA6">
            <w:pPr>
              <w:spacing w:line="276" w:lineRule="auto"/>
              <w:jc w:val="center"/>
              <w:rPr>
                <w:rFonts w:asciiTheme="minorHAnsi" w:hAnsiTheme="minorHAnsi" w:cstheme="minorHAnsi"/>
                <w:b/>
              </w:rPr>
            </w:pPr>
            <w:r w:rsidRPr="009A5F28">
              <w:rPr>
                <w:rFonts w:asciiTheme="minorHAnsi" w:hAnsiTheme="minorHAnsi" w:cstheme="minorHAnsi"/>
                <w:b/>
              </w:rPr>
              <w:t>B</w:t>
            </w:r>
          </w:p>
        </w:tc>
        <w:tc>
          <w:tcPr>
            <w:tcW w:w="7734" w:type="dxa"/>
            <w:shd w:val="clear" w:color="auto" w:fill="FFE6A1" w:themeFill="accent5" w:themeFillTint="99"/>
          </w:tcPr>
          <w:p w:rsidR="007B00F8" w:rsidRPr="0054714A" w:rsidRDefault="007B00F8" w:rsidP="00DE1DA6">
            <w:pPr>
              <w:spacing w:line="276" w:lineRule="auto"/>
              <w:rPr>
                <w:rFonts w:asciiTheme="minorHAnsi" w:hAnsiTheme="minorHAnsi" w:cstheme="minorHAnsi"/>
              </w:rPr>
            </w:pPr>
            <w:r w:rsidRPr="0054714A">
              <w:rPr>
                <w:rFonts w:asciiTheme="minorHAnsi" w:hAnsiTheme="minorHAnsi" w:cstheme="minorHAnsi"/>
              </w:rPr>
              <w:t>Finanční rizika</w:t>
            </w:r>
          </w:p>
        </w:tc>
      </w:tr>
      <w:tr w:rsidR="007B00F8" w:rsidRPr="002401F8" w:rsidTr="00DE1DA6">
        <w:tc>
          <w:tcPr>
            <w:tcW w:w="1208" w:type="dxa"/>
            <w:shd w:val="clear" w:color="auto" w:fill="FFBD0A" w:themeFill="accent5" w:themeFillShade="BF"/>
          </w:tcPr>
          <w:p w:rsidR="007B00F8" w:rsidRPr="009A5F28" w:rsidRDefault="007B00F8" w:rsidP="00DE1DA6">
            <w:pPr>
              <w:spacing w:line="276" w:lineRule="auto"/>
              <w:jc w:val="center"/>
              <w:rPr>
                <w:rFonts w:asciiTheme="minorHAnsi" w:hAnsiTheme="minorHAnsi" w:cstheme="minorHAnsi"/>
                <w:b/>
              </w:rPr>
            </w:pPr>
            <w:r w:rsidRPr="009A5F28">
              <w:rPr>
                <w:rFonts w:asciiTheme="minorHAnsi" w:hAnsiTheme="minorHAnsi" w:cstheme="minorHAnsi"/>
                <w:b/>
              </w:rPr>
              <w:t>C</w:t>
            </w:r>
          </w:p>
        </w:tc>
        <w:tc>
          <w:tcPr>
            <w:tcW w:w="7734" w:type="dxa"/>
            <w:shd w:val="clear" w:color="auto" w:fill="FFE6A1" w:themeFill="accent5" w:themeFillTint="99"/>
          </w:tcPr>
          <w:p w:rsidR="007B00F8" w:rsidRPr="0054714A" w:rsidRDefault="007B00F8" w:rsidP="00DE1DA6">
            <w:pPr>
              <w:spacing w:line="276" w:lineRule="auto"/>
              <w:rPr>
                <w:rFonts w:asciiTheme="minorHAnsi" w:hAnsiTheme="minorHAnsi" w:cstheme="minorHAnsi"/>
              </w:rPr>
            </w:pPr>
            <w:r w:rsidRPr="0054714A">
              <w:rPr>
                <w:rFonts w:asciiTheme="minorHAnsi" w:hAnsiTheme="minorHAnsi" w:cstheme="minorHAnsi"/>
              </w:rPr>
              <w:t>Technická rizika</w:t>
            </w:r>
          </w:p>
        </w:tc>
      </w:tr>
      <w:tr w:rsidR="007B00F8" w:rsidRPr="002401F8" w:rsidTr="00DE1DA6">
        <w:tc>
          <w:tcPr>
            <w:tcW w:w="1208" w:type="dxa"/>
            <w:shd w:val="clear" w:color="auto" w:fill="FFBD0A" w:themeFill="accent5" w:themeFillShade="BF"/>
          </w:tcPr>
          <w:p w:rsidR="007B00F8" w:rsidRPr="009A5F28" w:rsidRDefault="007B00F8" w:rsidP="00DE1DA6">
            <w:pPr>
              <w:spacing w:line="276" w:lineRule="auto"/>
              <w:jc w:val="center"/>
              <w:rPr>
                <w:rFonts w:asciiTheme="minorHAnsi" w:hAnsiTheme="minorHAnsi" w:cstheme="minorHAnsi"/>
                <w:b/>
              </w:rPr>
            </w:pPr>
            <w:r w:rsidRPr="009A5F28">
              <w:rPr>
                <w:rFonts w:asciiTheme="minorHAnsi" w:hAnsiTheme="minorHAnsi" w:cstheme="minorHAnsi"/>
                <w:b/>
              </w:rPr>
              <w:t>D</w:t>
            </w:r>
          </w:p>
        </w:tc>
        <w:tc>
          <w:tcPr>
            <w:tcW w:w="7734" w:type="dxa"/>
            <w:shd w:val="clear" w:color="auto" w:fill="FFE6A1" w:themeFill="accent5" w:themeFillTint="99"/>
          </w:tcPr>
          <w:p w:rsidR="007B00F8" w:rsidRPr="0054714A" w:rsidRDefault="007B00F8" w:rsidP="00DE1DA6">
            <w:pPr>
              <w:spacing w:line="276" w:lineRule="auto"/>
              <w:rPr>
                <w:rFonts w:asciiTheme="minorHAnsi" w:hAnsiTheme="minorHAnsi" w:cstheme="minorHAnsi"/>
              </w:rPr>
            </w:pPr>
            <w:r w:rsidRPr="0054714A">
              <w:rPr>
                <w:rFonts w:asciiTheme="minorHAnsi" w:hAnsiTheme="minorHAnsi" w:cstheme="minorHAnsi"/>
              </w:rPr>
              <w:t>Personální rizika</w:t>
            </w:r>
          </w:p>
        </w:tc>
      </w:tr>
      <w:tr w:rsidR="007B00F8" w:rsidRPr="002401F8" w:rsidTr="00DE1DA6">
        <w:tc>
          <w:tcPr>
            <w:tcW w:w="1208" w:type="dxa"/>
            <w:shd w:val="clear" w:color="auto" w:fill="FFBD0A" w:themeFill="accent5" w:themeFillShade="BF"/>
          </w:tcPr>
          <w:p w:rsidR="007B00F8" w:rsidRPr="009A5F28" w:rsidRDefault="007B00F8" w:rsidP="00DE1DA6">
            <w:pPr>
              <w:spacing w:line="276" w:lineRule="auto"/>
              <w:jc w:val="center"/>
              <w:rPr>
                <w:rFonts w:asciiTheme="minorHAnsi" w:hAnsiTheme="minorHAnsi" w:cstheme="minorHAnsi"/>
                <w:b/>
              </w:rPr>
            </w:pPr>
            <w:r w:rsidRPr="009A5F28">
              <w:rPr>
                <w:rFonts w:asciiTheme="minorHAnsi" w:hAnsiTheme="minorHAnsi" w:cstheme="minorHAnsi"/>
                <w:b/>
              </w:rPr>
              <w:t>E</w:t>
            </w:r>
          </w:p>
        </w:tc>
        <w:tc>
          <w:tcPr>
            <w:tcW w:w="7734" w:type="dxa"/>
            <w:shd w:val="clear" w:color="auto" w:fill="FFE6A1" w:themeFill="accent5" w:themeFillTint="99"/>
          </w:tcPr>
          <w:p w:rsidR="007B00F8" w:rsidRPr="0054714A" w:rsidRDefault="007B00F8" w:rsidP="00DE1DA6">
            <w:pPr>
              <w:spacing w:line="276" w:lineRule="auto"/>
              <w:rPr>
                <w:rFonts w:asciiTheme="minorHAnsi" w:hAnsiTheme="minorHAnsi" w:cstheme="minorHAnsi"/>
              </w:rPr>
            </w:pPr>
            <w:r w:rsidRPr="0054714A">
              <w:rPr>
                <w:rFonts w:asciiTheme="minorHAnsi" w:hAnsiTheme="minorHAnsi" w:cstheme="minorHAnsi"/>
              </w:rPr>
              <w:t>Provozní rizika</w:t>
            </w:r>
          </w:p>
        </w:tc>
      </w:tr>
      <w:tr w:rsidR="007B00F8" w:rsidRPr="002401F8" w:rsidTr="00DE1DA6">
        <w:tc>
          <w:tcPr>
            <w:tcW w:w="1208" w:type="dxa"/>
            <w:shd w:val="clear" w:color="auto" w:fill="FFBD0A" w:themeFill="accent5" w:themeFillShade="BF"/>
          </w:tcPr>
          <w:p w:rsidR="007B00F8" w:rsidRPr="009A5F28" w:rsidRDefault="007B00F8" w:rsidP="00DE1DA6">
            <w:pPr>
              <w:spacing w:line="276" w:lineRule="auto"/>
              <w:jc w:val="center"/>
              <w:rPr>
                <w:rFonts w:asciiTheme="minorHAnsi" w:hAnsiTheme="minorHAnsi" w:cstheme="minorHAnsi"/>
                <w:b/>
              </w:rPr>
            </w:pPr>
            <w:r w:rsidRPr="009A5F28">
              <w:rPr>
                <w:rFonts w:asciiTheme="minorHAnsi" w:hAnsiTheme="minorHAnsi" w:cstheme="minorHAnsi"/>
                <w:b/>
              </w:rPr>
              <w:t>F</w:t>
            </w:r>
          </w:p>
        </w:tc>
        <w:tc>
          <w:tcPr>
            <w:tcW w:w="7734" w:type="dxa"/>
            <w:shd w:val="clear" w:color="auto" w:fill="FFE6A1" w:themeFill="accent5" w:themeFillTint="99"/>
          </w:tcPr>
          <w:p w:rsidR="007B00F8" w:rsidRPr="0054714A" w:rsidRDefault="007B00F8" w:rsidP="00DE1DA6">
            <w:pPr>
              <w:spacing w:line="276" w:lineRule="auto"/>
              <w:rPr>
                <w:rFonts w:asciiTheme="minorHAnsi" w:hAnsiTheme="minorHAnsi" w:cstheme="minorHAnsi"/>
              </w:rPr>
            </w:pPr>
            <w:r w:rsidRPr="0054714A">
              <w:rPr>
                <w:rFonts w:asciiTheme="minorHAnsi" w:hAnsiTheme="minorHAnsi" w:cstheme="minorHAnsi"/>
              </w:rPr>
              <w:t>Rizika „vyšší moci“</w:t>
            </w:r>
          </w:p>
        </w:tc>
      </w:tr>
      <w:tr w:rsidR="007B00F8" w:rsidRPr="002401F8" w:rsidTr="00DE1DA6">
        <w:tc>
          <w:tcPr>
            <w:tcW w:w="1208" w:type="dxa"/>
            <w:shd w:val="clear" w:color="auto" w:fill="FFBD0A" w:themeFill="accent5" w:themeFillShade="BF"/>
          </w:tcPr>
          <w:p w:rsidR="007B00F8" w:rsidRPr="009A5F28" w:rsidRDefault="007B00F8" w:rsidP="00DE1DA6">
            <w:pPr>
              <w:spacing w:line="276" w:lineRule="auto"/>
              <w:jc w:val="center"/>
              <w:rPr>
                <w:rFonts w:asciiTheme="minorHAnsi" w:hAnsiTheme="minorHAnsi" w:cstheme="minorHAnsi"/>
                <w:b/>
              </w:rPr>
            </w:pPr>
            <w:r w:rsidRPr="009A5F28">
              <w:rPr>
                <w:rFonts w:asciiTheme="minorHAnsi" w:hAnsiTheme="minorHAnsi" w:cstheme="minorHAnsi"/>
                <w:b/>
              </w:rPr>
              <w:t>G</w:t>
            </w:r>
          </w:p>
        </w:tc>
        <w:tc>
          <w:tcPr>
            <w:tcW w:w="7734" w:type="dxa"/>
            <w:shd w:val="clear" w:color="auto" w:fill="FFE6A1" w:themeFill="accent5" w:themeFillTint="99"/>
          </w:tcPr>
          <w:p w:rsidR="007B00F8" w:rsidRPr="0054714A" w:rsidRDefault="007B00F8" w:rsidP="00DE1DA6">
            <w:pPr>
              <w:keepNext/>
              <w:spacing w:line="276" w:lineRule="auto"/>
              <w:rPr>
                <w:rFonts w:asciiTheme="minorHAnsi" w:hAnsiTheme="minorHAnsi" w:cstheme="minorHAnsi"/>
              </w:rPr>
            </w:pPr>
            <w:r w:rsidRPr="0054714A">
              <w:rPr>
                <w:rFonts w:asciiTheme="minorHAnsi" w:hAnsiTheme="minorHAnsi" w:cstheme="minorHAnsi"/>
              </w:rPr>
              <w:t>Rizika spojená se spolufinancováním ze strukturálních fondů EU</w:t>
            </w:r>
          </w:p>
        </w:tc>
      </w:tr>
    </w:tbl>
    <w:p w:rsidR="007B00F8" w:rsidRPr="00FD2D65" w:rsidRDefault="007B00F8" w:rsidP="007B00F8">
      <w:pPr>
        <w:spacing w:line="276" w:lineRule="auto"/>
        <w:rPr>
          <w:rFonts w:cs="Arial"/>
          <w:sz w:val="24"/>
        </w:rPr>
      </w:pPr>
    </w:p>
    <w:p w:rsidR="007B00F8" w:rsidRPr="009A5F28" w:rsidRDefault="007B00F8" w:rsidP="007B00F8">
      <w:pPr>
        <w:spacing w:before="240"/>
        <w:rPr>
          <w:rFonts w:cs="Arial"/>
        </w:rPr>
      </w:pPr>
      <w:r w:rsidRPr="009A5F28">
        <w:rPr>
          <w:rFonts w:cs="Arial"/>
        </w:rPr>
        <w:t>Tabulka představuje výsledný seznam identifikovaných potenciálních rizik, které mohou nastat v průběhu přípravy či realizace předkládaného projektu, ale i v průběhu běžného provozu. Pro zvýšení přehlednosti byla jednotlivá rizika označena kódem (např. A. 1, B. 3, apod.).</w:t>
      </w:r>
    </w:p>
    <w:tbl>
      <w:tblPr>
        <w:tblW w:w="9072"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0A0" w:firstRow="1" w:lastRow="0" w:firstColumn="1" w:lastColumn="0" w:noHBand="0" w:noVBand="0"/>
      </w:tblPr>
      <w:tblGrid>
        <w:gridCol w:w="993"/>
        <w:gridCol w:w="3772"/>
        <w:gridCol w:w="4307"/>
      </w:tblGrid>
      <w:tr w:rsidR="007B00F8" w:rsidRPr="0054714A" w:rsidTr="00DE1DA6">
        <w:trPr>
          <w:trHeight w:val="454"/>
          <w:tblHeader/>
        </w:trPr>
        <w:tc>
          <w:tcPr>
            <w:tcW w:w="993" w:type="dxa"/>
            <w:shd w:val="clear" w:color="auto" w:fill="FFBD0A" w:themeFill="accent5" w:themeFillShade="BF"/>
            <w:noWrap/>
            <w:vAlign w:val="center"/>
          </w:tcPr>
          <w:p w:rsidR="007B00F8" w:rsidRPr="009A5F28" w:rsidRDefault="007B00F8" w:rsidP="00DE1DA6">
            <w:pPr>
              <w:spacing w:after="0" w:line="240" w:lineRule="auto"/>
              <w:jc w:val="center"/>
              <w:rPr>
                <w:rFonts w:asciiTheme="minorHAnsi" w:hAnsiTheme="minorHAnsi" w:cstheme="minorHAnsi"/>
                <w:b/>
              </w:rPr>
            </w:pPr>
            <w:r w:rsidRPr="009A5F28">
              <w:rPr>
                <w:rFonts w:asciiTheme="minorHAnsi" w:hAnsiTheme="minorHAnsi" w:cstheme="minorHAnsi"/>
                <w:b/>
              </w:rPr>
              <w:t>Č. rizika</w:t>
            </w:r>
          </w:p>
        </w:tc>
        <w:tc>
          <w:tcPr>
            <w:tcW w:w="3772" w:type="dxa"/>
            <w:shd w:val="clear" w:color="auto" w:fill="FFBD0A" w:themeFill="accent5" w:themeFillShade="BF"/>
            <w:noWrap/>
            <w:vAlign w:val="center"/>
          </w:tcPr>
          <w:p w:rsidR="007B00F8" w:rsidRPr="009A5F28" w:rsidRDefault="007B00F8" w:rsidP="00DE1DA6">
            <w:pPr>
              <w:spacing w:after="0" w:line="240" w:lineRule="auto"/>
              <w:jc w:val="center"/>
              <w:rPr>
                <w:rFonts w:asciiTheme="minorHAnsi" w:hAnsiTheme="minorHAnsi" w:cstheme="minorHAnsi"/>
                <w:b/>
              </w:rPr>
            </w:pPr>
            <w:r w:rsidRPr="009A5F28">
              <w:rPr>
                <w:rFonts w:asciiTheme="minorHAnsi" w:hAnsiTheme="minorHAnsi" w:cstheme="minorHAnsi"/>
                <w:b/>
              </w:rPr>
              <w:t>Riziko</w:t>
            </w:r>
          </w:p>
        </w:tc>
        <w:tc>
          <w:tcPr>
            <w:tcW w:w="4307" w:type="dxa"/>
            <w:shd w:val="clear" w:color="auto" w:fill="FFBD0A" w:themeFill="accent5" w:themeFillShade="BF"/>
            <w:noWrap/>
            <w:vAlign w:val="center"/>
          </w:tcPr>
          <w:p w:rsidR="007B00F8" w:rsidRPr="009A5F28" w:rsidRDefault="007B00F8" w:rsidP="00DE1DA6">
            <w:pPr>
              <w:spacing w:after="0" w:line="240" w:lineRule="auto"/>
              <w:jc w:val="center"/>
              <w:rPr>
                <w:rFonts w:asciiTheme="minorHAnsi" w:hAnsiTheme="minorHAnsi" w:cstheme="minorHAnsi"/>
                <w:b/>
              </w:rPr>
            </w:pPr>
            <w:r w:rsidRPr="009A5F28">
              <w:rPr>
                <w:rFonts w:asciiTheme="minorHAnsi" w:hAnsiTheme="minorHAnsi" w:cstheme="minorHAnsi"/>
                <w:b/>
              </w:rPr>
              <w:t>Dopad</w:t>
            </w:r>
          </w:p>
        </w:tc>
      </w:tr>
      <w:tr w:rsidR="007B00F8" w:rsidRPr="0054714A" w:rsidTr="00DE1DA6">
        <w:trPr>
          <w:trHeight w:val="454"/>
        </w:trPr>
        <w:tc>
          <w:tcPr>
            <w:tcW w:w="9072" w:type="dxa"/>
            <w:gridSpan w:val="3"/>
            <w:shd w:val="clear" w:color="auto" w:fill="auto"/>
            <w:noWrap/>
            <w:vAlign w:val="center"/>
          </w:tcPr>
          <w:p w:rsidR="007B00F8" w:rsidRPr="0054714A" w:rsidRDefault="007B00F8" w:rsidP="00DE1DA6">
            <w:pPr>
              <w:spacing w:after="0" w:line="240" w:lineRule="auto"/>
              <w:jc w:val="center"/>
              <w:rPr>
                <w:rFonts w:asciiTheme="minorHAnsi" w:hAnsiTheme="minorHAnsi" w:cstheme="minorHAnsi"/>
                <w:b/>
                <w:bCs/>
                <w:color w:val="FF0000"/>
              </w:rPr>
            </w:pPr>
            <w:r w:rsidRPr="0054714A">
              <w:rPr>
                <w:rFonts w:asciiTheme="minorHAnsi" w:hAnsiTheme="minorHAnsi" w:cstheme="minorHAnsi"/>
                <w:b/>
                <w:bCs/>
              </w:rPr>
              <w:t>Právní rizika</w:t>
            </w:r>
          </w:p>
        </w:tc>
      </w:tr>
      <w:tr w:rsidR="007B00F8" w:rsidRPr="0054714A" w:rsidTr="00DE1DA6">
        <w:trPr>
          <w:trHeight w:val="612"/>
        </w:trPr>
        <w:tc>
          <w:tcPr>
            <w:tcW w:w="993" w:type="dxa"/>
            <w:shd w:val="clear" w:color="auto" w:fill="FFE6A1" w:themeFill="accent5" w:themeFillTint="99"/>
            <w:noWrap/>
            <w:vAlign w:val="center"/>
          </w:tcPr>
          <w:p w:rsidR="007B00F8" w:rsidRPr="0054714A" w:rsidRDefault="007B00F8" w:rsidP="00DE1DA6">
            <w:pPr>
              <w:spacing w:line="276" w:lineRule="auto"/>
              <w:rPr>
                <w:rFonts w:asciiTheme="minorHAnsi" w:hAnsiTheme="minorHAnsi" w:cstheme="minorHAnsi"/>
              </w:rPr>
            </w:pPr>
            <w:r w:rsidRPr="0054714A">
              <w:rPr>
                <w:rFonts w:asciiTheme="minorHAnsi" w:hAnsiTheme="minorHAnsi" w:cstheme="minorHAnsi"/>
              </w:rPr>
              <w:t>A. 1</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r w:rsidRPr="0054714A">
              <w:rPr>
                <w:rFonts w:asciiTheme="minorHAnsi" w:hAnsiTheme="minorHAnsi" w:cstheme="minorHAnsi"/>
              </w:rPr>
              <w:t>Nedodržení závazných pravidel pro zadávání veřejných zakázek.</w:t>
            </w: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r w:rsidRPr="0054714A">
              <w:rPr>
                <w:rFonts w:asciiTheme="minorHAnsi" w:hAnsiTheme="minorHAnsi" w:cstheme="minorHAnsi"/>
              </w:rPr>
              <w:t>Žadatel by musel přidělenou dotaci nebo její část vrátit. Projekt by nemohl být realizován s příspěvkem z IROP.</w:t>
            </w:r>
          </w:p>
        </w:tc>
      </w:tr>
      <w:tr w:rsidR="007B00F8" w:rsidRPr="0054714A" w:rsidTr="00DE1DA6">
        <w:trPr>
          <w:trHeight w:val="824"/>
        </w:trPr>
        <w:tc>
          <w:tcPr>
            <w:tcW w:w="993" w:type="dxa"/>
            <w:shd w:val="clear" w:color="auto" w:fill="FFE6A1" w:themeFill="accent5" w:themeFillTint="99"/>
            <w:noWrap/>
            <w:vAlign w:val="center"/>
          </w:tcPr>
          <w:p w:rsidR="007B00F8" w:rsidRPr="0054714A" w:rsidRDefault="007B00F8" w:rsidP="00DE1DA6">
            <w:pPr>
              <w:spacing w:line="276" w:lineRule="auto"/>
              <w:rPr>
                <w:rFonts w:asciiTheme="minorHAnsi" w:hAnsiTheme="minorHAnsi" w:cstheme="minorHAnsi"/>
              </w:rPr>
            </w:pPr>
            <w:r w:rsidRPr="0054714A">
              <w:rPr>
                <w:rFonts w:asciiTheme="minorHAnsi" w:hAnsiTheme="minorHAnsi" w:cstheme="minorHAnsi"/>
              </w:rPr>
              <w:t>A. 2</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rPr>
                <w:rFonts w:asciiTheme="minorHAnsi" w:hAnsiTheme="minorHAnsi" w:cstheme="minorHAnsi"/>
              </w:rPr>
            </w:pPr>
            <w:r w:rsidRPr="0054714A">
              <w:rPr>
                <w:rFonts w:asciiTheme="minorHAnsi" w:hAnsiTheme="minorHAnsi" w:cstheme="minorHAnsi"/>
              </w:rPr>
              <w:t>A. 3</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rPr>
                <w:rFonts w:asciiTheme="minorHAnsi" w:hAnsiTheme="minorHAnsi" w:cstheme="minorHAnsi"/>
              </w:rPr>
            </w:pPr>
            <w:r>
              <w:rPr>
                <w:rFonts w:asciiTheme="minorHAnsi" w:hAnsiTheme="minorHAnsi" w:cstheme="minorHAnsi"/>
              </w:rPr>
              <w:t>A.4</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rPr>
          <w:trHeight w:val="450"/>
        </w:trPr>
        <w:tc>
          <w:tcPr>
            <w:tcW w:w="9072" w:type="dxa"/>
            <w:gridSpan w:val="3"/>
            <w:shd w:val="clear" w:color="auto" w:fill="auto"/>
            <w:noWrap/>
            <w:vAlign w:val="center"/>
          </w:tcPr>
          <w:p w:rsidR="007B00F8" w:rsidRPr="0054714A" w:rsidRDefault="007B00F8" w:rsidP="00DE1DA6">
            <w:pPr>
              <w:spacing w:after="0" w:line="240" w:lineRule="auto"/>
              <w:jc w:val="center"/>
              <w:rPr>
                <w:rFonts w:asciiTheme="minorHAnsi" w:hAnsiTheme="minorHAnsi" w:cstheme="minorHAnsi"/>
                <w:b/>
                <w:bCs/>
              </w:rPr>
            </w:pPr>
            <w:r w:rsidRPr="0054714A">
              <w:rPr>
                <w:rFonts w:asciiTheme="minorHAnsi" w:hAnsiTheme="minorHAnsi" w:cstheme="minorHAnsi"/>
                <w:b/>
                <w:bCs/>
              </w:rPr>
              <w:t>Finanční rizika</w:t>
            </w: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B. 1</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r>
              <w:rPr>
                <w:rFonts w:asciiTheme="minorHAnsi" w:hAnsiTheme="minorHAnsi" w:cstheme="minorHAnsi"/>
              </w:rPr>
              <w:t>Neobdržení dotace</w:t>
            </w: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r w:rsidRPr="0054714A">
              <w:rPr>
                <w:rFonts w:asciiTheme="minorHAnsi" w:hAnsiTheme="minorHAnsi" w:cstheme="minorHAnsi"/>
              </w:rPr>
              <w:t>Zvýšení nároků na financování projektu z vlastních zdrojů žadatele.</w:t>
            </w: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lastRenderedPageBreak/>
              <w:t>B. 2</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B. 3</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B. 4</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B. 5</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rPr>
          <w:trHeight w:val="450"/>
        </w:trPr>
        <w:tc>
          <w:tcPr>
            <w:tcW w:w="9072" w:type="dxa"/>
            <w:gridSpan w:val="3"/>
            <w:shd w:val="clear" w:color="auto" w:fill="auto"/>
            <w:noWrap/>
            <w:vAlign w:val="center"/>
          </w:tcPr>
          <w:p w:rsidR="007B00F8" w:rsidRPr="0054714A" w:rsidRDefault="007B00F8" w:rsidP="00DE1DA6">
            <w:pPr>
              <w:spacing w:after="0" w:line="240" w:lineRule="auto"/>
              <w:jc w:val="center"/>
              <w:rPr>
                <w:rFonts w:asciiTheme="minorHAnsi" w:hAnsiTheme="minorHAnsi" w:cstheme="minorHAnsi"/>
                <w:b/>
                <w:bCs/>
              </w:rPr>
            </w:pPr>
            <w:r w:rsidRPr="0054714A">
              <w:rPr>
                <w:rFonts w:asciiTheme="minorHAnsi" w:hAnsiTheme="minorHAnsi" w:cstheme="minorHAnsi"/>
                <w:b/>
                <w:bCs/>
              </w:rPr>
              <w:t>Technická rizika</w:t>
            </w: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C. 1</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r w:rsidRPr="0054714A">
              <w:rPr>
                <w:rFonts w:asciiTheme="minorHAnsi" w:hAnsiTheme="minorHAnsi" w:cstheme="minorHAnsi"/>
              </w:rPr>
              <w:t xml:space="preserve">Nedostatky v projektové </w:t>
            </w:r>
            <w:r>
              <w:rPr>
                <w:rFonts w:asciiTheme="minorHAnsi" w:hAnsiTheme="minorHAnsi" w:cstheme="minorHAnsi"/>
              </w:rPr>
              <w:t>dokumentaci</w:t>
            </w: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r w:rsidRPr="0054714A">
              <w:rPr>
                <w:rFonts w:asciiTheme="minorHAnsi" w:hAnsiTheme="minorHAnsi" w:cstheme="minorHAnsi"/>
              </w:rPr>
              <w:t xml:space="preserve">Projekt bude vyřazen z dalšího hodnocení a bude předkladateli vrácen k dopracování. Tím dojde k celkovému zpoždění realizace. </w:t>
            </w: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C. 2</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C. 3</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C. 4</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C. 5</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keepNext/>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C. 6</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keepNext/>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C. 7</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keepNext/>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Pr>
                <w:rFonts w:asciiTheme="minorHAnsi" w:hAnsiTheme="minorHAnsi" w:cstheme="minorHAnsi"/>
              </w:rPr>
              <w:t>C.8</w:t>
            </w:r>
          </w:p>
        </w:tc>
        <w:tc>
          <w:tcPr>
            <w:tcW w:w="3772" w:type="dxa"/>
            <w:shd w:val="clear" w:color="auto" w:fill="FFE6A1" w:themeFill="accent5" w:themeFillTint="99"/>
            <w:vAlign w:val="center"/>
          </w:tcPr>
          <w:p w:rsidR="007B00F8" w:rsidRPr="00F1517F" w:rsidRDefault="007B00F8" w:rsidP="00DE1DA6">
            <w:pPr>
              <w:spacing w:before="120" w:line="276" w:lineRule="auto"/>
              <w:jc w:val="left"/>
              <w:rPr>
                <w:rFonts w:asciiTheme="majorHAnsi" w:hAnsiTheme="majorHAnsi"/>
              </w:rPr>
            </w:pPr>
          </w:p>
        </w:tc>
        <w:tc>
          <w:tcPr>
            <w:tcW w:w="4307" w:type="dxa"/>
            <w:shd w:val="clear" w:color="auto" w:fill="FFE6A1" w:themeFill="accent5" w:themeFillTint="99"/>
            <w:noWrap/>
            <w:vAlign w:val="center"/>
          </w:tcPr>
          <w:p w:rsidR="007B00F8" w:rsidRPr="0054714A" w:rsidRDefault="007B00F8" w:rsidP="00DE1DA6">
            <w:pPr>
              <w:keepNext/>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Pr>
                <w:rFonts w:asciiTheme="minorHAnsi" w:hAnsiTheme="minorHAnsi" w:cstheme="minorHAnsi"/>
              </w:rPr>
              <w:t>C.9</w:t>
            </w:r>
          </w:p>
        </w:tc>
        <w:tc>
          <w:tcPr>
            <w:tcW w:w="3772" w:type="dxa"/>
            <w:shd w:val="clear" w:color="auto" w:fill="FFE6A1" w:themeFill="accent5" w:themeFillTint="99"/>
            <w:vAlign w:val="center"/>
          </w:tcPr>
          <w:p w:rsidR="007B00F8" w:rsidRPr="00F1517F" w:rsidRDefault="007B00F8" w:rsidP="00DE1DA6">
            <w:pPr>
              <w:spacing w:before="120" w:line="276" w:lineRule="auto"/>
              <w:jc w:val="left"/>
              <w:rPr>
                <w:rFonts w:asciiTheme="majorHAnsi" w:hAnsiTheme="majorHAnsi"/>
              </w:rPr>
            </w:pPr>
          </w:p>
        </w:tc>
        <w:tc>
          <w:tcPr>
            <w:tcW w:w="4307" w:type="dxa"/>
            <w:shd w:val="clear" w:color="auto" w:fill="FFE6A1" w:themeFill="accent5" w:themeFillTint="99"/>
            <w:noWrap/>
            <w:vAlign w:val="center"/>
          </w:tcPr>
          <w:p w:rsidR="007B00F8" w:rsidRPr="0054714A" w:rsidRDefault="007B00F8" w:rsidP="00DE1DA6">
            <w:pPr>
              <w:keepNext/>
              <w:spacing w:before="120" w:line="276" w:lineRule="auto"/>
              <w:jc w:val="left"/>
              <w:rPr>
                <w:rFonts w:asciiTheme="minorHAnsi" w:hAnsiTheme="minorHAnsi" w:cstheme="minorHAnsi"/>
              </w:rPr>
            </w:pPr>
          </w:p>
        </w:tc>
      </w:tr>
      <w:tr w:rsidR="007B00F8" w:rsidRPr="0054714A" w:rsidTr="00DE1DA6">
        <w:trPr>
          <w:trHeight w:val="450"/>
        </w:trPr>
        <w:tc>
          <w:tcPr>
            <w:tcW w:w="9072" w:type="dxa"/>
            <w:gridSpan w:val="3"/>
            <w:shd w:val="clear" w:color="auto" w:fill="FFFFFF" w:themeFill="background1"/>
            <w:noWrap/>
            <w:vAlign w:val="center"/>
          </w:tcPr>
          <w:p w:rsidR="007B00F8" w:rsidRPr="0054714A" w:rsidRDefault="007B00F8" w:rsidP="00DE1DA6">
            <w:pPr>
              <w:spacing w:after="0" w:line="240" w:lineRule="auto"/>
              <w:jc w:val="center"/>
              <w:rPr>
                <w:rFonts w:asciiTheme="minorHAnsi" w:hAnsiTheme="minorHAnsi" w:cstheme="minorHAnsi"/>
                <w:b/>
                <w:bCs/>
              </w:rPr>
            </w:pPr>
            <w:r w:rsidRPr="0054714A">
              <w:rPr>
                <w:rFonts w:asciiTheme="minorHAnsi" w:hAnsiTheme="minorHAnsi" w:cstheme="minorHAnsi"/>
                <w:b/>
                <w:bCs/>
              </w:rPr>
              <w:t>Personální rizika</w:t>
            </w: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D. 1</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r w:rsidRPr="0054714A">
              <w:rPr>
                <w:rFonts w:asciiTheme="minorHAnsi" w:hAnsiTheme="minorHAnsi" w:cstheme="minorHAnsi"/>
              </w:rPr>
              <w:t>Nekvalitní projektový tým v přípravné, realizační a provozní fázi projektu.</w:t>
            </w: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r w:rsidRPr="0054714A">
              <w:rPr>
                <w:rFonts w:asciiTheme="minorHAnsi" w:hAnsiTheme="minorHAnsi" w:cstheme="minorHAnsi"/>
              </w:rPr>
              <w:t>Ohrožení celkové realizace projektu, zvýšení nákladů a časové prodlení při přípravě a realizaci projektu. Riziko nedodržení stanovených postupů v procesu spolufinancování projektu ze strukturálních fondů.</w:t>
            </w: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D. 2</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D. 3</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D. 4</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D. 5</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rPr>
          <w:trHeight w:val="450"/>
        </w:trPr>
        <w:tc>
          <w:tcPr>
            <w:tcW w:w="9072" w:type="dxa"/>
            <w:gridSpan w:val="3"/>
            <w:shd w:val="clear" w:color="auto" w:fill="auto"/>
            <w:noWrap/>
            <w:vAlign w:val="center"/>
          </w:tcPr>
          <w:p w:rsidR="007B00F8" w:rsidRPr="0054714A" w:rsidRDefault="007B00F8" w:rsidP="00DE1DA6">
            <w:pPr>
              <w:spacing w:after="0" w:line="240" w:lineRule="auto"/>
              <w:jc w:val="center"/>
              <w:rPr>
                <w:rFonts w:asciiTheme="minorHAnsi" w:hAnsiTheme="minorHAnsi" w:cstheme="minorHAnsi"/>
                <w:b/>
                <w:bCs/>
              </w:rPr>
            </w:pPr>
            <w:r w:rsidRPr="0054714A">
              <w:rPr>
                <w:rFonts w:asciiTheme="minorHAnsi" w:hAnsiTheme="minorHAnsi" w:cstheme="minorHAnsi"/>
                <w:b/>
                <w:bCs/>
              </w:rPr>
              <w:lastRenderedPageBreak/>
              <w:t>Provozní rizika</w:t>
            </w: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E. 1</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r w:rsidRPr="0054714A">
              <w:rPr>
                <w:rFonts w:asciiTheme="minorHAnsi" w:hAnsiTheme="minorHAnsi" w:cstheme="minorHAnsi"/>
              </w:rPr>
              <w:t>Nedodržení monitorovacích ukazatelů.</w:t>
            </w: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r w:rsidRPr="0054714A">
              <w:rPr>
                <w:rFonts w:asciiTheme="minorHAnsi" w:hAnsiTheme="minorHAnsi" w:cstheme="minorHAnsi"/>
              </w:rPr>
              <w:t>Ohrožení obdržené dotace a její následné vrácení.</w:t>
            </w: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E. 2</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Pr>
                <w:rFonts w:asciiTheme="minorHAnsi" w:hAnsiTheme="minorHAnsi" w:cstheme="minorHAnsi"/>
              </w:rPr>
              <w:t>E.3</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rPr>
          <w:trHeight w:val="450"/>
          <w:tblHeader/>
        </w:trPr>
        <w:tc>
          <w:tcPr>
            <w:tcW w:w="9072" w:type="dxa"/>
            <w:gridSpan w:val="3"/>
            <w:shd w:val="clear" w:color="auto" w:fill="auto"/>
            <w:noWrap/>
            <w:vAlign w:val="center"/>
          </w:tcPr>
          <w:p w:rsidR="007B00F8" w:rsidRPr="0054714A" w:rsidRDefault="007B00F8" w:rsidP="00DE1DA6">
            <w:pPr>
              <w:spacing w:after="0" w:line="240" w:lineRule="auto"/>
              <w:jc w:val="center"/>
              <w:rPr>
                <w:rFonts w:asciiTheme="minorHAnsi" w:hAnsiTheme="minorHAnsi" w:cstheme="minorHAnsi"/>
                <w:b/>
                <w:bCs/>
              </w:rPr>
            </w:pPr>
            <w:r w:rsidRPr="0054714A">
              <w:rPr>
                <w:rFonts w:asciiTheme="minorHAnsi" w:hAnsiTheme="minorHAnsi" w:cstheme="minorHAnsi"/>
                <w:b/>
                <w:bCs/>
              </w:rPr>
              <w:t>Rizika „vyšší moci“</w:t>
            </w: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F. 1</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r w:rsidRPr="0054714A">
              <w:rPr>
                <w:rFonts w:asciiTheme="minorHAnsi" w:hAnsiTheme="minorHAnsi" w:cstheme="minorHAnsi"/>
              </w:rPr>
              <w:t>Živelná pohroma v realizační fázi projektu.</w:t>
            </w: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r w:rsidRPr="0054714A">
              <w:rPr>
                <w:rFonts w:asciiTheme="minorHAnsi" w:hAnsiTheme="minorHAnsi" w:cstheme="minorHAnsi"/>
              </w:rPr>
              <w:t>Ohrožení nebo zpoždění realizace projektu, v extrémním případě úplné zastavení realizace.</w:t>
            </w: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F. 2</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F. 3</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F. 4</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rPr>
          <w:trHeight w:val="450"/>
        </w:trPr>
        <w:tc>
          <w:tcPr>
            <w:tcW w:w="9072" w:type="dxa"/>
            <w:gridSpan w:val="3"/>
            <w:shd w:val="clear" w:color="auto" w:fill="auto"/>
            <w:noWrap/>
            <w:vAlign w:val="center"/>
          </w:tcPr>
          <w:p w:rsidR="007B00F8" w:rsidRPr="0054714A" w:rsidRDefault="007B00F8" w:rsidP="00DE1DA6">
            <w:pPr>
              <w:spacing w:after="0" w:line="240" w:lineRule="auto"/>
              <w:jc w:val="center"/>
              <w:rPr>
                <w:rFonts w:asciiTheme="minorHAnsi" w:hAnsiTheme="minorHAnsi" w:cstheme="minorHAnsi"/>
                <w:b/>
                <w:bCs/>
              </w:rPr>
            </w:pPr>
            <w:r w:rsidRPr="0054714A">
              <w:rPr>
                <w:rFonts w:asciiTheme="minorHAnsi" w:hAnsiTheme="minorHAnsi" w:cstheme="minorHAnsi"/>
                <w:b/>
                <w:bCs/>
              </w:rPr>
              <w:t>Rizika „spojená se spolufinancováním z ESIF“</w:t>
            </w: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G. 1</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r w:rsidRPr="0054714A">
              <w:rPr>
                <w:rFonts w:asciiTheme="minorHAnsi" w:hAnsiTheme="minorHAnsi" w:cstheme="minorHAnsi"/>
              </w:rPr>
              <w:t>Odchýlení se při realizaci projektu od schválené verze.</w:t>
            </w: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r w:rsidRPr="0054714A">
              <w:rPr>
                <w:rFonts w:asciiTheme="minorHAnsi" w:hAnsiTheme="minorHAnsi" w:cstheme="minorHAnsi"/>
              </w:rPr>
              <w:t>V případě, že by žadatel neprojednal řádně případné změny projektu s poskytovatelem dotace, musel by přidělenou dotaci nebo její část vrátit. V případě navýšení nákladů nebo jejich nezpůsobilosti navýšit objem spolufinancování.</w:t>
            </w: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G. 2</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G. 3</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G. 4</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G. 5</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r w:rsidR="007B00F8" w:rsidRPr="0054714A" w:rsidTr="00DE1DA6">
        <w:tc>
          <w:tcPr>
            <w:tcW w:w="993" w:type="dxa"/>
            <w:shd w:val="clear" w:color="auto" w:fill="FFE6A1" w:themeFill="accent5" w:themeFillTint="99"/>
            <w:noWrap/>
            <w:vAlign w:val="center"/>
          </w:tcPr>
          <w:p w:rsidR="007B00F8" w:rsidRPr="0054714A" w:rsidRDefault="007B00F8" w:rsidP="00DE1DA6">
            <w:pPr>
              <w:spacing w:line="276" w:lineRule="auto"/>
              <w:jc w:val="left"/>
              <w:rPr>
                <w:rFonts w:asciiTheme="minorHAnsi" w:hAnsiTheme="minorHAnsi" w:cstheme="minorHAnsi"/>
              </w:rPr>
            </w:pPr>
            <w:r w:rsidRPr="0054714A">
              <w:rPr>
                <w:rFonts w:asciiTheme="minorHAnsi" w:hAnsiTheme="minorHAnsi" w:cstheme="minorHAnsi"/>
              </w:rPr>
              <w:t>G. 6</w:t>
            </w:r>
          </w:p>
        </w:tc>
        <w:tc>
          <w:tcPr>
            <w:tcW w:w="377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54714A" w:rsidRDefault="007B00F8" w:rsidP="00DE1DA6">
            <w:pPr>
              <w:spacing w:before="120" w:line="276" w:lineRule="auto"/>
              <w:jc w:val="left"/>
              <w:rPr>
                <w:rFonts w:asciiTheme="minorHAnsi" w:hAnsiTheme="minorHAnsi" w:cstheme="minorHAnsi"/>
              </w:rPr>
            </w:pPr>
          </w:p>
        </w:tc>
      </w:tr>
    </w:tbl>
    <w:p w:rsidR="007B00F8" w:rsidRPr="009A5F28" w:rsidRDefault="007B00F8" w:rsidP="007B00F8">
      <w:pPr>
        <w:spacing w:before="240"/>
        <w:rPr>
          <w:rFonts w:cs="Arial"/>
          <w:b/>
        </w:rPr>
      </w:pPr>
      <w:r w:rsidRPr="009A5F28">
        <w:rPr>
          <w:rFonts w:cs="Arial"/>
          <w:b/>
        </w:rPr>
        <w:t>Hodnocení rizik</w:t>
      </w:r>
    </w:p>
    <w:p w:rsidR="007B00F8" w:rsidRPr="009A5F28" w:rsidRDefault="007B00F8" w:rsidP="007B00F8">
      <w:pPr>
        <w:autoSpaceDE w:val="0"/>
        <w:autoSpaceDN w:val="0"/>
        <w:adjustRightInd w:val="0"/>
        <w:rPr>
          <w:rFonts w:cs="Arial"/>
        </w:rPr>
      </w:pPr>
      <w:r w:rsidRPr="009A5F28">
        <w:rPr>
          <w:rFonts w:cs="Arial"/>
        </w:rPr>
        <w:t xml:space="preserve">Druhou fází analýzy rizik je její </w:t>
      </w:r>
      <w:r w:rsidRPr="009A5F28">
        <w:rPr>
          <w:rFonts w:cs="Arial"/>
          <w:b/>
          <w:bCs/>
        </w:rPr>
        <w:t>vyhodnocení</w:t>
      </w:r>
      <w:r w:rsidRPr="009A5F28">
        <w:rPr>
          <w:rFonts w:cs="Arial"/>
        </w:rPr>
        <w:t xml:space="preserve">, které spočívá v určení </w:t>
      </w:r>
      <w:r w:rsidRPr="009A5F28">
        <w:rPr>
          <w:rFonts w:cs="Arial"/>
          <w:b/>
          <w:bCs/>
        </w:rPr>
        <w:t>míry dopadu „D“</w:t>
      </w:r>
      <w:r w:rsidRPr="009A5F28">
        <w:rPr>
          <w:rFonts w:cs="Arial"/>
        </w:rPr>
        <w:t xml:space="preserve"> rizika a </w:t>
      </w:r>
      <w:r w:rsidRPr="009A5F28">
        <w:rPr>
          <w:rFonts w:cs="Arial"/>
          <w:b/>
          <w:bCs/>
        </w:rPr>
        <w:t>pravděpodobnosti</w:t>
      </w:r>
      <w:r w:rsidRPr="009A5F28">
        <w:rPr>
          <w:rFonts w:cs="Arial"/>
        </w:rPr>
        <w:t xml:space="preserve"> </w:t>
      </w:r>
      <w:r w:rsidRPr="009A5F28">
        <w:rPr>
          <w:rFonts w:cs="Arial"/>
          <w:b/>
          <w:bCs/>
        </w:rPr>
        <w:t>výskytu „P“</w:t>
      </w:r>
      <w:r w:rsidRPr="009A5F28">
        <w:rPr>
          <w:rFonts w:cs="Arial"/>
        </w:rPr>
        <w:t xml:space="preserve"> rizika. Obě veličiny jsou hodnoceny v kvalitativních bodových škálách (stupnicích) s definovaným významem jednotlivých bodů škály. Míra dopadu (vlivu) rizika „D“ a pravděpodobnost výskytu rizika „P“ jsou hodnoceny dle stupnice uvedené v tabulce níže.</w:t>
      </w:r>
    </w:p>
    <w:tbl>
      <w:tblPr>
        <w:tblW w:w="9056"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1131"/>
        <w:gridCol w:w="1985"/>
        <w:gridCol w:w="2693"/>
        <w:gridCol w:w="3247"/>
      </w:tblGrid>
      <w:tr w:rsidR="007B00F8" w:rsidRPr="0054714A" w:rsidTr="00DE1DA6">
        <w:trPr>
          <w:trHeight w:val="454"/>
          <w:jc w:val="center"/>
        </w:trPr>
        <w:tc>
          <w:tcPr>
            <w:tcW w:w="1131" w:type="dxa"/>
            <w:tcBorders>
              <w:bottom w:val="single" w:sz="2" w:space="0" w:color="FFFFFF" w:themeColor="background1"/>
            </w:tcBorders>
            <w:shd w:val="clear" w:color="auto" w:fill="FFBD0A" w:themeFill="accent5" w:themeFillShade="BF"/>
            <w:vAlign w:val="center"/>
          </w:tcPr>
          <w:p w:rsidR="007B00F8" w:rsidRPr="009A5F28" w:rsidRDefault="007B00F8" w:rsidP="00DE1DA6">
            <w:pPr>
              <w:spacing w:after="0" w:line="240" w:lineRule="auto"/>
              <w:jc w:val="center"/>
              <w:rPr>
                <w:rFonts w:asciiTheme="minorHAnsi" w:hAnsiTheme="minorHAnsi" w:cstheme="minorHAnsi"/>
                <w:b/>
              </w:rPr>
            </w:pPr>
            <w:r w:rsidRPr="009A5F28">
              <w:rPr>
                <w:rFonts w:asciiTheme="minorHAnsi" w:hAnsiTheme="minorHAnsi" w:cstheme="minorHAnsi"/>
                <w:b/>
              </w:rPr>
              <w:t>Hodnota</w:t>
            </w:r>
          </w:p>
        </w:tc>
        <w:tc>
          <w:tcPr>
            <w:tcW w:w="1985" w:type="dxa"/>
            <w:tcBorders>
              <w:bottom w:val="single" w:sz="2" w:space="0" w:color="FFFFFF" w:themeColor="background1"/>
            </w:tcBorders>
            <w:shd w:val="clear" w:color="auto" w:fill="FFBD0A" w:themeFill="accent5" w:themeFillShade="BF"/>
            <w:vAlign w:val="center"/>
          </w:tcPr>
          <w:p w:rsidR="007B00F8" w:rsidRPr="009A5F28" w:rsidRDefault="007B00F8" w:rsidP="00DE1DA6">
            <w:pPr>
              <w:spacing w:after="0" w:line="240" w:lineRule="auto"/>
              <w:jc w:val="center"/>
              <w:rPr>
                <w:rFonts w:asciiTheme="minorHAnsi" w:hAnsiTheme="minorHAnsi" w:cstheme="minorHAnsi"/>
                <w:b/>
              </w:rPr>
            </w:pPr>
            <w:r w:rsidRPr="009A5F28">
              <w:rPr>
                <w:rFonts w:asciiTheme="minorHAnsi" w:hAnsiTheme="minorHAnsi" w:cstheme="minorHAnsi"/>
                <w:b/>
              </w:rPr>
              <w:t>Dopad</w:t>
            </w:r>
          </w:p>
        </w:tc>
        <w:tc>
          <w:tcPr>
            <w:tcW w:w="2693" w:type="dxa"/>
            <w:tcBorders>
              <w:bottom w:val="single" w:sz="2" w:space="0" w:color="FFFFFF" w:themeColor="background1"/>
            </w:tcBorders>
            <w:shd w:val="clear" w:color="auto" w:fill="FFBD0A" w:themeFill="accent5" w:themeFillShade="BF"/>
            <w:vAlign w:val="center"/>
          </w:tcPr>
          <w:p w:rsidR="007B00F8" w:rsidRPr="009A5F28" w:rsidRDefault="007B00F8" w:rsidP="00DE1DA6">
            <w:pPr>
              <w:spacing w:after="0" w:line="240" w:lineRule="auto"/>
              <w:jc w:val="center"/>
              <w:rPr>
                <w:rFonts w:asciiTheme="minorHAnsi" w:hAnsiTheme="minorHAnsi" w:cstheme="minorHAnsi"/>
                <w:b/>
              </w:rPr>
            </w:pPr>
            <w:r w:rsidRPr="009A5F28">
              <w:rPr>
                <w:rFonts w:asciiTheme="minorHAnsi" w:hAnsiTheme="minorHAnsi" w:cstheme="minorHAnsi"/>
                <w:b/>
              </w:rPr>
              <w:t>Pravděpodobnost výskytu</w:t>
            </w:r>
          </w:p>
        </w:tc>
        <w:tc>
          <w:tcPr>
            <w:tcW w:w="3247" w:type="dxa"/>
            <w:tcBorders>
              <w:bottom w:val="single" w:sz="2" w:space="0" w:color="FFFFFF" w:themeColor="background1"/>
            </w:tcBorders>
            <w:shd w:val="clear" w:color="auto" w:fill="FFBD0A" w:themeFill="accent5" w:themeFillShade="BF"/>
            <w:vAlign w:val="center"/>
          </w:tcPr>
          <w:p w:rsidR="007B00F8" w:rsidRPr="009A5F28" w:rsidRDefault="007B00F8" w:rsidP="00DE1DA6">
            <w:pPr>
              <w:spacing w:after="0" w:line="240" w:lineRule="auto"/>
              <w:jc w:val="center"/>
              <w:rPr>
                <w:rFonts w:asciiTheme="minorHAnsi" w:hAnsiTheme="minorHAnsi" w:cstheme="minorHAnsi"/>
                <w:b/>
              </w:rPr>
            </w:pPr>
            <w:r w:rsidRPr="009A5F28">
              <w:rPr>
                <w:rFonts w:asciiTheme="minorHAnsi" w:hAnsiTheme="minorHAnsi" w:cstheme="minorHAnsi"/>
                <w:b/>
              </w:rPr>
              <w:t>Míra dopadu/pravděpodobnosti</w:t>
            </w:r>
          </w:p>
        </w:tc>
      </w:tr>
      <w:tr w:rsidR="007B00F8" w:rsidRPr="0054714A" w:rsidTr="00DE1DA6">
        <w:trPr>
          <w:trHeight w:val="451"/>
          <w:jc w:val="center"/>
        </w:trPr>
        <w:tc>
          <w:tcPr>
            <w:tcW w:w="113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lastRenderedPageBreak/>
              <w:t>1</w:t>
            </w:r>
          </w:p>
        </w:tc>
        <w:tc>
          <w:tcPr>
            <w:tcW w:w="1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Téměř neznatelný</w:t>
            </w:r>
          </w:p>
        </w:tc>
        <w:tc>
          <w:tcPr>
            <w:tcW w:w="269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Téměř nemožná</w:t>
            </w:r>
          </w:p>
        </w:tc>
        <w:tc>
          <w:tcPr>
            <w:tcW w:w="324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Velmi malá</w:t>
            </w:r>
          </w:p>
        </w:tc>
      </w:tr>
      <w:tr w:rsidR="007B00F8" w:rsidRPr="0054714A" w:rsidTr="00DE1DA6">
        <w:trPr>
          <w:trHeight w:val="451"/>
          <w:jc w:val="center"/>
        </w:trPr>
        <w:tc>
          <w:tcPr>
            <w:tcW w:w="113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2</w:t>
            </w:r>
          </w:p>
        </w:tc>
        <w:tc>
          <w:tcPr>
            <w:tcW w:w="1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Drobný</w:t>
            </w:r>
          </w:p>
        </w:tc>
        <w:tc>
          <w:tcPr>
            <w:tcW w:w="269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Výjimečně možná</w:t>
            </w:r>
          </w:p>
        </w:tc>
        <w:tc>
          <w:tcPr>
            <w:tcW w:w="324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Malá</w:t>
            </w:r>
          </w:p>
        </w:tc>
      </w:tr>
      <w:tr w:rsidR="007B00F8" w:rsidRPr="0054714A" w:rsidTr="00DE1DA6">
        <w:trPr>
          <w:trHeight w:val="452"/>
          <w:jc w:val="center"/>
        </w:trPr>
        <w:tc>
          <w:tcPr>
            <w:tcW w:w="113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3</w:t>
            </w:r>
          </w:p>
        </w:tc>
        <w:tc>
          <w:tcPr>
            <w:tcW w:w="1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Významný</w:t>
            </w:r>
          </w:p>
        </w:tc>
        <w:tc>
          <w:tcPr>
            <w:tcW w:w="269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Běžně možná</w:t>
            </w:r>
          </w:p>
        </w:tc>
        <w:tc>
          <w:tcPr>
            <w:tcW w:w="324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Střední</w:t>
            </w:r>
          </w:p>
        </w:tc>
      </w:tr>
      <w:tr w:rsidR="007B00F8" w:rsidRPr="0054714A" w:rsidTr="00DE1DA6">
        <w:trPr>
          <w:trHeight w:val="451"/>
          <w:jc w:val="center"/>
        </w:trPr>
        <w:tc>
          <w:tcPr>
            <w:tcW w:w="113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4</w:t>
            </w:r>
          </w:p>
        </w:tc>
        <w:tc>
          <w:tcPr>
            <w:tcW w:w="1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Velmi významný</w:t>
            </w:r>
          </w:p>
        </w:tc>
        <w:tc>
          <w:tcPr>
            <w:tcW w:w="269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Pravděpodobná</w:t>
            </w:r>
          </w:p>
        </w:tc>
        <w:tc>
          <w:tcPr>
            <w:tcW w:w="324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Vysoká</w:t>
            </w:r>
          </w:p>
        </w:tc>
      </w:tr>
      <w:tr w:rsidR="007B00F8" w:rsidRPr="0054714A" w:rsidTr="00DE1DA6">
        <w:trPr>
          <w:trHeight w:val="452"/>
          <w:jc w:val="center"/>
        </w:trPr>
        <w:tc>
          <w:tcPr>
            <w:tcW w:w="113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5</w:t>
            </w:r>
          </w:p>
        </w:tc>
        <w:tc>
          <w:tcPr>
            <w:tcW w:w="1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Nepřijatelný</w:t>
            </w:r>
          </w:p>
        </w:tc>
        <w:tc>
          <w:tcPr>
            <w:tcW w:w="269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Hraničící s jistotou</w:t>
            </w:r>
          </w:p>
        </w:tc>
        <w:tc>
          <w:tcPr>
            <w:tcW w:w="324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Velmi vysoká</w:t>
            </w:r>
          </w:p>
        </w:tc>
      </w:tr>
    </w:tbl>
    <w:p w:rsidR="007B00F8" w:rsidRPr="009A5F28" w:rsidRDefault="007B00F8" w:rsidP="007B00F8">
      <w:pPr>
        <w:autoSpaceDE w:val="0"/>
        <w:autoSpaceDN w:val="0"/>
        <w:adjustRightInd w:val="0"/>
        <w:spacing w:before="240"/>
        <w:rPr>
          <w:rFonts w:cs="Arial"/>
        </w:rPr>
      </w:pPr>
      <w:r w:rsidRPr="009A5F28">
        <w:rPr>
          <w:rFonts w:cs="Arial"/>
        </w:rPr>
        <w:t xml:space="preserve">Z hlediska efektivity řízení rizik bylo nutné pro každé riziko stanovit jeho význam (interpretovatelný jednou konkrétní hodnotou), který zahrnuje jak míru dopadu rizika, tak i pravděpodobnost jeho výskytu. Z tohoto důvodu byl pro každé riziko stanoven stupeň </w:t>
      </w:r>
      <w:r w:rsidRPr="009A5F28">
        <w:rPr>
          <w:rFonts w:cs="Arial"/>
          <w:b/>
          <w:bCs/>
        </w:rPr>
        <w:t>významnosti rizika „V“</w:t>
      </w:r>
      <w:r w:rsidRPr="009A5F28">
        <w:rPr>
          <w:rFonts w:cs="Arial"/>
        </w:rPr>
        <w:t>, který je definován jako součin bodového ohodnocení dopadu rizika „D“ a pravděpodobnosti výskytu rizika „P“.</w:t>
      </w:r>
    </w:p>
    <w:p w:rsidR="007B00F8" w:rsidRPr="00FD2D65" w:rsidRDefault="00621FA1" w:rsidP="007B00F8">
      <w:pPr>
        <w:spacing w:line="276" w:lineRule="auto"/>
        <w:rPr>
          <w:rFonts w:cs="Arial"/>
          <w:sz w:val="24"/>
        </w:rPr>
      </w:pPr>
      <w:r>
        <w:rPr>
          <w:rFonts w:cs="Arial"/>
          <w:noProof/>
          <w:sz w:val="24"/>
          <w:lang w:eastAsia="cs-CZ"/>
        </w:rPr>
        <mc:AlternateContent>
          <mc:Choice Requires="wps">
            <w:drawing>
              <wp:anchor distT="0" distB="0" distL="114300" distR="114300" simplePos="0" relativeHeight="251659264" behindDoc="0" locked="0" layoutInCell="1" allowOverlap="1" wp14:anchorId="2CE7A3A7" wp14:editId="4D7E134F">
                <wp:simplePos x="0" y="0"/>
                <wp:positionH relativeFrom="margin">
                  <wp:posOffset>1976120</wp:posOffset>
                </wp:positionH>
                <wp:positionV relativeFrom="paragraph">
                  <wp:posOffset>6985</wp:posOffset>
                </wp:positionV>
                <wp:extent cx="1626235" cy="495300"/>
                <wp:effectExtent l="0" t="0" r="12065" b="19050"/>
                <wp:wrapSquare wrapText="bothSides"/>
                <wp:docPr id="19" name="Zaoblený obdélní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235" cy="495300"/>
                        </a:xfrm>
                        <a:prstGeom prst="roundRect">
                          <a:avLst>
                            <a:gd name="adj" fmla="val 16667"/>
                          </a:avLst>
                        </a:prstGeom>
                        <a:solidFill>
                          <a:srgbClr val="FFFFFF"/>
                        </a:solidFill>
                        <a:ln w="25400">
                          <a:solidFill>
                            <a:schemeClr val="accent5">
                              <a:lumMod val="75000"/>
                            </a:schemeClr>
                          </a:solidFill>
                          <a:round/>
                          <a:headEnd/>
                          <a:tailEnd/>
                        </a:ln>
                      </wps:spPr>
                      <wps:txbx>
                        <w:txbxContent>
                          <w:p w:rsidR="00371F88" w:rsidRPr="00BB6E3F" w:rsidRDefault="00371F88" w:rsidP="007B00F8">
                            <w:pPr>
                              <w:jc w:val="center"/>
                              <w:rPr>
                                <w:b/>
                                <w:bCs/>
                                <w:sz w:val="28"/>
                                <w:szCs w:val="36"/>
                              </w:rPr>
                            </w:pPr>
                            <w:r w:rsidRPr="00BB6E3F">
                              <w:rPr>
                                <w:b/>
                                <w:bCs/>
                                <w:sz w:val="28"/>
                                <w:szCs w:val="36"/>
                              </w:rPr>
                              <w:t xml:space="preserve">V </w:t>
                            </w:r>
                            <w:r w:rsidRPr="00BB6E3F">
                              <w:rPr>
                                <w:sz w:val="28"/>
                                <w:szCs w:val="36"/>
                              </w:rPr>
                              <w:t>=</w:t>
                            </w:r>
                            <w:r w:rsidRPr="00BB6E3F">
                              <w:rPr>
                                <w:b/>
                                <w:bCs/>
                                <w:sz w:val="28"/>
                                <w:szCs w:val="36"/>
                              </w:rPr>
                              <w:t xml:space="preserve"> D </w:t>
                            </w:r>
                            <w:r w:rsidRPr="00BB6E3F">
                              <w:rPr>
                                <w:sz w:val="28"/>
                                <w:szCs w:val="36"/>
                              </w:rPr>
                              <w:t>x</w:t>
                            </w:r>
                            <w:r w:rsidRPr="00BB6E3F">
                              <w:rPr>
                                <w:b/>
                                <w:bCs/>
                                <w:sz w:val="28"/>
                                <w:szCs w:val="36"/>
                              </w:rPr>
                              <w:t xml:space="preserve"> P</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E7A3A7" id="Zaoblený obdélník 5" o:spid="_x0000_s1032" style="position:absolute;left:0;text-align:left;margin-left:155.6pt;margin-top:.55pt;width:128.05pt;height:3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" strokecolor="#ffbd0a [2408]" strokeweight="2pt">
                <v:textbox inset="3mm,3mm,3mm,3mm">
                  <w:txbxContent>
                    <w:p w:rsidR="00371F88" w:rsidRPr="00BB6E3F" w:rsidRDefault="00371F88" w:rsidP="007B00F8">
                      <w:pPr>
                        <w:jc w:val="center"/>
                        <w:rPr>
                          <w:b/>
                          <w:bCs/>
                          <w:sz w:val="28"/>
                          <w:szCs w:val="36"/>
                        </w:rPr>
                      </w:pPr>
                      <w:r w:rsidRPr="00BB6E3F">
                        <w:rPr>
                          <w:b/>
                          <w:bCs/>
                          <w:sz w:val="28"/>
                          <w:szCs w:val="36"/>
                        </w:rPr>
                        <w:t xml:space="preserve">V </w:t>
                      </w:r>
                      <w:r w:rsidRPr="00BB6E3F">
                        <w:rPr>
                          <w:sz w:val="28"/>
                          <w:szCs w:val="36"/>
                        </w:rPr>
                        <w:t>=</w:t>
                      </w:r>
                      <w:r w:rsidRPr="00BB6E3F">
                        <w:rPr>
                          <w:b/>
                          <w:bCs/>
                          <w:sz w:val="28"/>
                          <w:szCs w:val="36"/>
                        </w:rPr>
                        <w:t xml:space="preserve"> D </w:t>
                      </w:r>
                      <w:r w:rsidRPr="00BB6E3F">
                        <w:rPr>
                          <w:sz w:val="28"/>
                          <w:szCs w:val="36"/>
                        </w:rPr>
                        <w:t>x</w:t>
                      </w:r>
                      <w:r w:rsidRPr="00BB6E3F">
                        <w:rPr>
                          <w:b/>
                          <w:bCs/>
                          <w:sz w:val="28"/>
                          <w:szCs w:val="36"/>
                        </w:rPr>
                        <w:t xml:space="preserve"> P</w:t>
                      </w:r>
                    </w:p>
                  </w:txbxContent>
                </v:textbox>
                <w10:wrap type="square" anchorx="margin"/>
              </v:roundrect>
            </w:pict>
          </mc:Fallback>
        </mc:AlternateContent>
      </w:r>
    </w:p>
    <w:p w:rsidR="007B00F8" w:rsidRPr="00FD2D65" w:rsidRDefault="007B00F8" w:rsidP="007B00F8">
      <w:pPr>
        <w:spacing w:line="276" w:lineRule="auto"/>
        <w:rPr>
          <w:rFonts w:cs="Arial"/>
          <w:sz w:val="24"/>
        </w:rPr>
      </w:pPr>
    </w:p>
    <w:p w:rsidR="007B00F8" w:rsidRPr="009A5F28" w:rsidRDefault="007B00F8" w:rsidP="007B00F8">
      <w:pPr>
        <w:rPr>
          <w:rFonts w:cs="Arial"/>
        </w:rPr>
      </w:pPr>
      <w:r w:rsidRPr="009A5F28">
        <w:rPr>
          <w:rFonts w:cs="Arial"/>
        </w:rPr>
        <w:t>Významnost rizika „V“ lze na základě dosažitelných hodnot klasifikovat do 3 skupin. Distribuce dosažených hodnot významnosti rizika „V“ u všech definovaných rizik je graficky znázorněna na obrázku Mapa rizik.</w:t>
      </w:r>
    </w:p>
    <w:tbl>
      <w:tblPr>
        <w:tblW w:w="4856" w:type="pct"/>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000" w:firstRow="0" w:lastRow="0" w:firstColumn="0" w:lastColumn="0" w:noHBand="0" w:noVBand="0"/>
      </w:tblPr>
      <w:tblGrid>
        <w:gridCol w:w="3630"/>
        <w:gridCol w:w="5173"/>
      </w:tblGrid>
      <w:tr w:rsidR="007B00F8" w:rsidRPr="0054714A" w:rsidTr="00DE1DA6">
        <w:trPr>
          <w:trHeight w:val="454"/>
          <w:jc w:val="center"/>
        </w:trPr>
        <w:tc>
          <w:tcPr>
            <w:tcW w:w="2062" w:type="pct"/>
            <w:shd w:val="clear" w:color="auto" w:fill="FFBD0A" w:themeFill="accent5" w:themeFillShade="BF"/>
            <w:vAlign w:val="center"/>
          </w:tcPr>
          <w:p w:rsidR="007B00F8" w:rsidRPr="0054714A" w:rsidRDefault="007B00F8" w:rsidP="00DE1DA6">
            <w:pPr>
              <w:spacing w:after="0"/>
              <w:jc w:val="center"/>
              <w:rPr>
                <w:rFonts w:asciiTheme="minorHAnsi" w:hAnsiTheme="minorHAnsi" w:cstheme="minorHAnsi"/>
                <w:b/>
                <w:color w:val="FFFFFF" w:themeColor="background1"/>
              </w:rPr>
            </w:pPr>
            <w:r w:rsidRPr="0054714A">
              <w:rPr>
                <w:rFonts w:asciiTheme="minorHAnsi" w:hAnsiTheme="minorHAnsi" w:cstheme="minorHAnsi"/>
                <w:b/>
                <w:color w:val="FFFFFF" w:themeColor="background1"/>
              </w:rPr>
              <w:t>Stupeň významnosti</w:t>
            </w:r>
          </w:p>
        </w:tc>
        <w:tc>
          <w:tcPr>
            <w:tcW w:w="2938" w:type="pct"/>
            <w:shd w:val="clear" w:color="auto" w:fill="FFBD0A" w:themeFill="accent5" w:themeFillShade="BF"/>
            <w:vAlign w:val="center"/>
          </w:tcPr>
          <w:p w:rsidR="007B00F8" w:rsidRPr="0054714A" w:rsidRDefault="007B00F8" w:rsidP="00DE1DA6">
            <w:pPr>
              <w:spacing w:after="0"/>
              <w:jc w:val="center"/>
              <w:rPr>
                <w:rFonts w:asciiTheme="minorHAnsi" w:hAnsiTheme="minorHAnsi" w:cstheme="minorHAnsi"/>
                <w:b/>
                <w:color w:val="FFFFFF" w:themeColor="background1"/>
              </w:rPr>
            </w:pPr>
            <w:r w:rsidRPr="0054714A">
              <w:rPr>
                <w:rFonts w:asciiTheme="minorHAnsi" w:hAnsiTheme="minorHAnsi" w:cstheme="minorHAnsi"/>
                <w:b/>
                <w:color w:val="FFFFFF" w:themeColor="background1"/>
              </w:rPr>
              <w:t>Hodnota</w:t>
            </w:r>
          </w:p>
        </w:tc>
      </w:tr>
      <w:tr w:rsidR="007B00F8" w:rsidRPr="0054714A" w:rsidTr="00DE1DA6">
        <w:trPr>
          <w:trHeight w:val="430"/>
          <w:jc w:val="center"/>
        </w:trPr>
        <w:tc>
          <w:tcPr>
            <w:tcW w:w="2062" w:type="pct"/>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Běžné</w:t>
            </w:r>
          </w:p>
        </w:tc>
        <w:tc>
          <w:tcPr>
            <w:tcW w:w="2938" w:type="pct"/>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1 – 4</w:t>
            </w:r>
          </w:p>
        </w:tc>
      </w:tr>
      <w:tr w:rsidR="007B00F8" w:rsidRPr="0054714A" w:rsidTr="00DE1DA6">
        <w:trPr>
          <w:trHeight w:val="430"/>
          <w:jc w:val="center"/>
        </w:trPr>
        <w:tc>
          <w:tcPr>
            <w:tcW w:w="2062" w:type="pct"/>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Závažné</w:t>
            </w:r>
          </w:p>
        </w:tc>
        <w:tc>
          <w:tcPr>
            <w:tcW w:w="2938" w:type="pct"/>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5 – 11</w:t>
            </w:r>
          </w:p>
        </w:tc>
      </w:tr>
      <w:tr w:rsidR="007B00F8" w:rsidRPr="0054714A" w:rsidTr="00DE1DA6">
        <w:trPr>
          <w:trHeight w:val="430"/>
          <w:jc w:val="center"/>
        </w:trPr>
        <w:tc>
          <w:tcPr>
            <w:tcW w:w="2062" w:type="pct"/>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Kritické</w:t>
            </w:r>
          </w:p>
        </w:tc>
        <w:tc>
          <w:tcPr>
            <w:tcW w:w="2938" w:type="pct"/>
            <w:shd w:val="clear" w:color="auto" w:fill="FFE6A1" w:themeFill="accent5" w:themeFillTint="99"/>
            <w:vAlign w:val="center"/>
          </w:tcPr>
          <w:p w:rsidR="007B00F8" w:rsidRPr="0054714A" w:rsidRDefault="007B00F8" w:rsidP="00DE1DA6">
            <w:pPr>
              <w:autoSpaceDE w:val="0"/>
              <w:autoSpaceDN w:val="0"/>
              <w:adjustRightInd w:val="0"/>
              <w:spacing w:before="120" w:after="0"/>
              <w:jc w:val="center"/>
              <w:rPr>
                <w:rFonts w:asciiTheme="minorHAnsi" w:hAnsiTheme="minorHAnsi" w:cstheme="minorHAnsi"/>
              </w:rPr>
            </w:pPr>
            <w:r w:rsidRPr="0054714A">
              <w:rPr>
                <w:rFonts w:asciiTheme="minorHAnsi" w:hAnsiTheme="minorHAnsi" w:cstheme="minorHAnsi"/>
              </w:rPr>
              <w:t>12 – 25</w:t>
            </w:r>
          </w:p>
        </w:tc>
      </w:tr>
    </w:tbl>
    <w:p w:rsidR="007B00F8" w:rsidRPr="00FD2D65" w:rsidRDefault="007B00F8" w:rsidP="007B00F8">
      <w:pPr>
        <w:spacing w:line="276" w:lineRule="auto"/>
        <w:rPr>
          <w:rFonts w:cs="Arial"/>
          <w:sz w:val="24"/>
        </w:rPr>
      </w:pPr>
    </w:p>
    <w:p w:rsidR="007B00F8" w:rsidRPr="009A5F28" w:rsidRDefault="007B00F8" w:rsidP="007B00F8">
      <w:pPr>
        <w:rPr>
          <w:rFonts w:cs="Arial"/>
        </w:rPr>
      </w:pPr>
      <w:r w:rsidRPr="009A5F28">
        <w:rPr>
          <w:rFonts w:cs="Arial"/>
        </w:rPr>
        <w:t>Pro úspěšné řízení rizik je nejdůležitější zaměřit se na rizika nejzávaznější (rizika spadající do kategorie „Kritická rizika“), která je nutné co nejdříve eliminovat nebo alespoň minimalizovat.</w:t>
      </w:r>
    </w:p>
    <w:p w:rsidR="007B00F8" w:rsidRPr="009A5F28" w:rsidRDefault="007B00F8" w:rsidP="007B00F8">
      <w:pPr>
        <w:rPr>
          <w:rFonts w:cs="Arial"/>
        </w:rPr>
      </w:pPr>
      <w:r w:rsidRPr="009A5F28">
        <w:rPr>
          <w:rFonts w:cs="Arial"/>
        </w:rPr>
        <w:t xml:space="preserve">Cílem této podkapitoly tedy bylo vytvoření tzv. </w:t>
      </w:r>
      <w:r w:rsidRPr="009A5F28">
        <w:rPr>
          <w:rFonts w:cs="Arial"/>
          <w:b/>
          <w:bCs/>
        </w:rPr>
        <w:t>katalogu rizik</w:t>
      </w:r>
      <w:r w:rsidRPr="009A5F28">
        <w:rPr>
          <w:rFonts w:cs="Arial"/>
        </w:rPr>
        <w:t>, ve kterém jsou uvedeny hodnoty pro míru dopadu, pravděpodobnost výskytu a významnost rizik.</w:t>
      </w:r>
    </w:p>
    <w:p w:rsidR="007B00F8" w:rsidRPr="009A5F28" w:rsidRDefault="007B00F8" w:rsidP="007B00F8">
      <w:pPr>
        <w:rPr>
          <w:rFonts w:cs="Arial"/>
        </w:rPr>
      </w:pPr>
      <w:r w:rsidRPr="009A5F28">
        <w:rPr>
          <w:rFonts w:cs="Arial"/>
        </w:rPr>
        <w:t>Tabulka níže představuje výsledný katalog rizik – souhrn potenciálních rizik, která mohou nastat v průběhu přípravy a realizace předkládaného projektu, ale i v průběhu běžného provozu.</w:t>
      </w:r>
    </w:p>
    <w:tbl>
      <w:tblPr>
        <w:tblW w:w="9109"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0A0" w:firstRow="1" w:lastRow="0" w:firstColumn="1" w:lastColumn="0" w:noHBand="0" w:noVBand="0"/>
      </w:tblPr>
      <w:tblGrid>
        <w:gridCol w:w="900"/>
        <w:gridCol w:w="4062"/>
        <w:gridCol w:w="1134"/>
        <w:gridCol w:w="1554"/>
        <w:gridCol w:w="1459"/>
      </w:tblGrid>
      <w:tr w:rsidR="007B00F8" w:rsidRPr="0054714A" w:rsidTr="00DE1DA6">
        <w:trPr>
          <w:trHeight w:val="616"/>
          <w:tblHeader/>
          <w:jc w:val="center"/>
        </w:trPr>
        <w:tc>
          <w:tcPr>
            <w:tcW w:w="900" w:type="dxa"/>
            <w:shd w:val="clear" w:color="auto" w:fill="FFBD0A" w:themeFill="accent5" w:themeFillShade="BF"/>
            <w:noWrap/>
            <w:vAlign w:val="center"/>
          </w:tcPr>
          <w:p w:rsidR="007B00F8" w:rsidRPr="00281762" w:rsidRDefault="007B00F8" w:rsidP="00DE1DA6">
            <w:pPr>
              <w:spacing w:after="0" w:line="240" w:lineRule="auto"/>
              <w:jc w:val="left"/>
              <w:rPr>
                <w:rFonts w:asciiTheme="minorHAnsi" w:hAnsiTheme="minorHAnsi" w:cstheme="minorHAnsi"/>
                <w:b/>
              </w:rPr>
            </w:pPr>
            <w:r w:rsidRPr="00281762">
              <w:rPr>
                <w:rFonts w:asciiTheme="minorHAnsi" w:hAnsiTheme="minorHAnsi" w:cstheme="minorHAnsi"/>
                <w:b/>
              </w:rPr>
              <w:t>Č. rizika</w:t>
            </w:r>
          </w:p>
        </w:tc>
        <w:tc>
          <w:tcPr>
            <w:tcW w:w="4062" w:type="dxa"/>
            <w:shd w:val="clear" w:color="auto" w:fill="FFBD0A" w:themeFill="accent5" w:themeFillShade="BF"/>
            <w:noWrap/>
            <w:vAlign w:val="center"/>
          </w:tcPr>
          <w:p w:rsidR="007B00F8" w:rsidRPr="00281762" w:rsidRDefault="007B00F8" w:rsidP="00DE1DA6">
            <w:pPr>
              <w:spacing w:after="0" w:line="240" w:lineRule="auto"/>
              <w:jc w:val="left"/>
              <w:rPr>
                <w:rFonts w:asciiTheme="minorHAnsi" w:hAnsiTheme="minorHAnsi" w:cstheme="minorHAnsi"/>
                <w:b/>
              </w:rPr>
            </w:pPr>
            <w:r w:rsidRPr="00281762">
              <w:rPr>
                <w:rFonts w:asciiTheme="minorHAnsi" w:hAnsiTheme="minorHAnsi" w:cstheme="minorHAnsi"/>
                <w:b/>
              </w:rPr>
              <w:t>Riziko</w:t>
            </w:r>
          </w:p>
        </w:tc>
        <w:tc>
          <w:tcPr>
            <w:tcW w:w="1134" w:type="dxa"/>
            <w:shd w:val="clear" w:color="auto" w:fill="FFBD0A" w:themeFill="accent5" w:themeFillShade="BF"/>
            <w:noWrap/>
            <w:vAlign w:val="center"/>
          </w:tcPr>
          <w:p w:rsidR="007B00F8" w:rsidRPr="00281762" w:rsidRDefault="007B00F8" w:rsidP="00DE1DA6">
            <w:pPr>
              <w:spacing w:after="0" w:line="240" w:lineRule="auto"/>
              <w:jc w:val="center"/>
              <w:rPr>
                <w:rFonts w:asciiTheme="minorHAnsi" w:hAnsiTheme="minorHAnsi" w:cstheme="minorHAnsi"/>
                <w:b/>
              </w:rPr>
            </w:pPr>
            <w:r w:rsidRPr="00281762">
              <w:rPr>
                <w:rFonts w:asciiTheme="minorHAnsi" w:hAnsiTheme="minorHAnsi" w:cstheme="minorHAnsi"/>
                <w:b/>
              </w:rPr>
              <w:t>Míra dopadu</w:t>
            </w:r>
          </w:p>
        </w:tc>
        <w:tc>
          <w:tcPr>
            <w:tcW w:w="1554" w:type="dxa"/>
            <w:shd w:val="clear" w:color="auto" w:fill="FFBD0A" w:themeFill="accent5" w:themeFillShade="BF"/>
            <w:vAlign w:val="center"/>
          </w:tcPr>
          <w:p w:rsidR="007B00F8" w:rsidRPr="00281762" w:rsidRDefault="007B00F8" w:rsidP="00DE1DA6">
            <w:pPr>
              <w:spacing w:after="0" w:line="240" w:lineRule="auto"/>
              <w:jc w:val="center"/>
              <w:rPr>
                <w:rFonts w:asciiTheme="minorHAnsi" w:hAnsiTheme="minorHAnsi" w:cstheme="minorHAnsi"/>
                <w:b/>
              </w:rPr>
            </w:pPr>
            <w:r>
              <w:rPr>
                <w:rFonts w:asciiTheme="minorHAnsi" w:hAnsiTheme="minorHAnsi" w:cstheme="minorHAnsi"/>
                <w:b/>
              </w:rPr>
              <w:t>Pravděpo-dobnost</w:t>
            </w:r>
          </w:p>
        </w:tc>
        <w:tc>
          <w:tcPr>
            <w:tcW w:w="1459" w:type="dxa"/>
            <w:shd w:val="clear" w:color="auto" w:fill="FFBD0A" w:themeFill="accent5" w:themeFillShade="BF"/>
            <w:vAlign w:val="center"/>
          </w:tcPr>
          <w:p w:rsidR="007B00F8" w:rsidRPr="00281762" w:rsidRDefault="007B00F8" w:rsidP="00DE1DA6">
            <w:pPr>
              <w:spacing w:after="0" w:line="240" w:lineRule="auto"/>
              <w:jc w:val="center"/>
              <w:rPr>
                <w:rFonts w:asciiTheme="minorHAnsi" w:hAnsiTheme="minorHAnsi" w:cstheme="minorHAnsi"/>
                <w:b/>
              </w:rPr>
            </w:pPr>
            <w:r w:rsidRPr="00281762">
              <w:rPr>
                <w:rFonts w:asciiTheme="minorHAnsi" w:hAnsiTheme="minorHAnsi" w:cstheme="minorHAnsi"/>
                <w:b/>
              </w:rPr>
              <w:t>Stupeň významnosti</w:t>
            </w:r>
          </w:p>
        </w:tc>
      </w:tr>
      <w:tr w:rsidR="007B00F8" w:rsidRPr="0054714A" w:rsidTr="00DE1DA6">
        <w:trPr>
          <w:trHeight w:val="450"/>
          <w:jc w:val="center"/>
        </w:trPr>
        <w:tc>
          <w:tcPr>
            <w:tcW w:w="9109" w:type="dxa"/>
            <w:gridSpan w:val="5"/>
            <w:shd w:val="clear" w:color="auto" w:fill="auto"/>
            <w:noWrap/>
            <w:vAlign w:val="center"/>
          </w:tcPr>
          <w:p w:rsidR="007B00F8" w:rsidRPr="0054714A" w:rsidRDefault="007B00F8" w:rsidP="00DE1DA6">
            <w:pPr>
              <w:spacing w:after="0" w:line="240" w:lineRule="auto"/>
              <w:jc w:val="center"/>
              <w:rPr>
                <w:rFonts w:asciiTheme="minorHAnsi" w:hAnsiTheme="minorHAnsi" w:cstheme="minorHAnsi"/>
                <w:b/>
                <w:bCs/>
              </w:rPr>
            </w:pPr>
            <w:r w:rsidRPr="0054714A">
              <w:rPr>
                <w:rFonts w:asciiTheme="minorHAnsi" w:hAnsiTheme="minorHAnsi" w:cstheme="minorHAnsi"/>
                <w:b/>
                <w:bCs/>
              </w:rPr>
              <w:t>Právní rizika</w:t>
            </w: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A. 1</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r w:rsidRPr="0054714A">
              <w:rPr>
                <w:rFonts w:asciiTheme="minorHAnsi" w:hAnsiTheme="minorHAnsi" w:cstheme="minorHAnsi"/>
              </w:rPr>
              <w:t>Nedodržení závazných pravidel pro zadávání veřejných zakázek.</w:t>
            </w: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3</w:t>
            </w: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1</w:t>
            </w: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3</w:t>
            </w: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lastRenderedPageBreak/>
              <w:t>A. 2</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A. 3</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2A33B7" w:rsidRDefault="007B00F8" w:rsidP="008F4DA8">
            <w:pPr>
              <w:pStyle w:val="Odstavecseseznamem"/>
              <w:numPr>
                <w:ilvl w:val="0"/>
                <w:numId w:val="21"/>
              </w:numPr>
              <w:spacing w:line="276" w:lineRule="auto"/>
              <w:ind w:left="376" w:hanging="219"/>
              <w:jc w:val="center"/>
              <w:rPr>
                <w:rFonts w:asciiTheme="minorHAnsi" w:hAnsiTheme="minorHAnsi" w:cstheme="minorHAnsi"/>
              </w:rPr>
            </w:pPr>
            <w:r w:rsidRPr="002A33B7">
              <w:rPr>
                <w:rFonts w:asciiTheme="minorHAnsi" w:hAnsiTheme="minorHAnsi" w:cstheme="minorHAnsi"/>
              </w:rPr>
              <w:t>4</w:t>
            </w:r>
          </w:p>
        </w:tc>
        <w:tc>
          <w:tcPr>
            <w:tcW w:w="406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trHeight w:val="450"/>
          <w:jc w:val="center"/>
        </w:trPr>
        <w:tc>
          <w:tcPr>
            <w:tcW w:w="9109" w:type="dxa"/>
            <w:gridSpan w:val="5"/>
            <w:shd w:val="clear" w:color="auto" w:fill="auto"/>
            <w:noWrap/>
            <w:vAlign w:val="center"/>
          </w:tcPr>
          <w:p w:rsidR="007B00F8" w:rsidRPr="0054714A" w:rsidRDefault="007B00F8" w:rsidP="00DE1DA6">
            <w:pPr>
              <w:spacing w:after="0" w:line="240" w:lineRule="auto"/>
              <w:jc w:val="center"/>
              <w:rPr>
                <w:rFonts w:asciiTheme="minorHAnsi" w:hAnsiTheme="minorHAnsi" w:cstheme="minorHAnsi"/>
                <w:b/>
                <w:bCs/>
              </w:rPr>
            </w:pPr>
            <w:r w:rsidRPr="0054714A">
              <w:rPr>
                <w:rFonts w:asciiTheme="minorHAnsi" w:hAnsiTheme="minorHAnsi" w:cstheme="minorHAnsi"/>
                <w:b/>
                <w:bCs/>
              </w:rPr>
              <w:t>Finanční rizika</w:t>
            </w: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B. 1</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r w:rsidRPr="0054714A">
              <w:rPr>
                <w:rFonts w:asciiTheme="minorHAnsi" w:hAnsiTheme="minorHAnsi" w:cstheme="minorHAnsi"/>
              </w:rPr>
              <w:t>Nepřidělení dotace z ESIF.</w:t>
            </w: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5</w:t>
            </w: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3</w:t>
            </w: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15</w:t>
            </w: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B. 2</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B. 3</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B. 4</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B. 5</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trHeight w:val="450"/>
          <w:jc w:val="center"/>
        </w:trPr>
        <w:tc>
          <w:tcPr>
            <w:tcW w:w="9109" w:type="dxa"/>
            <w:gridSpan w:val="5"/>
            <w:shd w:val="clear" w:color="auto" w:fill="auto"/>
            <w:noWrap/>
            <w:vAlign w:val="center"/>
          </w:tcPr>
          <w:p w:rsidR="007B00F8" w:rsidRPr="0054714A" w:rsidRDefault="007B00F8" w:rsidP="00DE1DA6">
            <w:pPr>
              <w:spacing w:after="0" w:line="240" w:lineRule="auto"/>
              <w:jc w:val="center"/>
              <w:rPr>
                <w:rFonts w:asciiTheme="minorHAnsi" w:hAnsiTheme="minorHAnsi" w:cstheme="minorHAnsi"/>
                <w:b/>
                <w:bCs/>
              </w:rPr>
            </w:pPr>
            <w:r w:rsidRPr="0054714A">
              <w:rPr>
                <w:rFonts w:asciiTheme="minorHAnsi" w:hAnsiTheme="minorHAnsi" w:cstheme="minorHAnsi"/>
                <w:b/>
                <w:bCs/>
              </w:rPr>
              <w:t>Technická rizika</w:t>
            </w: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C. 1</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r w:rsidRPr="0054714A">
              <w:rPr>
                <w:rFonts w:asciiTheme="minorHAnsi" w:hAnsiTheme="minorHAnsi" w:cstheme="minorHAnsi"/>
              </w:rPr>
              <w:t>Nedostatky v projektové žádosti.</w:t>
            </w: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2</w:t>
            </w: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2</w:t>
            </w: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4</w:t>
            </w: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C. 2</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C. 3</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C. 4</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C. 5</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keepNext/>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keepNext/>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keepNext/>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C. 6</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keepNext/>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keepNext/>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keepNext/>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C. 7</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keepNext/>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keepNext/>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keepNext/>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line="276" w:lineRule="auto"/>
              <w:jc w:val="center"/>
              <w:rPr>
                <w:rFonts w:asciiTheme="minorHAnsi" w:hAnsiTheme="minorHAnsi" w:cstheme="minorHAnsi"/>
              </w:rPr>
            </w:pPr>
            <w:r>
              <w:rPr>
                <w:rFonts w:asciiTheme="minorHAnsi" w:hAnsiTheme="minorHAnsi" w:cstheme="minorHAnsi"/>
              </w:rPr>
              <w:t>C. 8</w:t>
            </w:r>
          </w:p>
        </w:tc>
        <w:tc>
          <w:tcPr>
            <w:tcW w:w="4062" w:type="dxa"/>
            <w:shd w:val="clear" w:color="auto" w:fill="FFE6A1" w:themeFill="accent5" w:themeFillTint="99"/>
            <w:vAlign w:val="center"/>
          </w:tcPr>
          <w:p w:rsidR="007B00F8" w:rsidRPr="00F1517F" w:rsidRDefault="007B00F8" w:rsidP="00DE1DA6">
            <w:pPr>
              <w:spacing w:before="120" w:line="276" w:lineRule="auto"/>
              <w:jc w:val="left"/>
              <w:rPr>
                <w:rFonts w:asciiTheme="majorHAnsi" w:hAnsiTheme="majorHAnsi"/>
              </w:rPr>
            </w:pPr>
          </w:p>
        </w:tc>
        <w:tc>
          <w:tcPr>
            <w:tcW w:w="1134" w:type="dxa"/>
            <w:shd w:val="clear" w:color="auto" w:fill="FFE6A1" w:themeFill="accent5" w:themeFillTint="99"/>
            <w:noWrap/>
            <w:vAlign w:val="center"/>
          </w:tcPr>
          <w:p w:rsidR="007B00F8" w:rsidRPr="0054714A" w:rsidRDefault="007B00F8" w:rsidP="00DE1DA6">
            <w:pPr>
              <w:keepNext/>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keepNext/>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keepNext/>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line="276" w:lineRule="auto"/>
              <w:jc w:val="center"/>
              <w:rPr>
                <w:rFonts w:asciiTheme="minorHAnsi" w:hAnsiTheme="minorHAnsi" w:cstheme="minorHAnsi"/>
              </w:rPr>
            </w:pPr>
            <w:r>
              <w:rPr>
                <w:rFonts w:asciiTheme="minorHAnsi" w:hAnsiTheme="minorHAnsi" w:cstheme="minorHAnsi"/>
              </w:rPr>
              <w:t>C.9</w:t>
            </w:r>
          </w:p>
        </w:tc>
        <w:tc>
          <w:tcPr>
            <w:tcW w:w="4062" w:type="dxa"/>
            <w:shd w:val="clear" w:color="auto" w:fill="FFE6A1" w:themeFill="accent5" w:themeFillTint="99"/>
            <w:vAlign w:val="center"/>
          </w:tcPr>
          <w:p w:rsidR="007B00F8" w:rsidRPr="00F1517F" w:rsidRDefault="007B00F8" w:rsidP="00DE1DA6">
            <w:pPr>
              <w:spacing w:before="120" w:line="276" w:lineRule="auto"/>
              <w:jc w:val="left"/>
              <w:rPr>
                <w:rFonts w:asciiTheme="majorHAnsi" w:hAnsiTheme="majorHAnsi"/>
              </w:rPr>
            </w:pPr>
          </w:p>
        </w:tc>
        <w:tc>
          <w:tcPr>
            <w:tcW w:w="1134" w:type="dxa"/>
            <w:shd w:val="clear" w:color="auto" w:fill="FFE6A1" w:themeFill="accent5" w:themeFillTint="99"/>
            <w:noWrap/>
            <w:vAlign w:val="center"/>
          </w:tcPr>
          <w:p w:rsidR="007B00F8" w:rsidRPr="0054714A" w:rsidRDefault="007B00F8" w:rsidP="00DE1DA6">
            <w:pPr>
              <w:keepNext/>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keepNext/>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keepNext/>
              <w:spacing w:before="120" w:after="120" w:line="276" w:lineRule="auto"/>
              <w:jc w:val="center"/>
              <w:rPr>
                <w:rFonts w:asciiTheme="minorHAnsi" w:hAnsiTheme="minorHAnsi" w:cstheme="minorHAnsi"/>
              </w:rPr>
            </w:pPr>
          </w:p>
        </w:tc>
      </w:tr>
      <w:tr w:rsidR="007B00F8" w:rsidRPr="0054714A" w:rsidTr="00DE1DA6">
        <w:trPr>
          <w:trHeight w:val="450"/>
          <w:jc w:val="center"/>
        </w:trPr>
        <w:tc>
          <w:tcPr>
            <w:tcW w:w="9109" w:type="dxa"/>
            <w:gridSpan w:val="5"/>
            <w:shd w:val="clear" w:color="auto" w:fill="auto"/>
            <w:noWrap/>
            <w:vAlign w:val="center"/>
          </w:tcPr>
          <w:p w:rsidR="007B00F8" w:rsidRPr="0054714A" w:rsidRDefault="007B00F8" w:rsidP="00DE1DA6">
            <w:pPr>
              <w:spacing w:after="0" w:line="240" w:lineRule="auto"/>
              <w:jc w:val="center"/>
              <w:rPr>
                <w:rFonts w:asciiTheme="minorHAnsi" w:hAnsiTheme="minorHAnsi" w:cstheme="minorHAnsi"/>
                <w:b/>
                <w:bCs/>
              </w:rPr>
            </w:pPr>
            <w:r w:rsidRPr="0054714A">
              <w:rPr>
                <w:rFonts w:asciiTheme="minorHAnsi" w:hAnsiTheme="minorHAnsi" w:cstheme="minorHAnsi"/>
                <w:b/>
                <w:bCs/>
              </w:rPr>
              <w:t>Personální rizika</w:t>
            </w: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D. 1</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r w:rsidRPr="0054714A">
              <w:rPr>
                <w:rFonts w:asciiTheme="minorHAnsi" w:hAnsiTheme="minorHAnsi" w:cstheme="minorHAnsi"/>
              </w:rPr>
              <w:t>Nekvalitní projektový tým v přípravné, realizační a provozní fázi projektu.</w:t>
            </w: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2</w:t>
            </w: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1</w:t>
            </w: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2</w:t>
            </w: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D. 2</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D. 3</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lastRenderedPageBreak/>
              <w:t>D. 4</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r w:rsidRPr="0054714A">
              <w:rPr>
                <w:rFonts w:asciiTheme="minorHAnsi" w:hAnsiTheme="minorHAnsi" w:cstheme="minorHAnsi"/>
              </w:rPr>
              <w:t>Nedostatek kvalifikované a kvalitní pracovní síly v provozní fázi.</w:t>
            </w: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4</w:t>
            </w: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1</w:t>
            </w: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4</w:t>
            </w: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D. 5</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trHeight w:val="450"/>
          <w:jc w:val="center"/>
        </w:trPr>
        <w:tc>
          <w:tcPr>
            <w:tcW w:w="9109" w:type="dxa"/>
            <w:gridSpan w:val="5"/>
            <w:shd w:val="clear" w:color="auto" w:fill="auto"/>
            <w:noWrap/>
            <w:vAlign w:val="center"/>
          </w:tcPr>
          <w:p w:rsidR="007B00F8" w:rsidRPr="0054714A" w:rsidRDefault="007B00F8" w:rsidP="00DE1DA6">
            <w:pPr>
              <w:spacing w:after="0" w:line="240" w:lineRule="auto"/>
              <w:jc w:val="center"/>
              <w:rPr>
                <w:rFonts w:asciiTheme="minorHAnsi" w:hAnsiTheme="minorHAnsi" w:cstheme="minorHAnsi"/>
                <w:b/>
                <w:bCs/>
              </w:rPr>
            </w:pPr>
            <w:r w:rsidRPr="0054714A">
              <w:rPr>
                <w:rFonts w:asciiTheme="minorHAnsi" w:hAnsiTheme="minorHAnsi" w:cstheme="minorHAnsi"/>
                <w:b/>
                <w:bCs/>
              </w:rPr>
              <w:t>Provozní rizika</w:t>
            </w: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E. 1</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r w:rsidRPr="0054714A">
              <w:rPr>
                <w:rFonts w:asciiTheme="minorHAnsi" w:hAnsiTheme="minorHAnsi" w:cstheme="minorHAnsi"/>
              </w:rPr>
              <w:t>Nedodržení monitorovacích ukazatelů.</w:t>
            </w: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4</w:t>
            </w: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1</w:t>
            </w: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4</w:t>
            </w: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E. 2</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line="276" w:lineRule="auto"/>
              <w:jc w:val="center"/>
              <w:rPr>
                <w:rFonts w:asciiTheme="minorHAnsi" w:hAnsiTheme="minorHAnsi" w:cstheme="minorHAnsi"/>
              </w:rPr>
            </w:pPr>
            <w:r>
              <w:rPr>
                <w:rFonts w:asciiTheme="minorHAnsi" w:hAnsiTheme="minorHAnsi" w:cstheme="minorHAnsi"/>
              </w:rPr>
              <w:t>E. 3</w:t>
            </w:r>
          </w:p>
        </w:tc>
        <w:tc>
          <w:tcPr>
            <w:tcW w:w="4062"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trHeight w:val="450"/>
          <w:jc w:val="center"/>
        </w:trPr>
        <w:tc>
          <w:tcPr>
            <w:tcW w:w="9109" w:type="dxa"/>
            <w:gridSpan w:val="5"/>
            <w:shd w:val="clear" w:color="auto" w:fill="auto"/>
            <w:noWrap/>
            <w:vAlign w:val="center"/>
          </w:tcPr>
          <w:p w:rsidR="007B00F8" w:rsidRPr="0054714A" w:rsidRDefault="007B00F8" w:rsidP="00DE1DA6">
            <w:pPr>
              <w:spacing w:after="0" w:line="240" w:lineRule="auto"/>
              <w:jc w:val="center"/>
              <w:rPr>
                <w:rFonts w:asciiTheme="minorHAnsi" w:hAnsiTheme="minorHAnsi" w:cstheme="minorHAnsi"/>
                <w:b/>
                <w:bCs/>
              </w:rPr>
            </w:pPr>
            <w:r w:rsidRPr="0054714A">
              <w:rPr>
                <w:rFonts w:asciiTheme="minorHAnsi" w:hAnsiTheme="minorHAnsi" w:cstheme="minorHAnsi"/>
                <w:b/>
                <w:bCs/>
              </w:rPr>
              <w:t>Rizika „vyšší moci“</w:t>
            </w: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F. 1</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r w:rsidRPr="0054714A">
              <w:rPr>
                <w:rFonts w:asciiTheme="minorHAnsi" w:hAnsiTheme="minorHAnsi" w:cstheme="minorHAnsi"/>
              </w:rPr>
              <w:t>Živelná pohroma v realizační fázi projektu.</w:t>
            </w: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4</w:t>
            </w: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1</w:t>
            </w: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4</w:t>
            </w: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F. 2</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F. 3</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F. 4</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trHeight w:val="450"/>
          <w:jc w:val="center"/>
        </w:trPr>
        <w:tc>
          <w:tcPr>
            <w:tcW w:w="9109" w:type="dxa"/>
            <w:gridSpan w:val="5"/>
            <w:shd w:val="clear" w:color="auto" w:fill="auto"/>
            <w:noWrap/>
            <w:vAlign w:val="center"/>
          </w:tcPr>
          <w:p w:rsidR="007B00F8" w:rsidRPr="0054714A" w:rsidRDefault="007B00F8" w:rsidP="00DE1DA6">
            <w:pPr>
              <w:spacing w:after="0" w:line="240" w:lineRule="auto"/>
              <w:jc w:val="center"/>
              <w:rPr>
                <w:rFonts w:asciiTheme="minorHAnsi" w:hAnsiTheme="minorHAnsi" w:cstheme="minorHAnsi"/>
                <w:b/>
                <w:bCs/>
              </w:rPr>
            </w:pPr>
            <w:r w:rsidRPr="0054714A">
              <w:rPr>
                <w:rFonts w:asciiTheme="minorHAnsi" w:hAnsiTheme="minorHAnsi" w:cstheme="minorHAnsi"/>
                <w:b/>
                <w:bCs/>
              </w:rPr>
              <w:t>Rizika projektu spojená se spolufinancováním z ESIF</w:t>
            </w: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G. 1</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r w:rsidRPr="0054714A">
              <w:rPr>
                <w:rFonts w:asciiTheme="minorHAnsi" w:hAnsiTheme="minorHAnsi" w:cstheme="minorHAnsi"/>
              </w:rPr>
              <w:t>Odchýlení se při realizaci projektu od schválené verze.</w:t>
            </w: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4</w:t>
            </w: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2</w:t>
            </w: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8</w:t>
            </w: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G. 2</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G. 3</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G. 4</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G. 5</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r w:rsidR="007B00F8" w:rsidRPr="0054714A" w:rsidTr="00DE1DA6">
        <w:trPr>
          <w:jc w:val="center"/>
        </w:trPr>
        <w:tc>
          <w:tcPr>
            <w:tcW w:w="900"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r w:rsidRPr="0054714A">
              <w:rPr>
                <w:rFonts w:asciiTheme="minorHAnsi" w:hAnsiTheme="minorHAnsi" w:cstheme="minorHAnsi"/>
              </w:rPr>
              <w:t>G. 6</w:t>
            </w:r>
          </w:p>
        </w:tc>
        <w:tc>
          <w:tcPr>
            <w:tcW w:w="4062" w:type="dxa"/>
            <w:shd w:val="clear" w:color="auto" w:fill="FFE6A1" w:themeFill="accent5" w:themeFillTint="99"/>
            <w:vAlign w:val="center"/>
          </w:tcPr>
          <w:p w:rsidR="007B00F8" w:rsidRPr="0054714A" w:rsidRDefault="007B00F8" w:rsidP="00DE1DA6">
            <w:pPr>
              <w:spacing w:before="120" w:after="120" w:line="276" w:lineRule="auto"/>
              <w:jc w:val="left"/>
              <w:rPr>
                <w:rFonts w:asciiTheme="minorHAnsi" w:hAnsiTheme="minorHAnsi" w:cstheme="minorHAnsi"/>
              </w:rPr>
            </w:pPr>
          </w:p>
        </w:tc>
        <w:tc>
          <w:tcPr>
            <w:tcW w:w="1134" w:type="dxa"/>
            <w:shd w:val="clear" w:color="auto" w:fill="FFE6A1" w:themeFill="accent5" w:themeFillTint="99"/>
            <w:noWrap/>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554"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c>
          <w:tcPr>
            <w:tcW w:w="1459" w:type="dxa"/>
            <w:shd w:val="clear" w:color="auto" w:fill="FFE6A1" w:themeFill="accent5" w:themeFillTint="99"/>
            <w:vAlign w:val="center"/>
          </w:tcPr>
          <w:p w:rsidR="007B00F8" w:rsidRPr="0054714A" w:rsidRDefault="007B00F8" w:rsidP="00DE1DA6">
            <w:pPr>
              <w:spacing w:before="120" w:after="120" w:line="276" w:lineRule="auto"/>
              <w:jc w:val="center"/>
              <w:rPr>
                <w:rFonts w:asciiTheme="minorHAnsi" w:hAnsiTheme="minorHAnsi" w:cstheme="minorHAnsi"/>
              </w:rPr>
            </w:pPr>
          </w:p>
        </w:tc>
      </w:tr>
    </w:tbl>
    <w:p w:rsidR="007B00F8" w:rsidRDefault="007B00F8" w:rsidP="007B00F8">
      <w:pPr>
        <w:spacing w:line="276" w:lineRule="auto"/>
        <w:rPr>
          <w:rFonts w:cs="Arial"/>
          <w:sz w:val="24"/>
        </w:rPr>
      </w:pPr>
    </w:p>
    <w:p w:rsidR="007B00F8" w:rsidRPr="00FD2D65" w:rsidRDefault="007B00F8" w:rsidP="007B00F8">
      <w:pPr>
        <w:spacing w:line="276" w:lineRule="auto"/>
        <w:rPr>
          <w:rFonts w:cs="Arial"/>
          <w:sz w:val="24"/>
        </w:rPr>
        <w:sectPr w:rsidR="007B00F8" w:rsidRPr="00FD2D65" w:rsidSect="00CD5D8E">
          <w:pgSz w:w="11906" w:h="16838"/>
          <w:pgMar w:top="1418" w:right="1418" w:bottom="1945" w:left="1418" w:header="851" w:footer="709" w:gutter="0"/>
          <w:cols w:space="708"/>
          <w:docGrid w:linePitch="360"/>
        </w:sectPr>
      </w:pPr>
    </w:p>
    <w:p w:rsidR="007B00F8" w:rsidRDefault="007B00F8" w:rsidP="007B00F8">
      <w:pPr>
        <w:pStyle w:val="3nadpis"/>
        <w:numPr>
          <w:ilvl w:val="0"/>
          <w:numId w:val="0"/>
        </w:numPr>
        <w:spacing w:line="276" w:lineRule="auto"/>
        <w:rPr>
          <w:rFonts w:ascii="Arial" w:hAnsi="Arial" w:cs="Arial"/>
          <w:color w:val="FFBD0A" w:themeColor="accent5" w:themeShade="BF"/>
          <w:sz w:val="20"/>
        </w:rPr>
      </w:pPr>
      <w:bookmarkStart w:id="213" w:name="_Toc238458199"/>
      <w:bookmarkStart w:id="214" w:name="_Toc388865275"/>
      <w:r w:rsidRPr="00D2694A">
        <w:rPr>
          <w:rFonts w:ascii="Arial" w:hAnsi="Arial" w:cs="Arial"/>
          <w:color w:val="FFBD0A" w:themeColor="accent5" w:themeShade="BF"/>
          <w:sz w:val="20"/>
        </w:rPr>
        <w:lastRenderedPageBreak/>
        <w:t>Mapa rizik</w:t>
      </w:r>
      <w:bookmarkEnd w:id="213"/>
      <w:bookmarkEnd w:id="214"/>
    </w:p>
    <w:p w:rsidR="007B00F8" w:rsidRPr="00D2694A" w:rsidRDefault="007B00F8" w:rsidP="007B00F8">
      <w:pPr>
        <w:rPr>
          <w:rFonts w:cs="Arial"/>
        </w:rPr>
      </w:pPr>
      <w:r w:rsidRPr="00D2694A">
        <w:rPr>
          <w:rFonts w:cs="Arial"/>
        </w:rPr>
        <w:t>Mapa rizik slouží ke grafickému znázornění katalogu rizik – míry dopadu „D“, pravděpodobnosti výskytu „P“ a stupně významnosti „V“ identifikovaných rizik. Mapa rizik je promítnuta v tabulce výše, ve které bylo zobrazeno rozložení jednotlivých rizik do definovaných kategorií významnosti rizik. Nejvíce identifikovaných rizik spadá do kategorie „Běžná rizika. Přesto bude kladen důraz na eliminaci všech identifikovaných rizik, protože mohou v případě vzájemného souběhu negativně ovlivnit projekt.</w:t>
      </w:r>
    </w:p>
    <w:tbl>
      <w:tblPr>
        <w:tblW w:w="13920" w:type="dxa"/>
        <w:tblLayout w:type="fixed"/>
        <w:tblCellMar>
          <w:left w:w="0" w:type="dxa"/>
          <w:right w:w="0" w:type="dxa"/>
        </w:tblCellMar>
        <w:tblLook w:val="0000" w:firstRow="0" w:lastRow="0" w:firstColumn="0" w:lastColumn="0" w:noHBand="0" w:noVBand="0"/>
      </w:tblPr>
      <w:tblGrid>
        <w:gridCol w:w="1843"/>
        <w:gridCol w:w="714"/>
        <w:gridCol w:w="2268"/>
        <w:gridCol w:w="2274"/>
        <w:gridCol w:w="2273"/>
        <w:gridCol w:w="2274"/>
        <w:gridCol w:w="2274"/>
      </w:tblGrid>
      <w:tr w:rsidR="007B00F8" w:rsidRPr="002401F8" w:rsidTr="00DE1DA6">
        <w:trPr>
          <w:trHeight w:val="821"/>
        </w:trPr>
        <w:tc>
          <w:tcPr>
            <w:tcW w:w="18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BD0A" w:themeFill="accent5" w:themeFillShade="BF"/>
            <w:noWrap/>
            <w:vAlign w:val="center"/>
          </w:tcPr>
          <w:p w:rsidR="007B00F8" w:rsidRPr="00D2694A" w:rsidRDefault="007B00F8" w:rsidP="00DE1DA6">
            <w:pPr>
              <w:autoSpaceDE w:val="0"/>
              <w:autoSpaceDN w:val="0"/>
              <w:adjustRightInd w:val="0"/>
              <w:spacing w:after="0"/>
              <w:jc w:val="center"/>
              <w:rPr>
                <w:rFonts w:asciiTheme="minorHAnsi" w:hAnsiTheme="minorHAnsi" w:cstheme="minorHAnsi"/>
                <w:b/>
                <w:bCs/>
              </w:rPr>
            </w:pPr>
            <w:r w:rsidRPr="00D2694A">
              <w:rPr>
                <w:rFonts w:asciiTheme="minorHAnsi" w:hAnsiTheme="minorHAnsi" w:cstheme="minorHAnsi"/>
                <w:b/>
                <w:bCs/>
              </w:rPr>
              <w:t>Nepřijatelný</w:t>
            </w:r>
          </w:p>
        </w:tc>
        <w:tc>
          <w:tcPr>
            <w:tcW w:w="71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BD0A" w:themeFill="accent5" w:themeFillShade="BF"/>
            <w:noWrap/>
            <w:vAlign w:val="center"/>
          </w:tcPr>
          <w:p w:rsidR="007B00F8" w:rsidRPr="00D2694A" w:rsidRDefault="007B00F8" w:rsidP="00DE1DA6">
            <w:pPr>
              <w:spacing w:before="120" w:after="0"/>
              <w:jc w:val="center"/>
              <w:rPr>
                <w:rFonts w:asciiTheme="minorHAnsi" w:hAnsiTheme="minorHAnsi" w:cstheme="minorHAnsi"/>
                <w:b/>
                <w:bCs/>
              </w:rPr>
            </w:pPr>
            <w:r w:rsidRPr="00D2694A">
              <w:rPr>
                <w:rFonts w:asciiTheme="minorHAnsi" w:hAnsiTheme="minorHAnsi" w:cstheme="minorHAnsi"/>
                <w:b/>
                <w:bCs/>
              </w:rPr>
              <w:t>5</w:t>
            </w:r>
          </w:p>
        </w:tc>
        <w:tc>
          <w:tcPr>
            <w:tcW w:w="2268"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FFFF00"/>
            <w:noWrap/>
            <w:vAlign w:val="center"/>
          </w:tcPr>
          <w:p w:rsidR="007B00F8" w:rsidRPr="002401F8" w:rsidRDefault="007B00F8" w:rsidP="00DE1DA6">
            <w:pPr>
              <w:spacing w:before="120" w:after="0"/>
              <w:ind w:left="142" w:right="147"/>
              <w:jc w:val="center"/>
              <w:rPr>
                <w:rFonts w:asciiTheme="minorHAnsi" w:hAnsiTheme="minorHAnsi" w:cstheme="minorHAnsi"/>
                <w:b/>
                <w:bCs/>
              </w:rPr>
            </w:pPr>
            <w:r w:rsidRPr="002401F8">
              <w:rPr>
                <w:rFonts w:asciiTheme="minorHAnsi" w:hAnsiTheme="minorHAnsi" w:cstheme="minorHAnsi"/>
                <w:b/>
                <w:bCs/>
              </w:rPr>
              <w:t>F. 4</w:t>
            </w:r>
          </w:p>
        </w:tc>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noWrap/>
            <w:vAlign w:val="center"/>
          </w:tcPr>
          <w:p w:rsidR="007B00F8" w:rsidRPr="002401F8" w:rsidRDefault="007B00F8" w:rsidP="00DE1DA6">
            <w:pPr>
              <w:spacing w:before="120" w:after="0"/>
              <w:ind w:left="142" w:right="147"/>
              <w:jc w:val="center"/>
              <w:rPr>
                <w:rFonts w:asciiTheme="minorHAnsi" w:hAnsiTheme="minorHAnsi" w:cstheme="minorHAnsi"/>
                <w:b/>
                <w:bCs/>
              </w:rPr>
            </w:pPr>
          </w:p>
        </w:tc>
        <w:tc>
          <w:tcPr>
            <w:tcW w:w="2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center"/>
          </w:tcPr>
          <w:p w:rsidR="007B00F8" w:rsidRPr="002401F8" w:rsidRDefault="007B00F8" w:rsidP="00DE1DA6">
            <w:pPr>
              <w:spacing w:before="120" w:after="0"/>
              <w:ind w:left="142" w:right="147"/>
              <w:jc w:val="center"/>
              <w:rPr>
                <w:rFonts w:asciiTheme="minorHAnsi" w:hAnsiTheme="minorHAnsi" w:cstheme="minorHAnsi"/>
                <w:b/>
                <w:bCs/>
              </w:rPr>
            </w:pPr>
            <w:r w:rsidRPr="002401F8">
              <w:rPr>
                <w:rFonts w:asciiTheme="minorHAnsi" w:hAnsiTheme="minorHAnsi" w:cstheme="minorHAnsi"/>
                <w:b/>
                <w:bCs/>
              </w:rPr>
              <w:t>B. 1</w:t>
            </w:r>
          </w:p>
        </w:tc>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center"/>
          </w:tcPr>
          <w:p w:rsidR="007B00F8" w:rsidRPr="002401F8" w:rsidRDefault="007B00F8" w:rsidP="00DE1DA6">
            <w:pPr>
              <w:spacing w:before="120" w:after="0"/>
              <w:ind w:left="142" w:right="147"/>
              <w:jc w:val="center"/>
              <w:rPr>
                <w:rFonts w:asciiTheme="minorHAnsi" w:hAnsiTheme="minorHAnsi" w:cstheme="minorHAnsi"/>
                <w:b/>
                <w:bCs/>
              </w:rPr>
            </w:pPr>
          </w:p>
        </w:tc>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center"/>
          </w:tcPr>
          <w:p w:rsidR="007B00F8" w:rsidRPr="002401F8" w:rsidRDefault="007B00F8" w:rsidP="00DE1DA6">
            <w:pPr>
              <w:spacing w:before="120" w:after="0"/>
              <w:ind w:left="142" w:right="147"/>
              <w:jc w:val="center"/>
              <w:rPr>
                <w:rFonts w:asciiTheme="minorHAnsi" w:hAnsiTheme="minorHAnsi" w:cstheme="minorHAnsi"/>
                <w:b/>
                <w:bCs/>
              </w:rPr>
            </w:pPr>
          </w:p>
        </w:tc>
      </w:tr>
      <w:tr w:rsidR="007B00F8" w:rsidRPr="002401F8" w:rsidTr="00DE1DA6">
        <w:trPr>
          <w:trHeight w:val="821"/>
        </w:trPr>
        <w:tc>
          <w:tcPr>
            <w:tcW w:w="18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BD0A" w:themeFill="accent5" w:themeFillShade="BF"/>
            <w:noWrap/>
            <w:vAlign w:val="center"/>
          </w:tcPr>
          <w:p w:rsidR="007B00F8" w:rsidRPr="00D2694A" w:rsidRDefault="007B00F8" w:rsidP="00DE1DA6">
            <w:pPr>
              <w:autoSpaceDE w:val="0"/>
              <w:autoSpaceDN w:val="0"/>
              <w:adjustRightInd w:val="0"/>
              <w:spacing w:after="0"/>
              <w:jc w:val="center"/>
              <w:rPr>
                <w:rFonts w:asciiTheme="minorHAnsi" w:hAnsiTheme="minorHAnsi" w:cstheme="minorHAnsi"/>
                <w:b/>
                <w:bCs/>
              </w:rPr>
            </w:pPr>
            <w:r w:rsidRPr="00D2694A">
              <w:rPr>
                <w:rFonts w:asciiTheme="minorHAnsi" w:hAnsiTheme="minorHAnsi" w:cstheme="minorHAnsi"/>
                <w:b/>
                <w:bCs/>
              </w:rPr>
              <w:t>Velmi významný</w:t>
            </w:r>
          </w:p>
        </w:tc>
        <w:tc>
          <w:tcPr>
            <w:tcW w:w="71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BD0A" w:themeFill="accent5" w:themeFillShade="BF"/>
            <w:noWrap/>
            <w:vAlign w:val="center"/>
          </w:tcPr>
          <w:p w:rsidR="007B00F8" w:rsidRPr="00D2694A" w:rsidRDefault="007B00F8" w:rsidP="00DE1DA6">
            <w:pPr>
              <w:spacing w:before="120" w:after="0"/>
              <w:jc w:val="center"/>
              <w:rPr>
                <w:rFonts w:asciiTheme="minorHAnsi" w:hAnsiTheme="minorHAnsi" w:cstheme="minorHAnsi"/>
                <w:b/>
                <w:bCs/>
              </w:rPr>
            </w:pPr>
            <w:r w:rsidRPr="00D2694A">
              <w:rPr>
                <w:rFonts w:asciiTheme="minorHAnsi" w:hAnsiTheme="minorHAnsi" w:cstheme="minorHAnsi"/>
                <w:b/>
                <w:bCs/>
              </w:rPr>
              <w:t>4</w:t>
            </w:r>
          </w:p>
        </w:tc>
        <w:tc>
          <w:tcPr>
            <w:tcW w:w="2268"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99CC00"/>
            <w:noWrap/>
            <w:vAlign w:val="center"/>
          </w:tcPr>
          <w:p w:rsidR="007B00F8" w:rsidRPr="002401F8" w:rsidRDefault="007B00F8" w:rsidP="00DE1DA6">
            <w:pPr>
              <w:spacing w:before="120" w:after="0"/>
              <w:ind w:left="142" w:right="147"/>
              <w:jc w:val="center"/>
              <w:rPr>
                <w:rFonts w:asciiTheme="minorHAnsi" w:hAnsiTheme="minorHAnsi" w:cstheme="minorHAnsi"/>
                <w:b/>
                <w:bCs/>
              </w:rPr>
            </w:pPr>
            <w:r w:rsidRPr="002401F8">
              <w:rPr>
                <w:rFonts w:asciiTheme="minorHAnsi" w:hAnsiTheme="minorHAnsi" w:cstheme="minorHAnsi"/>
                <w:b/>
                <w:bCs/>
              </w:rPr>
              <w:t xml:space="preserve">A. 2, </w:t>
            </w:r>
            <w:r>
              <w:rPr>
                <w:rFonts w:asciiTheme="minorHAnsi" w:hAnsiTheme="minorHAnsi" w:cstheme="minorHAnsi"/>
                <w:b/>
                <w:bCs/>
              </w:rPr>
              <w:t xml:space="preserve">A. 4, </w:t>
            </w:r>
            <w:r w:rsidRPr="002401F8">
              <w:rPr>
                <w:rFonts w:asciiTheme="minorHAnsi" w:hAnsiTheme="minorHAnsi" w:cstheme="minorHAnsi"/>
                <w:b/>
                <w:bCs/>
              </w:rPr>
              <w:t>B. 2, B. 5, C. 4, C</w:t>
            </w:r>
            <w:r>
              <w:rPr>
                <w:rFonts w:asciiTheme="minorHAnsi" w:hAnsiTheme="minorHAnsi" w:cstheme="minorHAnsi"/>
                <w:b/>
                <w:bCs/>
              </w:rPr>
              <w:t xml:space="preserve">. </w:t>
            </w:r>
            <w:r w:rsidRPr="002401F8">
              <w:rPr>
                <w:rFonts w:asciiTheme="minorHAnsi" w:hAnsiTheme="minorHAnsi" w:cstheme="minorHAnsi"/>
                <w:b/>
                <w:bCs/>
              </w:rPr>
              <w:t xml:space="preserve">6, </w:t>
            </w:r>
            <w:r>
              <w:rPr>
                <w:rFonts w:asciiTheme="minorHAnsi" w:hAnsiTheme="minorHAnsi" w:cstheme="minorHAnsi"/>
                <w:b/>
                <w:bCs/>
              </w:rPr>
              <w:t xml:space="preserve">C. 9, </w:t>
            </w:r>
            <w:r w:rsidRPr="002401F8">
              <w:rPr>
                <w:rFonts w:asciiTheme="minorHAnsi" w:hAnsiTheme="minorHAnsi" w:cstheme="minorHAnsi"/>
                <w:b/>
                <w:bCs/>
              </w:rPr>
              <w:t>D. 4, E. 1, F. 1, F. 2, F. 3</w:t>
            </w:r>
          </w:p>
        </w:tc>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noWrap/>
            <w:vAlign w:val="center"/>
          </w:tcPr>
          <w:p w:rsidR="007B00F8" w:rsidRPr="002401F8" w:rsidRDefault="007B00F8" w:rsidP="00DE1DA6">
            <w:pPr>
              <w:spacing w:before="120" w:after="0"/>
              <w:ind w:left="142" w:right="147"/>
              <w:jc w:val="center"/>
              <w:rPr>
                <w:rFonts w:asciiTheme="minorHAnsi" w:hAnsiTheme="minorHAnsi" w:cstheme="minorHAnsi"/>
                <w:b/>
                <w:bCs/>
              </w:rPr>
            </w:pPr>
            <w:r w:rsidRPr="002401F8">
              <w:rPr>
                <w:rFonts w:asciiTheme="minorHAnsi" w:hAnsiTheme="minorHAnsi" w:cstheme="minorHAnsi"/>
                <w:b/>
                <w:bCs/>
              </w:rPr>
              <w:t>G. 1, G. 3, G. 4, G</w:t>
            </w:r>
            <w:r>
              <w:rPr>
                <w:rFonts w:asciiTheme="minorHAnsi" w:hAnsiTheme="minorHAnsi" w:cstheme="minorHAnsi"/>
                <w:b/>
                <w:bCs/>
              </w:rPr>
              <w:t xml:space="preserve">. </w:t>
            </w:r>
            <w:r w:rsidRPr="002401F8">
              <w:rPr>
                <w:rFonts w:asciiTheme="minorHAnsi" w:hAnsiTheme="minorHAnsi" w:cstheme="minorHAnsi"/>
                <w:b/>
                <w:bCs/>
              </w:rPr>
              <w:t>5, G</w:t>
            </w:r>
            <w:r>
              <w:rPr>
                <w:rFonts w:asciiTheme="minorHAnsi" w:hAnsiTheme="minorHAnsi" w:cstheme="minorHAnsi"/>
                <w:b/>
                <w:bCs/>
              </w:rPr>
              <w:t xml:space="preserve">. </w:t>
            </w:r>
            <w:r w:rsidRPr="002401F8">
              <w:rPr>
                <w:rFonts w:asciiTheme="minorHAnsi" w:hAnsiTheme="minorHAnsi" w:cstheme="minorHAnsi"/>
                <w:b/>
                <w:bCs/>
              </w:rPr>
              <w:t>6</w:t>
            </w:r>
          </w:p>
        </w:tc>
        <w:tc>
          <w:tcPr>
            <w:tcW w:w="2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center"/>
          </w:tcPr>
          <w:p w:rsidR="007B00F8" w:rsidRPr="002401F8" w:rsidRDefault="007B00F8" w:rsidP="00DE1DA6">
            <w:pPr>
              <w:spacing w:before="120" w:after="0"/>
              <w:ind w:left="142" w:right="147"/>
              <w:jc w:val="center"/>
              <w:rPr>
                <w:rFonts w:asciiTheme="minorHAnsi" w:hAnsiTheme="minorHAnsi" w:cstheme="minorHAnsi"/>
                <w:b/>
                <w:bCs/>
              </w:rPr>
            </w:pPr>
          </w:p>
        </w:tc>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center"/>
          </w:tcPr>
          <w:p w:rsidR="007B00F8" w:rsidRPr="002401F8" w:rsidRDefault="007B00F8" w:rsidP="00DE1DA6">
            <w:pPr>
              <w:spacing w:before="120" w:after="0"/>
              <w:ind w:left="142" w:right="147"/>
              <w:jc w:val="center"/>
              <w:rPr>
                <w:rFonts w:asciiTheme="minorHAnsi" w:hAnsiTheme="minorHAnsi" w:cstheme="minorHAnsi"/>
                <w:b/>
                <w:bCs/>
              </w:rPr>
            </w:pPr>
          </w:p>
        </w:tc>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center"/>
          </w:tcPr>
          <w:p w:rsidR="007B00F8" w:rsidRPr="002401F8" w:rsidRDefault="007B00F8" w:rsidP="00DE1DA6">
            <w:pPr>
              <w:spacing w:before="120" w:after="0"/>
              <w:ind w:left="142" w:right="147"/>
              <w:jc w:val="center"/>
              <w:rPr>
                <w:rFonts w:asciiTheme="minorHAnsi" w:hAnsiTheme="minorHAnsi" w:cstheme="minorHAnsi"/>
                <w:b/>
                <w:bCs/>
              </w:rPr>
            </w:pPr>
          </w:p>
        </w:tc>
      </w:tr>
      <w:tr w:rsidR="007B00F8" w:rsidRPr="002401F8" w:rsidTr="00DE1DA6">
        <w:trPr>
          <w:trHeight w:val="821"/>
        </w:trPr>
        <w:tc>
          <w:tcPr>
            <w:tcW w:w="18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BD0A" w:themeFill="accent5" w:themeFillShade="BF"/>
            <w:noWrap/>
            <w:vAlign w:val="center"/>
          </w:tcPr>
          <w:p w:rsidR="007B00F8" w:rsidRPr="00D2694A" w:rsidRDefault="007B00F8" w:rsidP="00DE1DA6">
            <w:pPr>
              <w:spacing w:after="0"/>
              <w:jc w:val="center"/>
              <w:rPr>
                <w:rFonts w:asciiTheme="minorHAnsi" w:hAnsiTheme="minorHAnsi" w:cstheme="minorHAnsi"/>
                <w:b/>
                <w:bCs/>
              </w:rPr>
            </w:pPr>
            <w:r w:rsidRPr="00D2694A">
              <w:rPr>
                <w:rFonts w:asciiTheme="minorHAnsi" w:hAnsiTheme="minorHAnsi" w:cstheme="minorHAnsi"/>
                <w:b/>
                <w:bCs/>
              </w:rPr>
              <w:t>Významný</w:t>
            </w:r>
          </w:p>
        </w:tc>
        <w:tc>
          <w:tcPr>
            <w:tcW w:w="71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BD0A" w:themeFill="accent5" w:themeFillShade="BF"/>
            <w:noWrap/>
            <w:vAlign w:val="center"/>
          </w:tcPr>
          <w:p w:rsidR="007B00F8" w:rsidRPr="00D2694A" w:rsidRDefault="007B00F8" w:rsidP="00DE1DA6">
            <w:pPr>
              <w:spacing w:before="120" w:after="0"/>
              <w:jc w:val="center"/>
              <w:rPr>
                <w:rFonts w:asciiTheme="minorHAnsi" w:hAnsiTheme="minorHAnsi" w:cstheme="minorHAnsi"/>
                <w:b/>
                <w:bCs/>
              </w:rPr>
            </w:pPr>
            <w:r w:rsidRPr="00D2694A">
              <w:rPr>
                <w:rFonts w:asciiTheme="minorHAnsi" w:hAnsiTheme="minorHAnsi" w:cstheme="minorHAnsi"/>
                <w:b/>
                <w:bCs/>
              </w:rPr>
              <w:t>3</w:t>
            </w:r>
          </w:p>
        </w:tc>
        <w:tc>
          <w:tcPr>
            <w:tcW w:w="2268"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99CC00"/>
            <w:noWrap/>
            <w:vAlign w:val="center"/>
          </w:tcPr>
          <w:p w:rsidR="007B00F8" w:rsidRPr="002401F8" w:rsidRDefault="007B00F8" w:rsidP="00DE1DA6">
            <w:pPr>
              <w:spacing w:before="120" w:after="0"/>
              <w:ind w:left="142" w:right="147"/>
              <w:jc w:val="center"/>
              <w:rPr>
                <w:rFonts w:asciiTheme="minorHAnsi" w:hAnsiTheme="minorHAnsi" w:cstheme="minorHAnsi"/>
                <w:b/>
                <w:bCs/>
              </w:rPr>
            </w:pPr>
            <w:r w:rsidRPr="002401F8">
              <w:rPr>
                <w:rFonts w:asciiTheme="minorHAnsi" w:hAnsiTheme="minorHAnsi" w:cstheme="minorHAnsi"/>
                <w:b/>
                <w:bCs/>
              </w:rPr>
              <w:t>A. 1, A. 3, C. 3, C</w:t>
            </w:r>
            <w:r>
              <w:rPr>
                <w:rFonts w:asciiTheme="minorHAnsi" w:hAnsiTheme="minorHAnsi" w:cstheme="minorHAnsi"/>
                <w:b/>
                <w:bCs/>
              </w:rPr>
              <w:t xml:space="preserve">. </w:t>
            </w:r>
            <w:r w:rsidRPr="002401F8">
              <w:rPr>
                <w:rFonts w:asciiTheme="minorHAnsi" w:hAnsiTheme="minorHAnsi" w:cstheme="minorHAnsi"/>
                <w:b/>
                <w:bCs/>
              </w:rPr>
              <w:t>7, D. 2, D. 3</w:t>
            </w:r>
          </w:p>
        </w:tc>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noWrap/>
            <w:vAlign w:val="center"/>
          </w:tcPr>
          <w:p w:rsidR="007B00F8" w:rsidRPr="002401F8" w:rsidRDefault="007B00F8" w:rsidP="00DE1DA6">
            <w:pPr>
              <w:spacing w:before="120" w:after="0"/>
              <w:ind w:left="142" w:right="147"/>
              <w:jc w:val="center"/>
              <w:rPr>
                <w:rFonts w:asciiTheme="minorHAnsi" w:hAnsiTheme="minorHAnsi" w:cstheme="minorHAnsi"/>
                <w:b/>
                <w:bCs/>
              </w:rPr>
            </w:pPr>
            <w:r w:rsidRPr="002401F8">
              <w:rPr>
                <w:rFonts w:asciiTheme="minorHAnsi" w:hAnsiTheme="minorHAnsi" w:cstheme="minorHAnsi"/>
                <w:b/>
                <w:bCs/>
              </w:rPr>
              <w:t>E. 2</w:t>
            </w:r>
          </w:p>
        </w:tc>
        <w:tc>
          <w:tcPr>
            <w:tcW w:w="2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noWrap/>
            <w:vAlign w:val="center"/>
          </w:tcPr>
          <w:p w:rsidR="007B00F8" w:rsidRPr="002401F8" w:rsidRDefault="007B00F8" w:rsidP="00DE1DA6">
            <w:pPr>
              <w:spacing w:before="120" w:after="0"/>
              <w:ind w:left="142" w:right="147"/>
              <w:jc w:val="center"/>
              <w:rPr>
                <w:rFonts w:asciiTheme="minorHAnsi" w:hAnsiTheme="minorHAnsi" w:cstheme="minorHAnsi"/>
                <w:b/>
                <w:bCs/>
              </w:rPr>
            </w:pPr>
            <w:r w:rsidRPr="002401F8">
              <w:rPr>
                <w:rFonts w:asciiTheme="minorHAnsi" w:hAnsiTheme="minorHAnsi" w:cstheme="minorHAnsi"/>
                <w:b/>
                <w:bCs/>
              </w:rPr>
              <w:t>B. 4, G. 2</w:t>
            </w:r>
          </w:p>
        </w:tc>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center"/>
          </w:tcPr>
          <w:p w:rsidR="007B00F8" w:rsidRPr="002401F8" w:rsidRDefault="007B00F8" w:rsidP="00DE1DA6">
            <w:pPr>
              <w:spacing w:before="120" w:after="0"/>
              <w:ind w:left="142" w:right="147"/>
              <w:jc w:val="center"/>
              <w:rPr>
                <w:rFonts w:asciiTheme="minorHAnsi" w:hAnsiTheme="minorHAnsi" w:cstheme="minorHAnsi"/>
                <w:b/>
                <w:bCs/>
              </w:rPr>
            </w:pPr>
            <w:r w:rsidRPr="002401F8">
              <w:rPr>
                <w:rFonts w:asciiTheme="minorHAnsi" w:hAnsiTheme="minorHAnsi" w:cstheme="minorHAnsi"/>
                <w:b/>
                <w:bCs/>
              </w:rPr>
              <w:t>B. 3</w:t>
            </w:r>
          </w:p>
        </w:tc>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center"/>
          </w:tcPr>
          <w:p w:rsidR="007B00F8" w:rsidRPr="002401F8" w:rsidRDefault="007B00F8" w:rsidP="00DE1DA6">
            <w:pPr>
              <w:spacing w:before="120" w:after="0"/>
              <w:ind w:left="142" w:right="147"/>
              <w:jc w:val="center"/>
              <w:rPr>
                <w:rFonts w:asciiTheme="minorHAnsi" w:hAnsiTheme="minorHAnsi" w:cstheme="minorHAnsi"/>
                <w:b/>
                <w:bCs/>
              </w:rPr>
            </w:pPr>
          </w:p>
        </w:tc>
      </w:tr>
      <w:tr w:rsidR="007B00F8" w:rsidRPr="002401F8" w:rsidTr="00DE1DA6">
        <w:trPr>
          <w:trHeight w:val="821"/>
        </w:trPr>
        <w:tc>
          <w:tcPr>
            <w:tcW w:w="18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BD0A" w:themeFill="accent5" w:themeFillShade="BF"/>
            <w:noWrap/>
            <w:vAlign w:val="center"/>
          </w:tcPr>
          <w:p w:rsidR="007B00F8" w:rsidRPr="00D2694A" w:rsidRDefault="007B00F8" w:rsidP="00DE1DA6">
            <w:pPr>
              <w:spacing w:after="0"/>
              <w:jc w:val="center"/>
              <w:rPr>
                <w:rFonts w:asciiTheme="minorHAnsi" w:hAnsiTheme="minorHAnsi" w:cstheme="minorHAnsi"/>
                <w:b/>
                <w:bCs/>
              </w:rPr>
            </w:pPr>
            <w:r w:rsidRPr="00D2694A">
              <w:rPr>
                <w:rFonts w:asciiTheme="minorHAnsi" w:hAnsiTheme="minorHAnsi" w:cstheme="minorHAnsi"/>
                <w:b/>
                <w:bCs/>
              </w:rPr>
              <w:t>Drobný</w:t>
            </w:r>
          </w:p>
        </w:tc>
        <w:tc>
          <w:tcPr>
            <w:tcW w:w="71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BD0A" w:themeFill="accent5" w:themeFillShade="BF"/>
            <w:noWrap/>
            <w:vAlign w:val="center"/>
          </w:tcPr>
          <w:p w:rsidR="007B00F8" w:rsidRPr="00D2694A" w:rsidRDefault="007B00F8" w:rsidP="00DE1DA6">
            <w:pPr>
              <w:spacing w:before="120" w:after="0"/>
              <w:jc w:val="center"/>
              <w:rPr>
                <w:rFonts w:asciiTheme="minorHAnsi" w:hAnsiTheme="minorHAnsi" w:cstheme="minorHAnsi"/>
                <w:b/>
                <w:bCs/>
              </w:rPr>
            </w:pPr>
            <w:r w:rsidRPr="00D2694A">
              <w:rPr>
                <w:rFonts w:asciiTheme="minorHAnsi" w:hAnsiTheme="minorHAnsi" w:cstheme="minorHAnsi"/>
                <w:b/>
                <w:bCs/>
              </w:rPr>
              <w:t>2</w:t>
            </w:r>
          </w:p>
        </w:tc>
        <w:tc>
          <w:tcPr>
            <w:tcW w:w="2268"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99CC00"/>
            <w:noWrap/>
            <w:vAlign w:val="center"/>
          </w:tcPr>
          <w:p w:rsidR="007B00F8" w:rsidRPr="002401F8" w:rsidRDefault="007B00F8" w:rsidP="00DE1DA6">
            <w:pPr>
              <w:spacing w:before="120" w:after="0"/>
              <w:ind w:left="142" w:right="147"/>
              <w:jc w:val="center"/>
              <w:rPr>
                <w:rFonts w:asciiTheme="minorHAnsi" w:hAnsiTheme="minorHAnsi" w:cstheme="minorHAnsi"/>
                <w:b/>
                <w:bCs/>
              </w:rPr>
            </w:pPr>
            <w:r w:rsidRPr="002401F8">
              <w:rPr>
                <w:rFonts w:asciiTheme="minorHAnsi" w:hAnsiTheme="minorHAnsi" w:cstheme="minorHAnsi"/>
                <w:b/>
                <w:bCs/>
              </w:rPr>
              <w:t>D. 1</w:t>
            </w:r>
          </w:p>
        </w:tc>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CC00"/>
            <w:noWrap/>
            <w:vAlign w:val="center"/>
          </w:tcPr>
          <w:p w:rsidR="007B00F8" w:rsidRPr="002401F8" w:rsidRDefault="007B00F8" w:rsidP="00DE1DA6">
            <w:pPr>
              <w:spacing w:before="120" w:after="0"/>
              <w:ind w:left="142" w:right="147"/>
              <w:jc w:val="center"/>
              <w:rPr>
                <w:rFonts w:asciiTheme="minorHAnsi" w:hAnsiTheme="minorHAnsi" w:cstheme="minorHAnsi"/>
                <w:b/>
                <w:bCs/>
              </w:rPr>
            </w:pPr>
            <w:r w:rsidRPr="002401F8">
              <w:rPr>
                <w:rFonts w:asciiTheme="minorHAnsi" w:hAnsiTheme="minorHAnsi" w:cstheme="minorHAnsi"/>
                <w:b/>
                <w:bCs/>
              </w:rPr>
              <w:t>C. 1, C. 2</w:t>
            </w:r>
            <w:r>
              <w:rPr>
                <w:rFonts w:asciiTheme="minorHAnsi" w:hAnsiTheme="minorHAnsi" w:cstheme="minorHAnsi"/>
                <w:b/>
                <w:bCs/>
              </w:rPr>
              <w:t>, C. 8</w:t>
            </w:r>
          </w:p>
        </w:tc>
        <w:tc>
          <w:tcPr>
            <w:tcW w:w="2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noWrap/>
            <w:vAlign w:val="center"/>
          </w:tcPr>
          <w:p w:rsidR="007B00F8" w:rsidRPr="002401F8" w:rsidRDefault="007B00F8" w:rsidP="00DE1DA6">
            <w:pPr>
              <w:spacing w:before="120" w:after="0"/>
              <w:ind w:left="142" w:right="147"/>
              <w:jc w:val="center"/>
              <w:rPr>
                <w:rFonts w:asciiTheme="minorHAnsi" w:hAnsiTheme="minorHAnsi" w:cstheme="minorHAnsi"/>
                <w:b/>
                <w:bCs/>
              </w:rPr>
            </w:pPr>
          </w:p>
        </w:tc>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noWrap/>
            <w:vAlign w:val="center"/>
          </w:tcPr>
          <w:p w:rsidR="007B00F8" w:rsidRPr="002401F8" w:rsidRDefault="007B00F8" w:rsidP="00DE1DA6">
            <w:pPr>
              <w:spacing w:before="120" w:after="0"/>
              <w:ind w:left="142" w:right="147"/>
              <w:jc w:val="center"/>
              <w:rPr>
                <w:rFonts w:asciiTheme="minorHAnsi" w:hAnsiTheme="minorHAnsi" w:cstheme="minorHAnsi"/>
                <w:b/>
                <w:bCs/>
              </w:rPr>
            </w:pPr>
          </w:p>
        </w:tc>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noWrap/>
            <w:vAlign w:val="center"/>
          </w:tcPr>
          <w:p w:rsidR="007B00F8" w:rsidRPr="002401F8" w:rsidRDefault="007B00F8" w:rsidP="00DE1DA6">
            <w:pPr>
              <w:spacing w:before="120" w:after="0"/>
              <w:ind w:left="142" w:right="147"/>
              <w:jc w:val="center"/>
              <w:rPr>
                <w:rFonts w:asciiTheme="minorHAnsi" w:hAnsiTheme="minorHAnsi" w:cstheme="minorHAnsi"/>
                <w:b/>
                <w:bCs/>
              </w:rPr>
            </w:pPr>
          </w:p>
        </w:tc>
      </w:tr>
      <w:tr w:rsidR="007B00F8" w:rsidRPr="002401F8" w:rsidTr="00DE1DA6">
        <w:trPr>
          <w:trHeight w:val="821"/>
        </w:trPr>
        <w:tc>
          <w:tcPr>
            <w:tcW w:w="18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BD0A" w:themeFill="accent5" w:themeFillShade="BF"/>
            <w:noWrap/>
            <w:vAlign w:val="center"/>
          </w:tcPr>
          <w:p w:rsidR="007B00F8" w:rsidRPr="00D2694A" w:rsidRDefault="007B00F8" w:rsidP="00DE1DA6">
            <w:pPr>
              <w:autoSpaceDE w:val="0"/>
              <w:autoSpaceDN w:val="0"/>
              <w:adjustRightInd w:val="0"/>
              <w:spacing w:after="0"/>
              <w:jc w:val="center"/>
              <w:rPr>
                <w:rFonts w:asciiTheme="minorHAnsi" w:hAnsiTheme="minorHAnsi" w:cstheme="minorHAnsi"/>
                <w:b/>
                <w:bCs/>
              </w:rPr>
            </w:pPr>
            <w:r w:rsidRPr="00D2694A">
              <w:rPr>
                <w:rFonts w:asciiTheme="minorHAnsi" w:hAnsiTheme="minorHAnsi" w:cstheme="minorHAnsi"/>
                <w:b/>
                <w:bCs/>
              </w:rPr>
              <w:t>Téměř neznatelný</w:t>
            </w:r>
          </w:p>
        </w:tc>
        <w:tc>
          <w:tcPr>
            <w:tcW w:w="71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BD0A" w:themeFill="accent5" w:themeFillShade="BF"/>
            <w:noWrap/>
            <w:vAlign w:val="center"/>
          </w:tcPr>
          <w:p w:rsidR="007B00F8" w:rsidRPr="00D2694A" w:rsidRDefault="007B00F8" w:rsidP="00DE1DA6">
            <w:pPr>
              <w:spacing w:before="120" w:after="0"/>
              <w:jc w:val="center"/>
              <w:rPr>
                <w:rFonts w:asciiTheme="minorHAnsi" w:hAnsiTheme="minorHAnsi" w:cstheme="minorHAnsi"/>
                <w:b/>
                <w:bCs/>
              </w:rPr>
            </w:pPr>
            <w:r w:rsidRPr="00D2694A">
              <w:rPr>
                <w:rFonts w:asciiTheme="minorHAnsi" w:hAnsiTheme="minorHAnsi" w:cstheme="minorHAnsi"/>
                <w:b/>
                <w:bCs/>
              </w:rPr>
              <w:t>1</w:t>
            </w:r>
          </w:p>
        </w:tc>
        <w:tc>
          <w:tcPr>
            <w:tcW w:w="2268"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99CC00"/>
            <w:noWrap/>
            <w:vAlign w:val="center"/>
          </w:tcPr>
          <w:p w:rsidR="007B00F8" w:rsidRPr="002401F8" w:rsidRDefault="007B00F8" w:rsidP="00DE1DA6">
            <w:pPr>
              <w:spacing w:before="120" w:after="0"/>
              <w:ind w:left="142" w:right="147"/>
              <w:jc w:val="center"/>
              <w:rPr>
                <w:rFonts w:asciiTheme="minorHAnsi" w:hAnsiTheme="minorHAnsi" w:cstheme="minorHAnsi"/>
                <w:b/>
                <w:bCs/>
              </w:rPr>
            </w:pPr>
          </w:p>
        </w:tc>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CC00"/>
            <w:noWrap/>
            <w:vAlign w:val="center"/>
          </w:tcPr>
          <w:p w:rsidR="007B00F8" w:rsidRPr="002401F8" w:rsidRDefault="007B00F8" w:rsidP="00DE1DA6">
            <w:pPr>
              <w:spacing w:before="120" w:after="0"/>
              <w:ind w:left="142" w:right="147"/>
              <w:jc w:val="center"/>
              <w:rPr>
                <w:rFonts w:asciiTheme="minorHAnsi" w:hAnsiTheme="minorHAnsi" w:cstheme="minorHAnsi"/>
                <w:b/>
                <w:bCs/>
              </w:rPr>
            </w:pPr>
          </w:p>
        </w:tc>
        <w:tc>
          <w:tcPr>
            <w:tcW w:w="2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CC00"/>
            <w:noWrap/>
            <w:vAlign w:val="center"/>
          </w:tcPr>
          <w:p w:rsidR="007B00F8" w:rsidRPr="002401F8" w:rsidRDefault="007B00F8" w:rsidP="00DE1DA6">
            <w:pPr>
              <w:spacing w:before="120" w:after="0"/>
              <w:ind w:left="142" w:right="147"/>
              <w:jc w:val="center"/>
              <w:rPr>
                <w:rFonts w:asciiTheme="minorHAnsi" w:hAnsiTheme="minorHAnsi" w:cstheme="minorHAnsi"/>
                <w:b/>
                <w:bCs/>
              </w:rPr>
            </w:pPr>
            <w:r w:rsidRPr="002401F8">
              <w:rPr>
                <w:rFonts w:asciiTheme="minorHAnsi" w:hAnsiTheme="minorHAnsi" w:cstheme="minorHAnsi"/>
                <w:b/>
                <w:bCs/>
              </w:rPr>
              <w:t>C. 5, D. 5</w:t>
            </w:r>
          </w:p>
        </w:tc>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CC00"/>
            <w:noWrap/>
            <w:vAlign w:val="center"/>
          </w:tcPr>
          <w:p w:rsidR="007B00F8" w:rsidRPr="002401F8" w:rsidRDefault="007B00F8" w:rsidP="00DE1DA6">
            <w:pPr>
              <w:spacing w:before="120" w:after="0"/>
              <w:ind w:left="142" w:right="147"/>
              <w:jc w:val="center"/>
              <w:rPr>
                <w:rFonts w:asciiTheme="minorHAnsi" w:hAnsiTheme="minorHAnsi" w:cstheme="minorHAnsi"/>
                <w:b/>
                <w:bCs/>
              </w:rPr>
            </w:pPr>
          </w:p>
        </w:tc>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noWrap/>
            <w:vAlign w:val="center"/>
          </w:tcPr>
          <w:p w:rsidR="007B00F8" w:rsidRPr="002401F8" w:rsidRDefault="007B00F8" w:rsidP="00DE1DA6">
            <w:pPr>
              <w:spacing w:before="120" w:after="0"/>
              <w:ind w:left="142" w:right="147"/>
              <w:jc w:val="center"/>
              <w:rPr>
                <w:rFonts w:asciiTheme="minorHAnsi" w:hAnsiTheme="minorHAnsi" w:cstheme="minorHAnsi"/>
                <w:b/>
                <w:bCs/>
              </w:rPr>
            </w:pPr>
          </w:p>
        </w:tc>
      </w:tr>
      <w:tr w:rsidR="007B00F8" w:rsidRPr="002401F8" w:rsidTr="00DE1DA6">
        <w:trPr>
          <w:trHeight w:val="512"/>
        </w:trPr>
        <w:tc>
          <w:tcPr>
            <w:tcW w:w="2557" w:type="dxa"/>
            <w:gridSpan w:val="2"/>
            <w:tcBorders>
              <w:top w:val="single" w:sz="2" w:space="0" w:color="FFFFFF" w:themeColor="background1"/>
              <w:right w:val="single" w:sz="4" w:space="0" w:color="FFFFFF" w:themeColor="background1"/>
            </w:tcBorders>
            <w:shd w:val="clear" w:color="auto" w:fill="FFBD0A" w:themeFill="accent5" w:themeFillShade="BF"/>
            <w:noWrap/>
            <w:vAlign w:val="center"/>
          </w:tcPr>
          <w:p w:rsidR="007B00F8" w:rsidRPr="00D2694A" w:rsidRDefault="00621FA1" w:rsidP="00DE1DA6">
            <w:pPr>
              <w:keepNext/>
              <w:spacing w:after="0"/>
              <w:ind w:firstLine="567"/>
              <w:rPr>
                <w:rFonts w:asciiTheme="minorHAnsi" w:hAnsiTheme="minorHAnsi" w:cstheme="minorHAnsi"/>
                <w:b/>
                <w:bCs/>
              </w:rPr>
            </w:pPr>
            <w:r>
              <w:rPr>
                <w:rFonts w:asciiTheme="minorHAnsi" w:hAnsiTheme="minorHAnsi" w:cstheme="minorHAnsi"/>
                <w:noProof/>
                <w:lang w:eastAsia="cs-CZ"/>
              </w:rPr>
              <mc:AlternateContent>
                <mc:Choice Requires="wps">
                  <w:drawing>
                    <wp:anchor distT="0" distB="0" distL="114300" distR="114300" simplePos="0" relativeHeight="251660288" behindDoc="0" locked="0" layoutInCell="1" allowOverlap="1" wp14:anchorId="534C3845" wp14:editId="2E179C9D">
                      <wp:simplePos x="0" y="0"/>
                      <wp:positionH relativeFrom="column">
                        <wp:posOffset>-2540</wp:posOffset>
                      </wp:positionH>
                      <wp:positionV relativeFrom="paragraph">
                        <wp:posOffset>8890</wp:posOffset>
                      </wp:positionV>
                      <wp:extent cx="1609090" cy="640715"/>
                      <wp:effectExtent l="0" t="0" r="29210" b="26035"/>
                      <wp:wrapNone/>
                      <wp:docPr id="8" name="Přímá spojnice se šipkou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9090" cy="640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C9724" id="Přímá spojnice se šipkou 5" o:spid="_x0000_s1026" type="#_x0000_t32" style="position:absolute;margin-left:-.2pt;margin-top:.7pt;width:126.7pt;height:50.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"/>
                  </w:pict>
                </mc:Fallback>
              </mc:AlternateContent>
            </w:r>
            <w:r w:rsidR="007B00F8" w:rsidRPr="00D2694A">
              <w:rPr>
                <w:rFonts w:asciiTheme="minorHAnsi" w:hAnsiTheme="minorHAnsi" w:cstheme="minorHAnsi"/>
                <w:b/>
                <w:bCs/>
                <w:sz w:val="16"/>
              </w:rPr>
              <w:t>Dopad</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BD0A" w:themeFill="accent5" w:themeFillShade="BF"/>
            <w:noWrap/>
            <w:vAlign w:val="center"/>
          </w:tcPr>
          <w:p w:rsidR="007B00F8" w:rsidRPr="00D2694A" w:rsidRDefault="007B00F8" w:rsidP="00DE1DA6">
            <w:pPr>
              <w:keepNext/>
              <w:spacing w:before="120" w:after="0"/>
              <w:jc w:val="center"/>
              <w:rPr>
                <w:rFonts w:asciiTheme="minorHAnsi" w:hAnsiTheme="minorHAnsi" w:cstheme="minorHAnsi"/>
                <w:b/>
                <w:bCs/>
              </w:rPr>
            </w:pPr>
            <w:r w:rsidRPr="00D2694A">
              <w:rPr>
                <w:rFonts w:asciiTheme="minorHAnsi" w:hAnsiTheme="minorHAnsi" w:cstheme="minorHAnsi"/>
                <w:b/>
                <w:bCs/>
              </w:rPr>
              <w:t>1</w:t>
            </w:r>
          </w:p>
        </w:tc>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BD0A" w:themeFill="accent5" w:themeFillShade="BF"/>
            <w:noWrap/>
            <w:vAlign w:val="center"/>
          </w:tcPr>
          <w:p w:rsidR="007B00F8" w:rsidRPr="00D2694A" w:rsidRDefault="007B00F8" w:rsidP="00DE1DA6">
            <w:pPr>
              <w:keepNext/>
              <w:spacing w:before="120" w:after="0"/>
              <w:jc w:val="center"/>
              <w:rPr>
                <w:rFonts w:asciiTheme="minorHAnsi" w:hAnsiTheme="minorHAnsi" w:cstheme="minorHAnsi"/>
                <w:b/>
                <w:bCs/>
              </w:rPr>
            </w:pPr>
            <w:r w:rsidRPr="00D2694A">
              <w:rPr>
                <w:rFonts w:asciiTheme="minorHAnsi" w:hAnsiTheme="minorHAnsi" w:cstheme="minorHAnsi"/>
                <w:b/>
                <w:bCs/>
              </w:rPr>
              <w:t>2</w:t>
            </w:r>
          </w:p>
        </w:tc>
        <w:tc>
          <w:tcPr>
            <w:tcW w:w="2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BD0A" w:themeFill="accent5" w:themeFillShade="BF"/>
            <w:noWrap/>
            <w:vAlign w:val="center"/>
          </w:tcPr>
          <w:p w:rsidR="007B00F8" w:rsidRPr="00D2694A" w:rsidRDefault="007B00F8" w:rsidP="00DE1DA6">
            <w:pPr>
              <w:keepNext/>
              <w:spacing w:before="120" w:after="0"/>
              <w:jc w:val="center"/>
              <w:rPr>
                <w:rFonts w:asciiTheme="minorHAnsi" w:hAnsiTheme="minorHAnsi" w:cstheme="minorHAnsi"/>
                <w:b/>
                <w:bCs/>
              </w:rPr>
            </w:pPr>
            <w:r w:rsidRPr="00D2694A">
              <w:rPr>
                <w:rFonts w:asciiTheme="minorHAnsi" w:hAnsiTheme="minorHAnsi" w:cstheme="minorHAnsi"/>
                <w:b/>
                <w:bCs/>
              </w:rPr>
              <w:t>3</w:t>
            </w:r>
          </w:p>
        </w:tc>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BD0A" w:themeFill="accent5" w:themeFillShade="BF"/>
            <w:noWrap/>
            <w:vAlign w:val="center"/>
          </w:tcPr>
          <w:p w:rsidR="007B00F8" w:rsidRPr="00D2694A" w:rsidRDefault="007B00F8" w:rsidP="00DE1DA6">
            <w:pPr>
              <w:keepNext/>
              <w:spacing w:before="120" w:after="0"/>
              <w:jc w:val="center"/>
              <w:rPr>
                <w:rFonts w:asciiTheme="minorHAnsi" w:hAnsiTheme="minorHAnsi" w:cstheme="minorHAnsi"/>
                <w:b/>
                <w:bCs/>
              </w:rPr>
            </w:pPr>
            <w:r w:rsidRPr="00D2694A">
              <w:rPr>
                <w:rFonts w:asciiTheme="minorHAnsi" w:hAnsiTheme="minorHAnsi" w:cstheme="minorHAnsi"/>
                <w:b/>
                <w:bCs/>
              </w:rPr>
              <w:t>4</w:t>
            </w:r>
          </w:p>
        </w:tc>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BD0A" w:themeFill="accent5" w:themeFillShade="BF"/>
            <w:noWrap/>
            <w:vAlign w:val="center"/>
          </w:tcPr>
          <w:p w:rsidR="007B00F8" w:rsidRPr="00D2694A" w:rsidRDefault="007B00F8" w:rsidP="00DE1DA6">
            <w:pPr>
              <w:keepNext/>
              <w:spacing w:before="120" w:after="0"/>
              <w:jc w:val="center"/>
              <w:rPr>
                <w:rFonts w:asciiTheme="minorHAnsi" w:hAnsiTheme="minorHAnsi" w:cstheme="minorHAnsi"/>
                <w:b/>
                <w:bCs/>
              </w:rPr>
            </w:pPr>
            <w:r w:rsidRPr="00D2694A">
              <w:rPr>
                <w:rFonts w:asciiTheme="minorHAnsi" w:hAnsiTheme="minorHAnsi" w:cstheme="minorHAnsi"/>
                <w:b/>
                <w:bCs/>
              </w:rPr>
              <w:t>5</w:t>
            </w:r>
          </w:p>
        </w:tc>
      </w:tr>
      <w:tr w:rsidR="007B00F8" w:rsidRPr="002401F8" w:rsidTr="00DE1DA6">
        <w:trPr>
          <w:trHeight w:val="512"/>
        </w:trPr>
        <w:tc>
          <w:tcPr>
            <w:tcW w:w="2557" w:type="dxa"/>
            <w:gridSpan w:val="2"/>
            <w:tcBorders>
              <w:right w:val="single" w:sz="4" w:space="0" w:color="FFFFFF" w:themeColor="background1"/>
            </w:tcBorders>
            <w:shd w:val="clear" w:color="auto" w:fill="FFBD0A" w:themeFill="accent5" w:themeFillShade="BF"/>
            <w:noWrap/>
            <w:vAlign w:val="center"/>
          </w:tcPr>
          <w:p w:rsidR="007B00F8" w:rsidRPr="002401F8" w:rsidRDefault="007B00F8" w:rsidP="00DE1DA6">
            <w:pPr>
              <w:keepNext/>
              <w:spacing w:after="0"/>
              <w:ind w:right="60"/>
              <w:jc w:val="right"/>
              <w:rPr>
                <w:rFonts w:asciiTheme="minorHAnsi" w:hAnsiTheme="minorHAnsi" w:cstheme="minorHAnsi"/>
                <w:b/>
                <w:bCs/>
                <w:color w:val="FFFFFF" w:themeColor="background1"/>
              </w:rPr>
            </w:pPr>
            <w:r w:rsidRPr="00D2694A">
              <w:rPr>
                <w:rFonts w:asciiTheme="minorHAnsi" w:hAnsiTheme="minorHAnsi" w:cstheme="minorHAnsi"/>
                <w:b/>
                <w:bCs/>
                <w:sz w:val="16"/>
              </w:rPr>
              <w:t>Pravděpodobnost</w:t>
            </w:r>
            <w:r w:rsidRPr="00D2694A">
              <w:rPr>
                <w:rFonts w:asciiTheme="minorHAnsi" w:hAnsiTheme="minorHAnsi" w:cstheme="minorHAnsi"/>
                <w:b/>
                <w:bCs/>
              </w:rPr>
              <w:t xml:space="preserve">                                                                                         </w:t>
            </w:r>
          </w:p>
        </w:tc>
        <w:tc>
          <w:tcPr>
            <w:tcW w:w="2268" w:type="dxa"/>
            <w:tcBorders>
              <w:top w:val="single" w:sz="4" w:space="0" w:color="FFFFFF" w:themeColor="background1"/>
              <w:left w:val="single" w:sz="4" w:space="0" w:color="FFFFFF" w:themeColor="background1"/>
              <w:right w:val="single" w:sz="4" w:space="0" w:color="FFFFFF" w:themeColor="background1"/>
            </w:tcBorders>
            <w:shd w:val="clear" w:color="auto" w:fill="FFBD0A" w:themeFill="accent5" w:themeFillShade="BF"/>
            <w:noWrap/>
            <w:vAlign w:val="center"/>
          </w:tcPr>
          <w:p w:rsidR="007B00F8" w:rsidRPr="00D2694A" w:rsidRDefault="007B00F8" w:rsidP="00DE1DA6">
            <w:pPr>
              <w:autoSpaceDE w:val="0"/>
              <w:autoSpaceDN w:val="0"/>
              <w:adjustRightInd w:val="0"/>
              <w:spacing w:before="120" w:after="0"/>
              <w:jc w:val="center"/>
              <w:rPr>
                <w:rFonts w:asciiTheme="minorHAnsi" w:hAnsiTheme="minorHAnsi" w:cstheme="minorHAnsi"/>
                <w:b/>
                <w:bCs/>
              </w:rPr>
            </w:pPr>
            <w:r w:rsidRPr="00D2694A">
              <w:rPr>
                <w:rFonts w:asciiTheme="minorHAnsi" w:hAnsiTheme="minorHAnsi" w:cstheme="minorHAnsi"/>
                <w:b/>
                <w:bCs/>
              </w:rPr>
              <w:t>Téměř nemožná</w:t>
            </w:r>
          </w:p>
        </w:tc>
        <w:tc>
          <w:tcPr>
            <w:tcW w:w="2274" w:type="dxa"/>
            <w:tcBorders>
              <w:top w:val="single" w:sz="4" w:space="0" w:color="FFFFFF" w:themeColor="background1"/>
              <w:left w:val="single" w:sz="4" w:space="0" w:color="FFFFFF" w:themeColor="background1"/>
              <w:right w:val="single" w:sz="4" w:space="0" w:color="FFFFFF" w:themeColor="background1"/>
            </w:tcBorders>
            <w:shd w:val="clear" w:color="auto" w:fill="FFBD0A" w:themeFill="accent5" w:themeFillShade="BF"/>
            <w:noWrap/>
            <w:vAlign w:val="center"/>
          </w:tcPr>
          <w:p w:rsidR="007B00F8" w:rsidRPr="00D2694A" w:rsidRDefault="007B00F8" w:rsidP="00DE1DA6">
            <w:pPr>
              <w:autoSpaceDE w:val="0"/>
              <w:autoSpaceDN w:val="0"/>
              <w:adjustRightInd w:val="0"/>
              <w:spacing w:before="120" w:after="0"/>
              <w:jc w:val="center"/>
              <w:rPr>
                <w:rFonts w:asciiTheme="minorHAnsi" w:hAnsiTheme="minorHAnsi" w:cstheme="minorHAnsi"/>
                <w:b/>
                <w:bCs/>
              </w:rPr>
            </w:pPr>
            <w:r w:rsidRPr="00D2694A">
              <w:rPr>
                <w:rFonts w:asciiTheme="minorHAnsi" w:hAnsiTheme="minorHAnsi" w:cstheme="minorHAnsi"/>
                <w:b/>
                <w:bCs/>
              </w:rPr>
              <w:t>Výjimečně možná</w:t>
            </w:r>
          </w:p>
        </w:tc>
        <w:tc>
          <w:tcPr>
            <w:tcW w:w="2273" w:type="dxa"/>
            <w:tcBorders>
              <w:top w:val="single" w:sz="4" w:space="0" w:color="FFFFFF" w:themeColor="background1"/>
              <w:left w:val="single" w:sz="4" w:space="0" w:color="FFFFFF" w:themeColor="background1"/>
              <w:right w:val="single" w:sz="4" w:space="0" w:color="FFFFFF" w:themeColor="background1"/>
            </w:tcBorders>
            <w:shd w:val="clear" w:color="auto" w:fill="FFBD0A" w:themeFill="accent5" w:themeFillShade="BF"/>
            <w:noWrap/>
            <w:vAlign w:val="center"/>
          </w:tcPr>
          <w:p w:rsidR="007B00F8" w:rsidRPr="00D2694A" w:rsidRDefault="007B00F8" w:rsidP="00DE1DA6">
            <w:pPr>
              <w:autoSpaceDE w:val="0"/>
              <w:autoSpaceDN w:val="0"/>
              <w:adjustRightInd w:val="0"/>
              <w:spacing w:before="120" w:after="0"/>
              <w:jc w:val="center"/>
              <w:rPr>
                <w:rFonts w:asciiTheme="minorHAnsi" w:hAnsiTheme="minorHAnsi" w:cstheme="minorHAnsi"/>
                <w:b/>
                <w:bCs/>
              </w:rPr>
            </w:pPr>
            <w:r w:rsidRPr="00D2694A">
              <w:rPr>
                <w:rFonts w:asciiTheme="minorHAnsi" w:hAnsiTheme="minorHAnsi" w:cstheme="minorHAnsi"/>
                <w:b/>
                <w:bCs/>
              </w:rPr>
              <w:t>Běžně možná</w:t>
            </w:r>
          </w:p>
        </w:tc>
        <w:tc>
          <w:tcPr>
            <w:tcW w:w="2274" w:type="dxa"/>
            <w:tcBorders>
              <w:top w:val="single" w:sz="4" w:space="0" w:color="FFFFFF" w:themeColor="background1"/>
              <w:left w:val="single" w:sz="4" w:space="0" w:color="FFFFFF" w:themeColor="background1"/>
              <w:right w:val="single" w:sz="4" w:space="0" w:color="FFFFFF" w:themeColor="background1"/>
            </w:tcBorders>
            <w:shd w:val="clear" w:color="auto" w:fill="FFBD0A" w:themeFill="accent5" w:themeFillShade="BF"/>
            <w:noWrap/>
            <w:vAlign w:val="center"/>
          </w:tcPr>
          <w:p w:rsidR="007B00F8" w:rsidRPr="00D2694A" w:rsidRDefault="007B00F8" w:rsidP="00DE1DA6">
            <w:pPr>
              <w:autoSpaceDE w:val="0"/>
              <w:autoSpaceDN w:val="0"/>
              <w:adjustRightInd w:val="0"/>
              <w:spacing w:before="120" w:after="0"/>
              <w:jc w:val="center"/>
              <w:rPr>
                <w:rFonts w:asciiTheme="minorHAnsi" w:hAnsiTheme="minorHAnsi" w:cstheme="minorHAnsi"/>
                <w:b/>
                <w:bCs/>
              </w:rPr>
            </w:pPr>
            <w:r w:rsidRPr="00D2694A">
              <w:rPr>
                <w:rFonts w:asciiTheme="minorHAnsi" w:hAnsiTheme="minorHAnsi" w:cstheme="minorHAnsi"/>
                <w:b/>
                <w:bCs/>
              </w:rPr>
              <w:t>Pravděpodobná</w:t>
            </w:r>
          </w:p>
        </w:tc>
        <w:tc>
          <w:tcPr>
            <w:tcW w:w="2274" w:type="dxa"/>
            <w:tcBorders>
              <w:top w:val="single" w:sz="4" w:space="0" w:color="FFFFFF" w:themeColor="background1"/>
              <w:left w:val="single" w:sz="4" w:space="0" w:color="FFFFFF" w:themeColor="background1"/>
              <w:right w:val="single" w:sz="4" w:space="0" w:color="FFFFFF" w:themeColor="background1"/>
            </w:tcBorders>
            <w:shd w:val="clear" w:color="auto" w:fill="FFBD0A" w:themeFill="accent5" w:themeFillShade="BF"/>
            <w:noWrap/>
            <w:vAlign w:val="center"/>
          </w:tcPr>
          <w:p w:rsidR="007B00F8" w:rsidRPr="00D2694A" w:rsidRDefault="007B00F8" w:rsidP="00DE1DA6">
            <w:pPr>
              <w:autoSpaceDE w:val="0"/>
              <w:autoSpaceDN w:val="0"/>
              <w:adjustRightInd w:val="0"/>
              <w:spacing w:before="120" w:after="0"/>
              <w:jc w:val="center"/>
              <w:rPr>
                <w:rFonts w:asciiTheme="minorHAnsi" w:hAnsiTheme="minorHAnsi" w:cstheme="minorHAnsi"/>
                <w:b/>
                <w:bCs/>
              </w:rPr>
            </w:pPr>
            <w:r w:rsidRPr="00D2694A">
              <w:rPr>
                <w:rFonts w:asciiTheme="minorHAnsi" w:hAnsiTheme="minorHAnsi" w:cstheme="minorHAnsi"/>
                <w:b/>
                <w:bCs/>
              </w:rPr>
              <w:t>Hraničící s jistotou</w:t>
            </w:r>
          </w:p>
        </w:tc>
      </w:tr>
    </w:tbl>
    <w:p w:rsidR="007B00F8" w:rsidRPr="00FD2D65" w:rsidRDefault="007B00F8" w:rsidP="007B00F8">
      <w:pPr>
        <w:spacing w:line="276" w:lineRule="auto"/>
        <w:rPr>
          <w:rFonts w:cs="Arial"/>
          <w:sz w:val="24"/>
        </w:rPr>
      </w:pPr>
    </w:p>
    <w:p w:rsidR="007B00F8" w:rsidRPr="00FD2D65" w:rsidRDefault="007B00F8" w:rsidP="007B00F8">
      <w:pPr>
        <w:spacing w:line="276" w:lineRule="auto"/>
        <w:rPr>
          <w:rFonts w:cs="Arial"/>
          <w:sz w:val="24"/>
        </w:rPr>
      </w:pPr>
    </w:p>
    <w:p w:rsidR="007B00F8" w:rsidRPr="00FD2D65" w:rsidRDefault="007B00F8" w:rsidP="007B00F8">
      <w:pPr>
        <w:spacing w:line="276" w:lineRule="auto"/>
        <w:rPr>
          <w:rFonts w:cs="Arial"/>
          <w:sz w:val="24"/>
        </w:rPr>
        <w:sectPr w:rsidR="007B00F8" w:rsidRPr="00FD2D65" w:rsidSect="00D2694A">
          <w:pgSz w:w="16838" w:h="11906" w:orient="landscape"/>
          <w:pgMar w:top="1418" w:right="1945" w:bottom="1418" w:left="1418" w:header="851" w:footer="709" w:gutter="0"/>
          <w:cols w:space="708"/>
          <w:docGrid w:linePitch="360"/>
        </w:sectPr>
      </w:pPr>
    </w:p>
    <w:p w:rsidR="007B00F8" w:rsidRPr="00FD2D65" w:rsidRDefault="007B00F8" w:rsidP="007B00F8">
      <w:pPr>
        <w:pStyle w:val="2nadpis"/>
        <w:numPr>
          <w:ilvl w:val="0"/>
          <w:numId w:val="0"/>
        </w:numPr>
        <w:tabs>
          <w:tab w:val="num" w:pos="720"/>
        </w:tabs>
        <w:spacing w:after="240" w:line="276" w:lineRule="auto"/>
        <w:ind w:left="432" w:hanging="432"/>
        <w:rPr>
          <w:rFonts w:ascii="Arial" w:hAnsi="Arial" w:cs="Arial"/>
        </w:rPr>
      </w:pPr>
      <w:bookmarkStart w:id="215" w:name="_Toc238458200"/>
      <w:bookmarkStart w:id="216" w:name="_Toc388865276"/>
      <w:r w:rsidRPr="00FD2D65">
        <w:rPr>
          <w:rFonts w:ascii="Arial" w:hAnsi="Arial" w:cs="Arial"/>
        </w:rPr>
        <w:lastRenderedPageBreak/>
        <w:t>Eliminace rizik</w:t>
      </w:r>
      <w:bookmarkEnd w:id="215"/>
      <w:bookmarkEnd w:id="216"/>
    </w:p>
    <w:p w:rsidR="007B00F8" w:rsidRPr="00D2694A" w:rsidRDefault="007B00F8" w:rsidP="007B00F8">
      <w:pPr>
        <w:rPr>
          <w:rFonts w:cs="Arial"/>
        </w:rPr>
      </w:pPr>
      <w:r w:rsidRPr="00D2694A">
        <w:rPr>
          <w:rFonts w:cs="Arial"/>
        </w:rPr>
        <w:t>Na analýzu rizik navazují opatření, jejichž cílem je úplná eliminace potenciálních rizik nebo alespoň jejich minimalizace do podoby, která již projekt zásadně neovlivní a neohrozí jeho průběh. Taktika řízení rizik spočívá ve výběru nejvhodnějšího postupu pro zvládání příslušného rizika. Zvládání rizika spočívá obecně ve snižování jeho dopadu anebo jeho pravděpodobnosti výskytu. Pro kritická rizika se stanovují tzv. generické taktiky k jejich zvládnutí výběrem jedné z dále uvedených metod:</w:t>
      </w:r>
    </w:p>
    <w:p w:rsidR="007B00F8" w:rsidRPr="00D2694A" w:rsidRDefault="007B00F8" w:rsidP="008F4DA8">
      <w:pPr>
        <w:numPr>
          <w:ilvl w:val="0"/>
          <w:numId w:val="9"/>
        </w:numPr>
        <w:spacing w:after="120"/>
        <w:ind w:left="714" w:hanging="357"/>
        <w:rPr>
          <w:rFonts w:cs="Arial"/>
        </w:rPr>
      </w:pPr>
      <w:r w:rsidRPr="00D2694A">
        <w:rPr>
          <w:rFonts w:cs="Arial"/>
          <w:b/>
          <w:bCs/>
        </w:rPr>
        <w:t>vyloučení rizika</w:t>
      </w:r>
      <w:r w:rsidRPr="00D2694A">
        <w:rPr>
          <w:rFonts w:cs="Arial"/>
        </w:rPr>
        <w:t xml:space="preserve"> – zákaz vybraných rizikových aktivit a procesů;</w:t>
      </w:r>
    </w:p>
    <w:p w:rsidR="007B00F8" w:rsidRPr="00D2694A" w:rsidRDefault="007B00F8" w:rsidP="008F4DA8">
      <w:pPr>
        <w:numPr>
          <w:ilvl w:val="0"/>
          <w:numId w:val="9"/>
        </w:numPr>
        <w:spacing w:after="120"/>
        <w:ind w:left="714" w:hanging="357"/>
        <w:rPr>
          <w:rFonts w:cs="Arial"/>
        </w:rPr>
      </w:pPr>
      <w:r w:rsidRPr="00D2694A">
        <w:rPr>
          <w:rFonts w:cs="Arial"/>
          <w:b/>
          <w:bCs/>
        </w:rPr>
        <w:t>snížení rizika</w:t>
      </w:r>
      <w:r w:rsidRPr="00D2694A">
        <w:rPr>
          <w:rFonts w:cs="Arial"/>
        </w:rPr>
        <w:t xml:space="preserve"> – snížení velikosti dopadu např. pojištěním rizika;</w:t>
      </w:r>
    </w:p>
    <w:p w:rsidR="007B00F8" w:rsidRPr="00D2694A" w:rsidRDefault="007B00F8" w:rsidP="008F4DA8">
      <w:pPr>
        <w:numPr>
          <w:ilvl w:val="0"/>
          <w:numId w:val="9"/>
        </w:numPr>
        <w:spacing w:after="120"/>
        <w:ind w:left="714" w:hanging="357"/>
        <w:rPr>
          <w:rFonts w:cs="Arial"/>
        </w:rPr>
      </w:pPr>
      <w:r w:rsidRPr="00D2694A">
        <w:rPr>
          <w:rFonts w:cs="Arial"/>
          <w:b/>
          <w:bCs/>
        </w:rPr>
        <w:t>přenos rizika</w:t>
      </w:r>
      <w:r w:rsidRPr="00D2694A">
        <w:rPr>
          <w:rFonts w:cs="Arial"/>
        </w:rPr>
        <w:t xml:space="preserve"> – redukce rizika snížením pravděpodobnosti nežádoucích událostí;</w:t>
      </w:r>
    </w:p>
    <w:p w:rsidR="007B00F8" w:rsidRPr="00D2694A" w:rsidRDefault="007B00F8" w:rsidP="008F4DA8">
      <w:pPr>
        <w:numPr>
          <w:ilvl w:val="0"/>
          <w:numId w:val="9"/>
        </w:numPr>
        <w:spacing w:after="200"/>
        <w:rPr>
          <w:rFonts w:cs="Arial"/>
        </w:rPr>
      </w:pPr>
      <w:r w:rsidRPr="00D2694A">
        <w:rPr>
          <w:rFonts w:cs="Arial"/>
          <w:b/>
          <w:bCs/>
        </w:rPr>
        <w:t>přijetí rizika</w:t>
      </w:r>
      <w:r w:rsidRPr="00D2694A">
        <w:rPr>
          <w:rFonts w:cs="Arial"/>
        </w:rPr>
        <w:t xml:space="preserve"> – akceptace rizika na stávající úrovni bez dalších aktivit.</w:t>
      </w:r>
    </w:p>
    <w:p w:rsidR="007B00F8" w:rsidRPr="00D2694A" w:rsidRDefault="007B00F8" w:rsidP="007B00F8">
      <w:pPr>
        <w:rPr>
          <w:rFonts w:cs="Arial"/>
        </w:rPr>
      </w:pPr>
      <w:r w:rsidRPr="00D2694A">
        <w:rPr>
          <w:rFonts w:cs="Arial"/>
        </w:rPr>
        <w:t>Volba základní taktiky vychází z disponibilních možností, jakými vůbec lze v principu snížit dopad a pravděpodobnost konkrétního rizika.</w:t>
      </w:r>
    </w:p>
    <w:p w:rsidR="007B00F8" w:rsidRPr="00D2694A" w:rsidRDefault="007B00F8" w:rsidP="007B00F8">
      <w:pPr>
        <w:rPr>
          <w:rFonts w:cs="Arial"/>
        </w:rPr>
      </w:pPr>
      <w:r w:rsidRPr="00D2694A">
        <w:rPr>
          <w:rFonts w:cs="Arial"/>
        </w:rPr>
        <w:t>Smyslem základních taktik je především uvědomění si základního směru (resp. možnosti) pro snižování významností rizika (tj. směru zamýšleného posunu pozice rizika v mapě rizik, a to prostřednictvím snižování jeho pravděpodobnosti anebo dopadu s cílem posunout „pozici“ rizika v mapě rizik co nejvíce k počátku).</w:t>
      </w:r>
    </w:p>
    <w:p w:rsidR="007B00F8" w:rsidRPr="00D2694A" w:rsidRDefault="007B00F8" w:rsidP="007B00F8">
      <w:pPr>
        <w:rPr>
          <w:rFonts w:cs="Arial"/>
        </w:rPr>
      </w:pPr>
      <w:r w:rsidRPr="00D2694A">
        <w:rPr>
          <w:rFonts w:cs="Arial"/>
        </w:rPr>
        <w:t>Pro eliminaci identifikovaných rizik byla vždy zvolena vhodná taktika zvládání rizika, která vedla ke stanovení konkrétního opatření. Tato opatření jsou popsána v následující tabulce.</w:t>
      </w:r>
    </w:p>
    <w:tbl>
      <w:tblPr>
        <w:tblW w:w="9072"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0A0" w:firstRow="1" w:lastRow="0" w:firstColumn="1" w:lastColumn="0" w:noHBand="0" w:noVBand="0"/>
      </w:tblPr>
      <w:tblGrid>
        <w:gridCol w:w="900"/>
        <w:gridCol w:w="3865"/>
        <w:gridCol w:w="4307"/>
      </w:tblGrid>
      <w:tr w:rsidR="007B00F8" w:rsidRPr="00E44027" w:rsidTr="00DE1DA6">
        <w:trPr>
          <w:trHeight w:val="454"/>
          <w:tblHeader/>
          <w:jc w:val="center"/>
        </w:trPr>
        <w:tc>
          <w:tcPr>
            <w:tcW w:w="900" w:type="dxa"/>
            <w:shd w:val="clear" w:color="auto" w:fill="FFBD0A" w:themeFill="accent5" w:themeFillShade="BF"/>
            <w:noWrap/>
            <w:vAlign w:val="center"/>
          </w:tcPr>
          <w:p w:rsidR="007B00F8" w:rsidRPr="00D2694A" w:rsidRDefault="007B00F8" w:rsidP="00DE1DA6">
            <w:pPr>
              <w:spacing w:before="120" w:after="120" w:line="276" w:lineRule="auto"/>
              <w:jc w:val="center"/>
              <w:rPr>
                <w:rFonts w:asciiTheme="minorHAnsi" w:hAnsiTheme="minorHAnsi" w:cstheme="minorHAnsi"/>
                <w:b/>
                <w:bCs/>
              </w:rPr>
            </w:pPr>
            <w:r w:rsidRPr="00D2694A">
              <w:rPr>
                <w:rFonts w:asciiTheme="minorHAnsi" w:hAnsiTheme="minorHAnsi" w:cstheme="minorHAnsi"/>
                <w:b/>
                <w:bCs/>
              </w:rPr>
              <w:t>Č. rizika</w:t>
            </w:r>
          </w:p>
        </w:tc>
        <w:tc>
          <w:tcPr>
            <w:tcW w:w="3865" w:type="dxa"/>
            <w:shd w:val="clear" w:color="auto" w:fill="FFBD0A" w:themeFill="accent5" w:themeFillShade="BF"/>
            <w:noWrap/>
            <w:vAlign w:val="center"/>
          </w:tcPr>
          <w:p w:rsidR="007B00F8" w:rsidRPr="00D2694A" w:rsidRDefault="007B00F8" w:rsidP="00DE1DA6">
            <w:pPr>
              <w:spacing w:before="120" w:after="120" w:line="276" w:lineRule="auto"/>
              <w:jc w:val="center"/>
              <w:rPr>
                <w:rFonts w:asciiTheme="minorHAnsi" w:hAnsiTheme="minorHAnsi" w:cstheme="minorHAnsi"/>
                <w:b/>
                <w:bCs/>
              </w:rPr>
            </w:pPr>
            <w:r w:rsidRPr="00D2694A">
              <w:rPr>
                <w:rFonts w:asciiTheme="minorHAnsi" w:hAnsiTheme="minorHAnsi" w:cstheme="minorHAnsi"/>
                <w:b/>
                <w:bCs/>
              </w:rPr>
              <w:t>Riziko</w:t>
            </w:r>
          </w:p>
        </w:tc>
        <w:tc>
          <w:tcPr>
            <w:tcW w:w="4307" w:type="dxa"/>
            <w:shd w:val="clear" w:color="auto" w:fill="FFBD0A" w:themeFill="accent5" w:themeFillShade="BF"/>
            <w:noWrap/>
            <w:vAlign w:val="center"/>
          </w:tcPr>
          <w:p w:rsidR="007B00F8" w:rsidRPr="00D2694A" w:rsidRDefault="007B00F8" w:rsidP="00DE1DA6">
            <w:pPr>
              <w:spacing w:before="120" w:after="120" w:line="276" w:lineRule="auto"/>
              <w:jc w:val="center"/>
              <w:rPr>
                <w:rFonts w:asciiTheme="minorHAnsi" w:hAnsiTheme="minorHAnsi" w:cstheme="minorHAnsi"/>
                <w:b/>
                <w:bCs/>
              </w:rPr>
            </w:pPr>
            <w:r w:rsidRPr="00D2694A">
              <w:rPr>
                <w:rFonts w:asciiTheme="minorHAnsi" w:hAnsiTheme="minorHAnsi" w:cstheme="minorHAnsi"/>
                <w:b/>
                <w:bCs/>
              </w:rPr>
              <w:t>Opatření vedoucí k eliminaci</w:t>
            </w:r>
          </w:p>
        </w:tc>
      </w:tr>
      <w:tr w:rsidR="007B00F8" w:rsidRPr="00E44027" w:rsidTr="00DE1DA6">
        <w:trPr>
          <w:trHeight w:val="259"/>
          <w:jc w:val="center"/>
        </w:trPr>
        <w:tc>
          <w:tcPr>
            <w:tcW w:w="9072" w:type="dxa"/>
            <w:gridSpan w:val="3"/>
            <w:shd w:val="clear" w:color="auto" w:fill="auto"/>
            <w:noWrap/>
            <w:vAlign w:val="center"/>
          </w:tcPr>
          <w:p w:rsidR="007B00F8" w:rsidRPr="00E44027" w:rsidRDefault="007B00F8" w:rsidP="00DE1DA6">
            <w:pPr>
              <w:spacing w:before="120" w:after="120" w:line="276" w:lineRule="auto"/>
              <w:jc w:val="center"/>
              <w:rPr>
                <w:rFonts w:asciiTheme="minorHAnsi" w:hAnsiTheme="minorHAnsi" w:cstheme="minorHAnsi"/>
                <w:b/>
                <w:bCs/>
              </w:rPr>
            </w:pPr>
            <w:r w:rsidRPr="00E44027">
              <w:rPr>
                <w:rFonts w:asciiTheme="minorHAnsi" w:hAnsiTheme="minorHAnsi" w:cstheme="minorHAnsi"/>
                <w:b/>
                <w:bCs/>
              </w:rPr>
              <w:t>Právní rizika</w:t>
            </w: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r w:rsidRPr="00E44027">
              <w:rPr>
                <w:rFonts w:asciiTheme="minorHAnsi" w:hAnsiTheme="minorHAnsi" w:cstheme="minorHAnsi"/>
              </w:rPr>
              <w:t>A. 1</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r w:rsidRPr="00E44027">
              <w:rPr>
                <w:rFonts w:asciiTheme="minorHAnsi" w:hAnsiTheme="minorHAnsi" w:cstheme="minorHAnsi"/>
              </w:rPr>
              <w:t>Nedodržení závazných pravidel pro zadávání veřejných zakázek.</w:t>
            </w: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r w:rsidRPr="00E44027">
              <w:rPr>
                <w:rFonts w:asciiTheme="minorHAnsi" w:hAnsiTheme="minorHAnsi" w:cstheme="minorHAnsi"/>
              </w:rPr>
              <w:t xml:space="preserve">Žadatel má četné zkušenosti s prováděním výběrových řízení. Za jejich provedení budou zodpovědní zkušení pracovníci žadatele, kteří se budou řídit interními předpisy žadatele a metodickými pokyny MMR ČR (ŘO). </w:t>
            </w: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r w:rsidRPr="00E44027">
              <w:rPr>
                <w:rFonts w:asciiTheme="minorHAnsi" w:hAnsiTheme="minorHAnsi" w:cstheme="minorHAnsi"/>
              </w:rPr>
              <w:t>A. 2</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r w:rsidRPr="00E44027">
              <w:rPr>
                <w:rFonts w:asciiTheme="minorHAnsi" w:hAnsiTheme="minorHAnsi" w:cstheme="minorHAnsi"/>
              </w:rPr>
              <w:t>A. 3</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jc w:val="center"/>
        </w:trPr>
        <w:tc>
          <w:tcPr>
            <w:tcW w:w="900" w:type="dxa"/>
            <w:shd w:val="clear" w:color="auto" w:fill="FFE6A1" w:themeFill="accent5" w:themeFillTint="99"/>
            <w:noWrap/>
            <w:vAlign w:val="center"/>
          </w:tcPr>
          <w:p w:rsidR="007B00F8" w:rsidRPr="009C4E0C" w:rsidRDefault="007B00F8" w:rsidP="00DE1DA6">
            <w:pPr>
              <w:spacing w:line="276" w:lineRule="auto"/>
              <w:ind w:left="73"/>
              <w:jc w:val="left"/>
              <w:rPr>
                <w:rFonts w:asciiTheme="minorHAnsi" w:hAnsiTheme="minorHAnsi" w:cstheme="minorHAnsi"/>
              </w:rPr>
            </w:pPr>
            <w:r>
              <w:rPr>
                <w:rFonts w:asciiTheme="minorHAnsi" w:hAnsiTheme="minorHAnsi" w:cstheme="minorHAnsi"/>
              </w:rPr>
              <w:t xml:space="preserve">A. </w:t>
            </w:r>
            <w:r w:rsidRPr="009C4E0C">
              <w:rPr>
                <w:rFonts w:asciiTheme="minorHAnsi" w:hAnsiTheme="minorHAnsi" w:cstheme="minorHAnsi"/>
              </w:rPr>
              <w:t>4</w:t>
            </w:r>
          </w:p>
        </w:tc>
        <w:tc>
          <w:tcPr>
            <w:tcW w:w="3865"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trHeight w:val="450"/>
          <w:jc w:val="center"/>
        </w:trPr>
        <w:tc>
          <w:tcPr>
            <w:tcW w:w="9072" w:type="dxa"/>
            <w:gridSpan w:val="3"/>
            <w:shd w:val="clear" w:color="auto" w:fill="FFFFFF" w:themeFill="background1"/>
            <w:noWrap/>
            <w:vAlign w:val="center"/>
          </w:tcPr>
          <w:p w:rsidR="007B00F8" w:rsidRPr="00E44027" w:rsidRDefault="007B00F8" w:rsidP="00DE1DA6">
            <w:pPr>
              <w:spacing w:before="120" w:after="120" w:line="276" w:lineRule="auto"/>
              <w:jc w:val="center"/>
              <w:rPr>
                <w:rFonts w:asciiTheme="minorHAnsi" w:hAnsiTheme="minorHAnsi" w:cstheme="minorHAnsi"/>
                <w:b/>
                <w:bCs/>
              </w:rPr>
            </w:pPr>
            <w:r w:rsidRPr="00E44027">
              <w:rPr>
                <w:rFonts w:asciiTheme="minorHAnsi" w:hAnsiTheme="minorHAnsi" w:cstheme="minorHAnsi"/>
                <w:b/>
                <w:bCs/>
              </w:rPr>
              <w:t>Finanční rizika</w:t>
            </w: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before="120" w:after="120" w:line="276" w:lineRule="auto"/>
              <w:jc w:val="center"/>
              <w:rPr>
                <w:rFonts w:asciiTheme="minorHAnsi" w:hAnsiTheme="minorHAnsi" w:cstheme="minorHAnsi"/>
              </w:rPr>
            </w:pPr>
            <w:r w:rsidRPr="00E44027">
              <w:rPr>
                <w:rFonts w:asciiTheme="minorHAnsi" w:hAnsiTheme="minorHAnsi" w:cstheme="minorHAnsi"/>
              </w:rPr>
              <w:t>B. 1</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r w:rsidRPr="00E44027">
              <w:rPr>
                <w:rFonts w:asciiTheme="minorHAnsi" w:hAnsiTheme="minorHAnsi" w:cstheme="minorHAnsi"/>
              </w:rPr>
              <w:t>Nepřidělení dotace z ESIF.</w:t>
            </w: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r w:rsidRPr="00E44027">
              <w:rPr>
                <w:rFonts w:asciiTheme="minorHAnsi" w:hAnsiTheme="minorHAnsi" w:cstheme="minorHAnsi"/>
              </w:rPr>
              <w:t>Žadatel předloží žádost o dotaci v co nejkvalitnější podobě, která maximalizuje výsledné bodové hodnocení projektu. Pro její zpracování využije zkušeného externího zpracovatele.</w:t>
            </w: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before="120" w:after="120" w:line="276" w:lineRule="auto"/>
              <w:jc w:val="center"/>
              <w:rPr>
                <w:rFonts w:asciiTheme="minorHAnsi" w:hAnsiTheme="minorHAnsi" w:cstheme="minorHAnsi"/>
              </w:rPr>
            </w:pPr>
            <w:r w:rsidRPr="00E44027">
              <w:rPr>
                <w:rFonts w:asciiTheme="minorHAnsi" w:hAnsiTheme="minorHAnsi" w:cstheme="minorHAnsi"/>
              </w:rPr>
              <w:lastRenderedPageBreak/>
              <w:t>B. 2</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before="120" w:after="120" w:line="276" w:lineRule="auto"/>
              <w:jc w:val="center"/>
              <w:rPr>
                <w:rFonts w:asciiTheme="minorHAnsi" w:hAnsiTheme="minorHAnsi" w:cstheme="minorHAnsi"/>
              </w:rPr>
            </w:pPr>
            <w:r w:rsidRPr="00E44027">
              <w:rPr>
                <w:rFonts w:asciiTheme="minorHAnsi" w:hAnsiTheme="minorHAnsi" w:cstheme="minorHAnsi"/>
              </w:rPr>
              <w:t>B. 3</w:t>
            </w:r>
          </w:p>
        </w:tc>
        <w:tc>
          <w:tcPr>
            <w:tcW w:w="3865" w:type="dxa"/>
            <w:shd w:val="clear" w:color="auto" w:fill="FFE6A1" w:themeFill="accent5" w:themeFillTint="99"/>
            <w:vAlign w:val="center"/>
          </w:tcPr>
          <w:p w:rsidR="007B00F8" w:rsidRPr="00E44027" w:rsidRDefault="007B00F8" w:rsidP="00DE1DA6">
            <w:pPr>
              <w:spacing w:before="120" w:after="120" w:line="276" w:lineRule="auto"/>
              <w:ind w:right="15"/>
              <w:jc w:val="left"/>
              <w:rPr>
                <w:rFonts w:asciiTheme="minorHAnsi" w:hAnsiTheme="minorHAnsi" w:cstheme="minorHAnsi"/>
              </w:rPr>
            </w:pPr>
          </w:p>
        </w:tc>
        <w:tc>
          <w:tcPr>
            <w:tcW w:w="4307" w:type="dxa"/>
            <w:shd w:val="clear" w:color="auto" w:fill="FFE6A1" w:themeFill="accent5" w:themeFillTint="99"/>
            <w:noWrap/>
            <w:vAlign w:val="center"/>
          </w:tcPr>
          <w:p w:rsidR="007B00F8" w:rsidRPr="00495F77" w:rsidRDefault="007B00F8" w:rsidP="00DE1DA6">
            <w:pPr>
              <w:spacing w:before="120" w:after="120" w:line="276" w:lineRule="auto"/>
              <w:jc w:val="left"/>
              <w:rPr>
                <w:rFonts w:asciiTheme="minorHAnsi" w:hAnsiTheme="minorHAnsi" w:cstheme="minorHAnsi"/>
              </w:rPr>
            </w:pP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before="120" w:after="120" w:line="276" w:lineRule="auto"/>
              <w:jc w:val="center"/>
              <w:rPr>
                <w:rFonts w:asciiTheme="minorHAnsi" w:hAnsiTheme="minorHAnsi" w:cstheme="minorHAnsi"/>
              </w:rPr>
            </w:pPr>
            <w:r w:rsidRPr="00E44027">
              <w:rPr>
                <w:rFonts w:asciiTheme="minorHAnsi" w:hAnsiTheme="minorHAnsi" w:cstheme="minorHAnsi"/>
              </w:rPr>
              <w:t>B. 4</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355459" w:rsidRDefault="007B00F8" w:rsidP="00DE1DA6">
            <w:pPr>
              <w:spacing w:before="120" w:after="120" w:line="276" w:lineRule="auto"/>
              <w:jc w:val="left"/>
              <w:rPr>
                <w:rFonts w:asciiTheme="minorHAnsi" w:hAnsiTheme="minorHAnsi" w:cstheme="minorHAnsi"/>
              </w:rPr>
            </w:pP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before="120" w:after="120" w:line="276" w:lineRule="auto"/>
              <w:jc w:val="center"/>
              <w:rPr>
                <w:rFonts w:asciiTheme="minorHAnsi" w:hAnsiTheme="minorHAnsi" w:cstheme="minorHAnsi"/>
              </w:rPr>
            </w:pPr>
            <w:r w:rsidRPr="00E44027">
              <w:rPr>
                <w:rFonts w:asciiTheme="minorHAnsi" w:hAnsiTheme="minorHAnsi" w:cstheme="minorHAnsi"/>
              </w:rPr>
              <w:t>B. 5</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trHeight w:val="450"/>
          <w:jc w:val="center"/>
        </w:trPr>
        <w:tc>
          <w:tcPr>
            <w:tcW w:w="9072" w:type="dxa"/>
            <w:gridSpan w:val="3"/>
            <w:shd w:val="clear" w:color="auto" w:fill="auto"/>
            <w:noWrap/>
            <w:vAlign w:val="center"/>
          </w:tcPr>
          <w:p w:rsidR="007B00F8" w:rsidRPr="00E44027" w:rsidRDefault="007B00F8" w:rsidP="00DE1DA6">
            <w:pPr>
              <w:spacing w:before="120" w:after="120" w:line="276" w:lineRule="auto"/>
              <w:jc w:val="center"/>
              <w:rPr>
                <w:rFonts w:asciiTheme="minorHAnsi" w:hAnsiTheme="minorHAnsi" w:cstheme="minorHAnsi"/>
                <w:b/>
                <w:bCs/>
              </w:rPr>
            </w:pPr>
            <w:r w:rsidRPr="00E44027">
              <w:rPr>
                <w:rFonts w:asciiTheme="minorHAnsi" w:hAnsiTheme="minorHAnsi" w:cstheme="minorHAnsi"/>
                <w:b/>
                <w:bCs/>
              </w:rPr>
              <w:t>Technická rizika</w:t>
            </w: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C. 1</w:t>
            </w:r>
          </w:p>
        </w:tc>
        <w:tc>
          <w:tcPr>
            <w:tcW w:w="3865" w:type="dxa"/>
            <w:shd w:val="clear" w:color="auto" w:fill="FFE6A1" w:themeFill="accent5" w:themeFillTint="99"/>
            <w:vAlign w:val="center"/>
          </w:tcPr>
          <w:p w:rsidR="007B00F8" w:rsidRPr="00E44027" w:rsidRDefault="007B00F8" w:rsidP="00DE1DA6">
            <w:pPr>
              <w:keepNext/>
              <w:spacing w:before="120" w:after="120" w:line="276" w:lineRule="auto"/>
              <w:jc w:val="left"/>
              <w:rPr>
                <w:rFonts w:asciiTheme="minorHAnsi" w:hAnsiTheme="minorHAnsi" w:cstheme="minorHAnsi"/>
              </w:rPr>
            </w:pPr>
            <w:r w:rsidRPr="00E44027">
              <w:rPr>
                <w:rFonts w:asciiTheme="minorHAnsi" w:hAnsiTheme="minorHAnsi" w:cstheme="minorHAnsi"/>
              </w:rPr>
              <w:t>Nedostatky v projektové žádosti.</w:t>
            </w:r>
          </w:p>
        </w:tc>
        <w:tc>
          <w:tcPr>
            <w:tcW w:w="4307" w:type="dxa"/>
            <w:shd w:val="clear" w:color="auto" w:fill="FFE6A1" w:themeFill="accent5" w:themeFillTint="99"/>
            <w:noWrap/>
            <w:vAlign w:val="center"/>
          </w:tcPr>
          <w:p w:rsidR="007B00F8" w:rsidRPr="00E44027" w:rsidRDefault="007B00F8" w:rsidP="00DE1DA6">
            <w:pPr>
              <w:keepNext/>
              <w:spacing w:before="120" w:after="120" w:line="276" w:lineRule="auto"/>
              <w:jc w:val="left"/>
              <w:rPr>
                <w:rFonts w:asciiTheme="minorHAnsi" w:hAnsiTheme="minorHAnsi" w:cstheme="minorHAnsi"/>
              </w:rPr>
            </w:pPr>
            <w:r w:rsidRPr="00E44027">
              <w:rPr>
                <w:rFonts w:asciiTheme="minorHAnsi" w:hAnsiTheme="minorHAnsi" w:cstheme="minorHAnsi"/>
              </w:rPr>
              <w:t>Zpracovatel projektové dokumentace byl vybrán na základě zkušeností s rozsáhlými investičními projekty.</w:t>
            </w: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C. 2</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C. 3</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C. 4</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C. 5</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keepNext/>
              <w:spacing w:before="120" w:after="120" w:line="276" w:lineRule="auto"/>
              <w:jc w:val="left"/>
              <w:rPr>
                <w:rFonts w:asciiTheme="minorHAnsi" w:hAnsiTheme="minorHAnsi" w:cstheme="minorHAnsi"/>
              </w:rPr>
            </w:pPr>
          </w:p>
        </w:tc>
      </w:tr>
      <w:tr w:rsidR="007B00F8" w:rsidRPr="00E44027" w:rsidTr="00DE1DA6">
        <w:trPr>
          <w:trHeight w:val="450"/>
          <w:jc w:val="center"/>
        </w:trPr>
        <w:tc>
          <w:tcPr>
            <w:tcW w:w="9072" w:type="dxa"/>
            <w:gridSpan w:val="3"/>
            <w:shd w:val="clear" w:color="auto" w:fill="auto"/>
            <w:noWrap/>
            <w:vAlign w:val="center"/>
          </w:tcPr>
          <w:p w:rsidR="007B00F8" w:rsidRPr="00E44027" w:rsidRDefault="007B00F8" w:rsidP="00DE1DA6">
            <w:pPr>
              <w:spacing w:before="120" w:after="120" w:line="276" w:lineRule="auto"/>
              <w:jc w:val="center"/>
              <w:rPr>
                <w:rFonts w:asciiTheme="minorHAnsi" w:hAnsiTheme="minorHAnsi" w:cstheme="minorHAnsi"/>
                <w:b/>
                <w:bCs/>
              </w:rPr>
            </w:pPr>
            <w:r w:rsidRPr="00E44027">
              <w:rPr>
                <w:rFonts w:asciiTheme="minorHAnsi" w:hAnsiTheme="minorHAnsi" w:cstheme="minorHAnsi"/>
                <w:b/>
                <w:bCs/>
              </w:rPr>
              <w:t>Personální rizika</w:t>
            </w: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D. 1</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r w:rsidRPr="00E44027">
              <w:rPr>
                <w:rFonts w:asciiTheme="minorHAnsi" w:hAnsiTheme="minorHAnsi" w:cstheme="minorHAnsi"/>
              </w:rPr>
              <w:t>Nekvalitní projektový tým v přípravné, realizační a provozní fázi projektu.</w:t>
            </w: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r w:rsidRPr="00E44027">
              <w:rPr>
                <w:rFonts w:asciiTheme="minorHAnsi" w:hAnsiTheme="minorHAnsi" w:cstheme="minorHAnsi"/>
              </w:rPr>
              <w:t xml:space="preserve">Klíčoví členové projektového týmu jsou zkušenými pracovníky žadatele, kteří se v minulosti podíleli na mnoha investičních akcích. </w:t>
            </w: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D. 2</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D. 3</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D. 4</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D. 5</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trHeight w:val="450"/>
          <w:jc w:val="center"/>
        </w:trPr>
        <w:tc>
          <w:tcPr>
            <w:tcW w:w="9072" w:type="dxa"/>
            <w:gridSpan w:val="3"/>
            <w:shd w:val="clear" w:color="auto" w:fill="auto"/>
            <w:noWrap/>
            <w:vAlign w:val="center"/>
          </w:tcPr>
          <w:p w:rsidR="007B00F8" w:rsidRPr="00E44027" w:rsidRDefault="007B00F8" w:rsidP="00DE1DA6">
            <w:pPr>
              <w:spacing w:before="120" w:after="120" w:line="276" w:lineRule="auto"/>
              <w:jc w:val="center"/>
              <w:rPr>
                <w:rFonts w:asciiTheme="minorHAnsi" w:hAnsiTheme="minorHAnsi" w:cstheme="minorHAnsi"/>
                <w:b/>
                <w:bCs/>
              </w:rPr>
            </w:pPr>
            <w:r w:rsidRPr="00E44027">
              <w:rPr>
                <w:rFonts w:asciiTheme="minorHAnsi" w:hAnsiTheme="minorHAnsi" w:cstheme="minorHAnsi"/>
                <w:b/>
                <w:bCs/>
              </w:rPr>
              <w:t>Provozní rizika</w:t>
            </w: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E. 1</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r w:rsidRPr="00E44027">
              <w:rPr>
                <w:rFonts w:asciiTheme="minorHAnsi" w:hAnsiTheme="minorHAnsi" w:cstheme="minorHAnsi"/>
              </w:rPr>
              <w:t>Nedodržení monitorovacích ukazatelů.</w:t>
            </w: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r w:rsidRPr="00E44027">
              <w:rPr>
                <w:rFonts w:asciiTheme="minorHAnsi" w:hAnsiTheme="minorHAnsi" w:cstheme="minorHAnsi"/>
              </w:rPr>
              <w:t>Monitorovací ukazatele projektu vycházejí z reálných předpokladů, které byly důsledně zvažovány v předinvestiční fázi. Řídící komise bude mít plnou odpovědnost za jejich splnění v souladu se žádostí o dotaci.</w:t>
            </w: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E. 2</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jc w:val="center"/>
        </w:trPr>
        <w:tc>
          <w:tcPr>
            <w:tcW w:w="900" w:type="dxa"/>
            <w:shd w:val="clear" w:color="auto" w:fill="FFE6A1" w:themeFill="accent5" w:themeFillTint="99"/>
            <w:noWrap/>
            <w:vAlign w:val="center"/>
          </w:tcPr>
          <w:p w:rsidR="007B00F8" w:rsidRPr="0054714A" w:rsidRDefault="007B00F8" w:rsidP="00DE1DA6">
            <w:pPr>
              <w:spacing w:line="276" w:lineRule="auto"/>
              <w:jc w:val="center"/>
              <w:rPr>
                <w:rFonts w:asciiTheme="minorHAnsi" w:hAnsiTheme="minorHAnsi" w:cstheme="minorHAnsi"/>
              </w:rPr>
            </w:pPr>
            <w:r>
              <w:rPr>
                <w:rFonts w:asciiTheme="minorHAnsi" w:hAnsiTheme="minorHAnsi" w:cstheme="minorHAnsi"/>
              </w:rPr>
              <w:t>E. 3</w:t>
            </w:r>
          </w:p>
        </w:tc>
        <w:tc>
          <w:tcPr>
            <w:tcW w:w="3865" w:type="dxa"/>
            <w:shd w:val="clear" w:color="auto" w:fill="FFE6A1" w:themeFill="accent5" w:themeFillTint="99"/>
            <w:vAlign w:val="center"/>
          </w:tcPr>
          <w:p w:rsidR="007B00F8" w:rsidRPr="0054714A" w:rsidRDefault="007B00F8" w:rsidP="00DE1DA6">
            <w:pPr>
              <w:spacing w:before="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trHeight w:val="450"/>
          <w:jc w:val="center"/>
        </w:trPr>
        <w:tc>
          <w:tcPr>
            <w:tcW w:w="9072" w:type="dxa"/>
            <w:gridSpan w:val="3"/>
            <w:shd w:val="clear" w:color="auto" w:fill="FFFFFF" w:themeFill="background1"/>
            <w:noWrap/>
            <w:vAlign w:val="center"/>
          </w:tcPr>
          <w:p w:rsidR="007B00F8" w:rsidRPr="00E44027" w:rsidRDefault="007B00F8" w:rsidP="00DE1DA6">
            <w:pPr>
              <w:spacing w:before="120" w:after="120" w:line="276" w:lineRule="auto"/>
              <w:jc w:val="center"/>
              <w:rPr>
                <w:rFonts w:asciiTheme="minorHAnsi" w:hAnsiTheme="minorHAnsi" w:cstheme="minorHAnsi"/>
                <w:b/>
                <w:bCs/>
              </w:rPr>
            </w:pPr>
            <w:r w:rsidRPr="00E44027">
              <w:rPr>
                <w:rFonts w:asciiTheme="minorHAnsi" w:hAnsiTheme="minorHAnsi" w:cstheme="minorHAnsi"/>
                <w:b/>
                <w:bCs/>
              </w:rPr>
              <w:lastRenderedPageBreak/>
              <w:t>Rizika „vyšší moci“</w:t>
            </w: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F. 1</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r w:rsidRPr="00E44027">
              <w:rPr>
                <w:rFonts w:asciiTheme="minorHAnsi" w:hAnsiTheme="minorHAnsi" w:cstheme="minorHAnsi"/>
              </w:rPr>
              <w:t>Živelná pohroma v realizační fázi projektu.</w:t>
            </w: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r w:rsidRPr="00E44027">
              <w:rPr>
                <w:rFonts w:asciiTheme="minorHAnsi" w:hAnsiTheme="minorHAnsi" w:cstheme="minorHAnsi"/>
              </w:rPr>
              <w:t>Ohrožení projektu živelnou pohromou je nepravděpodobné. Veškeré dovezené materiály budou dále zajištěny proti znehodnocení nepříznivými povětrnostními podmínkami.</w:t>
            </w: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F. 2</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F. 3</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F. 4</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trHeight w:val="450"/>
          <w:jc w:val="center"/>
        </w:trPr>
        <w:tc>
          <w:tcPr>
            <w:tcW w:w="9072" w:type="dxa"/>
            <w:gridSpan w:val="3"/>
            <w:shd w:val="clear" w:color="auto" w:fill="auto"/>
            <w:noWrap/>
            <w:vAlign w:val="center"/>
          </w:tcPr>
          <w:p w:rsidR="007B00F8" w:rsidRPr="00E44027" w:rsidRDefault="007B00F8" w:rsidP="00DE1DA6">
            <w:pPr>
              <w:spacing w:before="120" w:after="120" w:line="276" w:lineRule="auto"/>
              <w:jc w:val="center"/>
              <w:rPr>
                <w:rFonts w:asciiTheme="minorHAnsi" w:hAnsiTheme="minorHAnsi" w:cstheme="minorHAnsi"/>
                <w:b/>
                <w:bCs/>
              </w:rPr>
            </w:pPr>
            <w:r w:rsidRPr="00E44027">
              <w:rPr>
                <w:rFonts w:asciiTheme="minorHAnsi" w:hAnsiTheme="minorHAnsi" w:cstheme="minorHAnsi"/>
                <w:b/>
                <w:bCs/>
              </w:rPr>
              <w:t>Rizika projektu spojená se spolufinancováním z ESIF</w:t>
            </w: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G. 1</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r w:rsidRPr="00E44027">
              <w:rPr>
                <w:rFonts w:asciiTheme="minorHAnsi" w:hAnsiTheme="minorHAnsi" w:cstheme="minorHAnsi"/>
              </w:rPr>
              <w:t>Odchýlení se při realizaci projektu od schválené verze.</w:t>
            </w: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r w:rsidRPr="00E44027">
              <w:rPr>
                <w:rFonts w:asciiTheme="minorHAnsi" w:hAnsiTheme="minorHAnsi" w:cstheme="minorHAnsi"/>
              </w:rPr>
              <w:t>Důkladný monitoring realizace projektu včetně možných změn oproti verzi schválené v rámci žádosti. Projednání všech změn v předstihu se zprostředkujícím subjektem  IOP.</w:t>
            </w: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G. 2</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G. 3</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G. 4</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G. 5</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r w:rsidR="007B00F8" w:rsidRPr="00E44027" w:rsidTr="00DE1DA6">
        <w:trPr>
          <w:jc w:val="center"/>
        </w:trPr>
        <w:tc>
          <w:tcPr>
            <w:tcW w:w="900" w:type="dxa"/>
            <w:shd w:val="clear" w:color="auto" w:fill="FFE6A1" w:themeFill="accent5" w:themeFillTint="99"/>
            <w:noWrap/>
            <w:vAlign w:val="center"/>
          </w:tcPr>
          <w:p w:rsidR="007B00F8" w:rsidRPr="00E44027" w:rsidRDefault="007B00F8" w:rsidP="00DE1DA6">
            <w:pPr>
              <w:spacing w:line="276" w:lineRule="auto"/>
              <w:jc w:val="center"/>
              <w:rPr>
                <w:rFonts w:asciiTheme="minorHAnsi" w:hAnsiTheme="minorHAnsi" w:cstheme="minorHAnsi"/>
              </w:rPr>
            </w:pPr>
            <w:r w:rsidRPr="00E44027">
              <w:rPr>
                <w:rFonts w:asciiTheme="minorHAnsi" w:hAnsiTheme="minorHAnsi" w:cstheme="minorHAnsi"/>
              </w:rPr>
              <w:t>G. 6</w:t>
            </w:r>
          </w:p>
        </w:tc>
        <w:tc>
          <w:tcPr>
            <w:tcW w:w="3865" w:type="dxa"/>
            <w:shd w:val="clear" w:color="auto" w:fill="FFE6A1" w:themeFill="accent5" w:themeFillTint="99"/>
            <w:vAlign w:val="center"/>
          </w:tcPr>
          <w:p w:rsidR="007B00F8" w:rsidRPr="00E44027" w:rsidRDefault="007B00F8" w:rsidP="00DE1DA6">
            <w:pPr>
              <w:spacing w:before="120" w:after="120" w:line="276" w:lineRule="auto"/>
              <w:jc w:val="left"/>
              <w:rPr>
                <w:rFonts w:asciiTheme="minorHAnsi" w:hAnsiTheme="minorHAnsi" w:cstheme="minorHAnsi"/>
              </w:rPr>
            </w:pPr>
          </w:p>
        </w:tc>
        <w:tc>
          <w:tcPr>
            <w:tcW w:w="4307" w:type="dxa"/>
            <w:shd w:val="clear" w:color="auto" w:fill="FFE6A1" w:themeFill="accent5" w:themeFillTint="99"/>
            <w:noWrap/>
            <w:vAlign w:val="center"/>
          </w:tcPr>
          <w:p w:rsidR="007B00F8" w:rsidRPr="00E44027" w:rsidRDefault="007B00F8" w:rsidP="00DE1DA6">
            <w:pPr>
              <w:spacing w:before="120" w:after="120" w:line="276" w:lineRule="auto"/>
              <w:jc w:val="left"/>
              <w:rPr>
                <w:rFonts w:asciiTheme="minorHAnsi" w:hAnsiTheme="minorHAnsi" w:cstheme="minorHAnsi"/>
              </w:rPr>
            </w:pPr>
          </w:p>
        </w:tc>
      </w:tr>
    </w:tbl>
    <w:p w:rsidR="007B00F8" w:rsidRPr="00FD2D65" w:rsidRDefault="007B00F8" w:rsidP="007B00F8">
      <w:pPr>
        <w:spacing w:line="276" w:lineRule="auto"/>
        <w:rPr>
          <w:rFonts w:cs="Arial"/>
          <w:sz w:val="24"/>
        </w:rPr>
      </w:pPr>
    </w:p>
    <w:p w:rsidR="007B00F8" w:rsidRPr="004F662C" w:rsidRDefault="007B00F8" w:rsidP="007B00F8">
      <w:pPr>
        <w:spacing w:line="276" w:lineRule="auto"/>
        <w:rPr>
          <w:rFonts w:cs="Arial"/>
          <w:sz w:val="24"/>
        </w:rPr>
      </w:pPr>
      <w:r w:rsidRPr="004F662C">
        <w:rPr>
          <w:rFonts w:cs="Arial"/>
          <w:sz w:val="24"/>
        </w:rPr>
        <w:br w:type="page"/>
      </w:r>
    </w:p>
    <w:p w:rsidR="007B00F8" w:rsidRPr="00FD2D65" w:rsidRDefault="007B00F8" w:rsidP="007B00F8">
      <w:pPr>
        <w:pStyle w:val="Nadpis1"/>
      </w:pPr>
      <w:bookmarkStart w:id="217" w:name="_Toc469405846"/>
      <w:bookmarkStart w:id="218" w:name="_Toc482945486"/>
      <w:r w:rsidRPr="00FD2D65">
        <w:lastRenderedPageBreak/>
        <w:t xml:space="preserve">Vliv </w:t>
      </w:r>
      <w:r w:rsidRPr="00D2694A">
        <w:t>projektu</w:t>
      </w:r>
      <w:r w:rsidRPr="00FD2D65">
        <w:t xml:space="preserve"> na horizontální kritéria</w:t>
      </w:r>
      <w:bookmarkEnd w:id="217"/>
      <w:bookmarkEnd w:id="218"/>
    </w:p>
    <w:p w:rsidR="007B00F8" w:rsidRPr="0094755D" w:rsidRDefault="007B00F8" w:rsidP="007B00F8">
      <w:pPr>
        <w:rPr>
          <w:rFonts w:cs="Arial"/>
        </w:rPr>
      </w:pPr>
      <w:r w:rsidRPr="0094755D">
        <w:rPr>
          <w:rFonts w:cs="Arial"/>
        </w:rPr>
        <w:t>Projekt nemá negativní vliv na následující horizontální principy.</w:t>
      </w:r>
    </w:p>
    <w:p w:rsidR="007B00F8" w:rsidRPr="004F662C" w:rsidRDefault="007B00F8" w:rsidP="007B00F8">
      <w:pPr>
        <w:pStyle w:val="Nadpis2"/>
      </w:pPr>
      <w:bookmarkStart w:id="219" w:name="_Toc363480322"/>
      <w:bookmarkStart w:id="220" w:name="_Toc469405847"/>
      <w:bookmarkStart w:id="221" w:name="_Toc482945487"/>
      <w:r w:rsidRPr="004F662C">
        <w:t>Vliv projektu na rovné příležitosti</w:t>
      </w:r>
      <w:bookmarkEnd w:id="219"/>
      <w:r w:rsidRPr="004F662C">
        <w:t xml:space="preserve"> a nediskriminaci</w:t>
      </w:r>
      <w:bookmarkEnd w:id="220"/>
      <w:bookmarkEnd w:id="221"/>
    </w:p>
    <w:p w:rsidR="007B00F8" w:rsidRPr="004F662C" w:rsidRDefault="007B00F8" w:rsidP="007B00F8">
      <w:pPr>
        <w:rPr>
          <w:rFonts w:cs="Arial"/>
        </w:rPr>
      </w:pPr>
      <w:r>
        <w:rPr>
          <w:rFonts w:cs="Arial"/>
        </w:rPr>
        <w:t xml:space="preserve">V rámci přípravné, realizační i provozní fáze projektu byly, jsou a budou dodržovány principy rovných příležitostí. </w:t>
      </w:r>
      <w:r w:rsidRPr="004F662C">
        <w:rPr>
          <w:rFonts w:cs="Arial"/>
        </w:rPr>
        <w:t>Projekt je ve vztahu k plnění tohoto hori</w:t>
      </w:r>
      <w:r>
        <w:rPr>
          <w:rFonts w:cs="Arial"/>
        </w:rPr>
        <w:t xml:space="preserve">zontálního kritéria neutrální. </w:t>
      </w:r>
    </w:p>
    <w:p w:rsidR="007B00F8" w:rsidRPr="0094755D" w:rsidRDefault="007B00F8" w:rsidP="007B00F8">
      <w:pPr>
        <w:pStyle w:val="Nadpis2"/>
      </w:pPr>
      <w:bookmarkStart w:id="222" w:name="_Toc469405848"/>
      <w:bookmarkStart w:id="223" w:name="_Toc482945488"/>
      <w:r w:rsidRPr="0094755D">
        <w:t>Vliv projektu na podporu rovnosti mezi muži a ženami</w:t>
      </w:r>
      <w:bookmarkEnd w:id="222"/>
      <w:bookmarkEnd w:id="223"/>
    </w:p>
    <w:p w:rsidR="007B00F8" w:rsidRPr="0094755D" w:rsidRDefault="00CC0909" w:rsidP="007B00F8">
      <w:pPr>
        <w:spacing w:after="200"/>
        <w:rPr>
          <w:rFonts w:cs="Arial"/>
          <w:i/>
        </w:rPr>
      </w:pPr>
      <w:r>
        <w:rPr>
          <w:highlight w:val="yellow"/>
        </w:rPr>
        <w:t>„Naše“</w:t>
      </w:r>
      <w:r w:rsidR="000331D5">
        <w:t xml:space="preserve"> nemocnice</w:t>
      </w:r>
      <w:r w:rsidR="007B00F8" w:rsidRPr="0094755D">
        <w:t xml:space="preserve"> dlouhodobě </w:t>
      </w:r>
      <w:r w:rsidR="007B00F8" w:rsidRPr="0094755D">
        <w:rPr>
          <w:rFonts w:cs="Arial"/>
        </w:rPr>
        <w:t>podporuje dodržování principu rovnosti mezi muži a ženami</w:t>
      </w:r>
      <w:r w:rsidR="007B00F8">
        <w:t xml:space="preserve">, při realizaci projektu bude k oběma pohlavím přistupováno stejně. </w:t>
      </w:r>
      <w:r w:rsidR="007B00F8" w:rsidRPr="0094755D">
        <w:rPr>
          <w:rFonts w:cs="Arial"/>
        </w:rPr>
        <w:t>Projekt je ve vztahu k plnění tohoto horizontálního k</w:t>
      </w:r>
      <w:r w:rsidR="007B00F8">
        <w:rPr>
          <w:rFonts w:cs="Arial"/>
        </w:rPr>
        <w:t>ritéria neutrální.</w:t>
      </w:r>
    </w:p>
    <w:p w:rsidR="007B00F8" w:rsidRPr="007E7ADA" w:rsidRDefault="007B00F8" w:rsidP="007B00F8">
      <w:pPr>
        <w:pStyle w:val="Nadpis2"/>
      </w:pPr>
      <w:bookmarkStart w:id="224" w:name="_Toc363480321"/>
      <w:bookmarkStart w:id="225" w:name="_Toc469405849"/>
      <w:bookmarkStart w:id="226" w:name="_Toc482945489"/>
      <w:r w:rsidRPr="007E7ADA">
        <w:t xml:space="preserve">Vliv projektu na </w:t>
      </w:r>
      <w:bookmarkEnd w:id="224"/>
      <w:r w:rsidRPr="007E7ADA">
        <w:t>udržitelný rozvoj</w:t>
      </w:r>
      <w:bookmarkEnd w:id="225"/>
      <w:bookmarkEnd w:id="226"/>
    </w:p>
    <w:p w:rsidR="007B00F8" w:rsidRPr="00074464" w:rsidRDefault="007B00F8" w:rsidP="007B00F8">
      <w:pPr>
        <w:rPr>
          <w:rFonts w:cs="Arial"/>
        </w:rPr>
      </w:pPr>
      <w:r>
        <w:rPr>
          <w:rFonts w:cs="Arial"/>
        </w:rPr>
        <w:t>Předkládaný projekt nebude mít negativní vliv na u</w:t>
      </w:r>
      <w:r w:rsidRPr="00DB5B4F">
        <w:rPr>
          <w:rFonts w:cs="Arial"/>
        </w:rPr>
        <w:t>držitelný rozvoj</w:t>
      </w:r>
      <w:r>
        <w:rPr>
          <w:rFonts w:cs="Arial"/>
        </w:rPr>
        <w:t xml:space="preserve">, který je </w:t>
      </w:r>
      <w:r w:rsidRPr="00DB5B4F">
        <w:rPr>
          <w:rFonts w:cs="Arial"/>
        </w:rPr>
        <w:t xml:space="preserve">definován jako rovnováha mezi ekonomickým, sociálním a environmentálním pilířem. </w:t>
      </w:r>
      <w:r>
        <w:rPr>
          <w:rFonts w:cs="Arial"/>
        </w:rPr>
        <w:t>Realizace projektu přispěje</w:t>
      </w:r>
      <w:r w:rsidRPr="00074464">
        <w:rPr>
          <w:rFonts w:cs="Arial"/>
        </w:rPr>
        <w:t xml:space="preserve"> k efektivitě a kvalitě veřejné správy v souladu s požadavky udržitelného rozvoje. </w:t>
      </w:r>
    </w:p>
    <w:p w:rsidR="007B00F8" w:rsidRPr="00AD1F33" w:rsidRDefault="007B00F8" w:rsidP="007B00F8">
      <w:pPr>
        <w:pStyle w:val="Nadpis2"/>
      </w:pPr>
      <w:bookmarkStart w:id="227" w:name="_Toc469405850"/>
      <w:bookmarkStart w:id="228" w:name="_Toc482945490"/>
      <w:r w:rsidRPr="00AD1F33">
        <w:t>Vliv projektu na životní prostředí</w:t>
      </w:r>
      <w:bookmarkEnd w:id="227"/>
      <w:bookmarkEnd w:id="228"/>
    </w:p>
    <w:p w:rsidR="007B00F8" w:rsidRDefault="007B00F8" w:rsidP="007B00F8">
      <w:pPr>
        <w:rPr>
          <w:rFonts w:cs="Arial"/>
        </w:rPr>
      </w:pPr>
      <w:r w:rsidRPr="00920572">
        <w:rPr>
          <w:rFonts w:cs="Arial"/>
        </w:rPr>
        <w:t>Projekt nemá v přípravné, realizační ani provozní fázi negativní vliv na životní prostředí</w:t>
      </w:r>
    </w:p>
    <w:p w:rsidR="007B00F8" w:rsidRPr="004F662C" w:rsidRDefault="007B00F8" w:rsidP="007B00F8">
      <w:pPr>
        <w:rPr>
          <w:rFonts w:cs="Arial"/>
        </w:rPr>
      </w:pPr>
      <w:r w:rsidRPr="004F662C">
        <w:rPr>
          <w:rFonts w:cs="Arial"/>
        </w:rPr>
        <w:br w:type="page"/>
      </w:r>
    </w:p>
    <w:p w:rsidR="007B00F8" w:rsidRPr="00FD2D65" w:rsidRDefault="007B00F8" w:rsidP="007B00F8">
      <w:pPr>
        <w:pStyle w:val="Nadpis1"/>
      </w:pPr>
      <w:bookmarkStart w:id="229" w:name="_Toc469405851"/>
      <w:bookmarkStart w:id="230" w:name="_Toc482945491"/>
      <w:r w:rsidRPr="00FD2D65">
        <w:lastRenderedPageBreak/>
        <w:t xml:space="preserve">Závěrečné </w:t>
      </w:r>
      <w:r w:rsidRPr="00191DD1">
        <w:t>hodnocení</w:t>
      </w:r>
      <w:r w:rsidRPr="00FD2D65">
        <w:t xml:space="preserve"> udržitelnosti projektu</w:t>
      </w:r>
      <w:bookmarkEnd w:id="229"/>
      <w:bookmarkEnd w:id="230"/>
    </w:p>
    <w:p w:rsidR="007B00F8" w:rsidRPr="00191DD1" w:rsidRDefault="007B00F8" w:rsidP="007B00F8">
      <w:pPr>
        <w:autoSpaceDE w:val="0"/>
        <w:autoSpaceDN w:val="0"/>
        <w:adjustRightInd w:val="0"/>
        <w:rPr>
          <w:lang w:eastAsia="zh-CN"/>
        </w:rPr>
      </w:pPr>
      <w:r w:rsidRPr="003E0895">
        <w:rPr>
          <w:lang w:eastAsia="zh-CN"/>
        </w:rPr>
        <w:t>Ve  fázi udržitelnosti projektu budou činěny následné kroky k zajištění udržitelnosti a optimalizace celé</w:t>
      </w:r>
      <w:r>
        <w:rPr>
          <w:lang w:eastAsia="zh-CN"/>
        </w:rPr>
        <w:t>ho systému</w:t>
      </w:r>
      <w:r w:rsidRPr="003E0895">
        <w:rPr>
          <w:lang w:eastAsia="zh-CN"/>
        </w:rPr>
        <w:t>.</w:t>
      </w:r>
      <w:r w:rsidRPr="00191DD1">
        <w:rPr>
          <w:lang w:eastAsia="zh-CN"/>
        </w:rPr>
        <w:t xml:space="preserve"> </w:t>
      </w:r>
    </w:p>
    <w:p w:rsidR="007B00F8" w:rsidRPr="00FD2D65" w:rsidRDefault="007B00F8" w:rsidP="007B00F8">
      <w:pPr>
        <w:pStyle w:val="Nadpis2"/>
      </w:pPr>
      <w:bookmarkStart w:id="231" w:name="_Toc469405852"/>
      <w:bookmarkStart w:id="232" w:name="_Toc482945492"/>
      <w:r w:rsidRPr="00FD2D65">
        <w:t>Popis zajištění ud</w:t>
      </w:r>
      <w:r>
        <w:t>ržitelnosti</w:t>
      </w:r>
      <w:bookmarkEnd w:id="231"/>
      <w:bookmarkEnd w:id="232"/>
    </w:p>
    <w:p w:rsidR="007B00F8" w:rsidRPr="003F1770" w:rsidRDefault="007B00F8" w:rsidP="007B00F8">
      <w:pPr>
        <w:rPr>
          <w:b/>
          <w:color w:val="FFBD0A" w:themeColor="accent5" w:themeShade="BF"/>
          <w:sz w:val="20"/>
        </w:rPr>
      </w:pPr>
      <w:r w:rsidRPr="003F1770">
        <w:rPr>
          <w:b/>
          <w:color w:val="FFBD0A" w:themeColor="accent5" w:themeShade="BF"/>
          <w:sz w:val="20"/>
        </w:rPr>
        <w:t>Udržitelnost projektu – provozní část</w:t>
      </w:r>
    </w:p>
    <w:p w:rsidR="007B00F8" w:rsidRPr="00B06074" w:rsidRDefault="007B00F8" w:rsidP="007B00F8">
      <w:pPr>
        <w:spacing w:after="120"/>
        <w:rPr>
          <w:rFonts w:cs="Arial"/>
        </w:rPr>
      </w:pPr>
      <w:r w:rsidRPr="00B06074">
        <w:rPr>
          <w:rFonts w:cs="Arial"/>
        </w:rPr>
        <w:t xml:space="preserve">Další provoz investice bude zajištěn </w:t>
      </w:r>
      <w:r w:rsidR="00CC0909">
        <w:rPr>
          <w:rFonts w:cs="Arial"/>
          <w:highlight w:val="yellow"/>
        </w:rPr>
        <w:t>„Naše“</w:t>
      </w:r>
      <w:r w:rsidR="000331D5">
        <w:rPr>
          <w:rFonts w:cs="Arial"/>
        </w:rPr>
        <w:t xml:space="preserve"> nemocnice, která</w:t>
      </w:r>
      <w:r w:rsidRPr="00B06074">
        <w:rPr>
          <w:rFonts w:cs="Arial"/>
        </w:rPr>
        <w:t xml:space="preserve"> bude po ukončení realizační fáze projektu pomocí svých zaměstnanců zajišťovat správný chod a funkčnost všech aplikací. Případný upgrade systémů bude řešen ve spolupráci s externími dodavateli.</w:t>
      </w:r>
    </w:p>
    <w:p w:rsidR="007B00F8" w:rsidRPr="00BE1631" w:rsidRDefault="007B00F8" w:rsidP="007B00F8">
      <w:pPr>
        <w:spacing w:after="200"/>
        <w:rPr>
          <w:rFonts w:cs="Arial"/>
        </w:rPr>
      </w:pPr>
      <w:r w:rsidRPr="00BE1631">
        <w:rPr>
          <w:rFonts w:cs="Arial"/>
        </w:rPr>
        <w:t>V projektu budou primárně pořízeny a implementovány informační a komunikační tec</w:t>
      </w:r>
      <w:r>
        <w:rPr>
          <w:rFonts w:cs="Arial"/>
        </w:rPr>
        <w:t xml:space="preserve">hnologie, současně dojde k </w:t>
      </w:r>
      <w:r w:rsidRPr="007B00F8">
        <w:rPr>
          <w:rFonts w:cs="Arial"/>
        </w:rPr>
        <w:t>pořízení potřebného hardware. V</w:t>
      </w:r>
      <w:r w:rsidRPr="00BE1631">
        <w:rPr>
          <w:rFonts w:cs="Arial"/>
        </w:rPr>
        <w:t>zhledem k dynamickému technologickému rozvoji v oblasti ICT dochází k rychlému morálnímu zastarávání techniky. V průběhu provozní fáze tedy budou probíhat pravidelné reinvestice informačních a komunikačních technologií. Všechny použité technologie, materiály i vybavení zajistí bezproblémové fungování projektu min. po celou dobu udržitelnosti (5 let).</w:t>
      </w:r>
    </w:p>
    <w:p w:rsidR="007B00F8" w:rsidRPr="00BE1631" w:rsidRDefault="007B00F8" w:rsidP="007B00F8">
      <w:pPr>
        <w:rPr>
          <w:b/>
          <w:color w:val="FFBD0A" w:themeColor="accent5" w:themeShade="BF"/>
          <w:sz w:val="20"/>
        </w:rPr>
      </w:pPr>
      <w:r w:rsidRPr="00BE1631">
        <w:rPr>
          <w:b/>
          <w:color w:val="FFBD0A" w:themeColor="accent5" w:themeShade="BF"/>
          <w:sz w:val="20"/>
        </w:rPr>
        <w:t>Udržitelnost projektu – finanční část</w:t>
      </w:r>
    </w:p>
    <w:p w:rsidR="007B00F8" w:rsidRPr="00BE1631" w:rsidRDefault="007B00F8" w:rsidP="007B00F8">
      <w:pPr>
        <w:spacing w:after="120"/>
        <w:rPr>
          <w:rFonts w:cs="Arial"/>
        </w:rPr>
      </w:pPr>
      <w:r w:rsidRPr="00BE1631">
        <w:rPr>
          <w:rFonts w:cs="Arial"/>
        </w:rPr>
        <w:t>Žadatel má vyčleněn dostatek finančních prostředků pro pokrytí nákladů realizační i provozní fáze projektu. Z vlastních zdrojů bude žadatel hradit provozní náklady i náklady na potřebné reinvestice. Finanční udržitelnost projektu vyplývá z provedené finanční analýzy projektu.</w:t>
      </w:r>
    </w:p>
    <w:p w:rsidR="007B00F8" w:rsidRPr="0091280E" w:rsidRDefault="007B00F8" w:rsidP="007B00F8">
      <w:pPr>
        <w:rPr>
          <w:b/>
          <w:color w:val="FFBD0A" w:themeColor="accent5" w:themeShade="BF"/>
          <w:sz w:val="20"/>
        </w:rPr>
      </w:pPr>
      <w:r w:rsidRPr="0091280E">
        <w:rPr>
          <w:b/>
          <w:color w:val="FFBD0A" w:themeColor="accent5" w:themeShade="BF"/>
          <w:sz w:val="20"/>
        </w:rPr>
        <w:t>Udržitelnost  projektu - administrativní</w:t>
      </w:r>
    </w:p>
    <w:p w:rsidR="007B00F8" w:rsidRPr="0091280E" w:rsidRDefault="007B00F8" w:rsidP="007B00F8">
      <w:pPr>
        <w:spacing w:after="120"/>
        <w:rPr>
          <w:rFonts w:cs="Arial"/>
        </w:rPr>
      </w:pPr>
      <w:r w:rsidRPr="0091280E">
        <w:rPr>
          <w:rFonts w:cs="Arial"/>
        </w:rPr>
        <w:t xml:space="preserve">Administrativní a personální udržitelnost projektu je dána osobou žadatele, kterým je </w:t>
      </w:r>
      <w:r w:rsidR="00CC0909">
        <w:rPr>
          <w:rFonts w:cs="Arial"/>
          <w:highlight w:val="yellow"/>
        </w:rPr>
        <w:t>„Naše“</w:t>
      </w:r>
      <w:r>
        <w:rPr>
          <w:rFonts w:cs="Arial"/>
        </w:rPr>
        <w:t xml:space="preserve"> nemocnice</w:t>
      </w:r>
      <w:r w:rsidRPr="0091280E">
        <w:rPr>
          <w:rFonts w:cs="Arial"/>
        </w:rPr>
        <w:t xml:space="preserve">. Žadatel bude zajišťovat kromě realizace projektu také jeho provoz, jeho funkčnost a bezpečnost. Na realizaci i provozu projektu budou nadále participovat zaměstnanci žadatele s potřebnými zkušenostmi i odbornými předpoklady. </w:t>
      </w:r>
    </w:p>
    <w:p w:rsidR="007B00F8" w:rsidRPr="00191DD1" w:rsidRDefault="007B00F8" w:rsidP="007B00F8">
      <w:pPr>
        <w:spacing w:after="120"/>
        <w:rPr>
          <w:rFonts w:cs="Arial"/>
        </w:rPr>
      </w:pPr>
      <w:r w:rsidRPr="0091280E">
        <w:rPr>
          <w:rFonts w:cs="Arial"/>
        </w:rPr>
        <w:t>Pro případ dlouhodobější absence některého člena týmu je v rámci zastupitelnosti definována osoba, která bude vykonávat příslušné aktivity pro bezproblémovou realizaci projektu a zajištění jeho udržitelnosti.</w:t>
      </w:r>
      <w:r w:rsidRPr="00191DD1">
        <w:rPr>
          <w:rFonts w:cs="Arial"/>
        </w:rPr>
        <w:t xml:space="preserve"> </w:t>
      </w:r>
    </w:p>
    <w:p w:rsidR="007B00F8" w:rsidRPr="00FD2D65" w:rsidRDefault="007B00F8" w:rsidP="007B00F8">
      <w:pPr>
        <w:pStyle w:val="Nadpis2"/>
      </w:pPr>
      <w:bookmarkStart w:id="233" w:name="_Toc469405853"/>
      <w:bookmarkStart w:id="234" w:name="_Toc482945493"/>
      <w:r w:rsidRPr="00FD2D65">
        <w:t>Zdůvodnění potřebnosti a nutnosti dotace; realizace projektu při neschválení dotace.</w:t>
      </w:r>
      <w:bookmarkEnd w:id="233"/>
      <w:bookmarkEnd w:id="234"/>
    </w:p>
    <w:p w:rsidR="007B00F8" w:rsidRPr="00081576" w:rsidRDefault="007B00F8" w:rsidP="007B00F8">
      <w:pPr>
        <w:spacing w:after="120"/>
        <w:rPr>
          <w:rFonts w:cs="Arial"/>
        </w:rPr>
      </w:pPr>
      <w:r w:rsidRPr="00081576">
        <w:rPr>
          <w:rFonts w:cs="Arial"/>
        </w:rPr>
        <w:t xml:space="preserve">S ohledem na finanční náročnost projektu a vzhledem ke složitosti informačních a komunikačních technologií používaných v provozu žadatele a s tím spojené finanční náročnosti, se další rozvoj interního IT neobejde bez čerpání finančních prostředků ze strukturálních fondů EU - z Integrovaného regionálního operačního programu pro období 2014 – 2020. Bez dotace by předkládaný projekt nebyl realizován, </w:t>
      </w:r>
      <w:r>
        <w:rPr>
          <w:rFonts w:cs="Arial"/>
        </w:rPr>
        <w:t xml:space="preserve">což by vedlo k pokračování nízké efektivity IT oblasti žadatele (spolu s vysokými finančními nároky na provoz). </w:t>
      </w:r>
    </w:p>
    <w:p w:rsidR="007B00F8" w:rsidRPr="00191DD1" w:rsidRDefault="007B00F8" w:rsidP="007B00F8">
      <w:pPr>
        <w:pStyle w:val="Nadpis2"/>
      </w:pPr>
      <w:bookmarkStart w:id="235" w:name="_Toc469405854"/>
      <w:bookmarkStart w:id="236" w:name="_Toc482945494"/>
      <w:r w:rsidRPr="00FD2D65">
        <w:lastRenderedPageBreak/>
        <w:t>Konečný stav po realizaci – výstupy a výsledky včetně personáln</w:t>
      </w:r>
      <w:r>
        <w:t>ího zabezpečení a udržitelnosti</w:t>
      </w:r>
      <w:bookmarkEnd w:id="235"/>
      <w:bookmarkEnd w:id="236"/>
    </w:p>
    <w:p w:rsidR="007B00F8" w:rsidRPr="00A80C23" w:rsidRDefault="007B00F8" w:rsidP="007B00F8">
      <w:pPr>
        <w:spacing w:after="120"/>
        <w:rPr>
          <w:rFonts w:eastAsia="Calibri" w:cs="Arial"/>
        </w:rPr>
      </w:pPr>
      <w:r w:rsidRPr="00A80C23">
        <w:rPr>
          <w:rFonts w:eastAsia="Calibri" w:cs="Arial"/>
        </w:rPr>
        <w:t xml:space="preserve">Po dokončení realizace investiční části bude následovat </w:t>
      </w:r>
      <w:r>
        <w:rPr>
          <w:rFonts w:eastAsia="Calibri" w:cs="Arial"/>
        </w:rPr>
        <w:t>plný provoz zahrnující</w:t>
      </w:r>
      <w:r w:rsidRPr="00A80C23">
        <w:rPr>
          <w:rFonts w:eastAsia="Calibri" w:cs="Arial"/>
        </w:rPr>
        <w:t xml:space="preserve"> plánovanou obnovu a údržbu vytvořeného systému. Tato </w:t>
      </w:r>
      <w:r>
        <w:rPr>
          <w:rFonts w:eastAsia="Calibri" w:cs="Arial"/>
        </w:rPr>
        <w:t>část projektu</w:t>
      </w:r>
      <w:r w:rsidRPr="00A80C23">
        <w:rPr>
          <w:rFonts w:eastAsia="Calibri" w:cs="Arial"/>
        </w:rPr>
        <w:t xml:space="preserve"> plynule navazuje na investiční fázi a zajišťuje udržitelnost řešení.</w:t>
      </w:r>
    </w:p>
    <w:p w:rsidR="007B00F8" w:rsidRPr="00A80C23" w:rsidRDefault="007B00F8" w:rsidP="007B00F8">
      <w:pPr>
        <w:spacing w:after="200"/>
        <w:rPr>
          <w:rFonts w:eastAsia="Calibri" w:cs="Arial"/>
        </w:rPr>
      </w:pPr>
      <w:r w:rsidRPr="00A80C23">
        <w:rPr>
          <w:rFonts w:eastAsia="Calibri" w:cs="Arial"/>
        </w:rPr>
        <w:t>Provozní fáze bude zahájena v okamžiku zahájení plného pro</w:t>
      </w:r>
      <w:r>
        <w:rPr>
          <w:rFonts w:eastAsia="Calibri" w:cs="Arial"/>
        </w:rPr>
        <w:t xml:space="preserve">vozu </w:t>
      </w:r>
      <w:r w:rsidR="007C73F1" w:rsidRPr="007C73F1">
        <w:rPr>
          <w:rFonts w:eastAsia="Calibri" w:cs="Arial"/>
        </w:rPr>
        <w:t xml:space="preserve">v </w:t>
      </w:r>
      <w:r w:rsidR="001743BE">
        <w:rPr>
          <w:rFonts w:eastAsia="Calibri" w:cs="Arial"/>
        </w:rPr>
        <w:t>lednu</w:t>
      </w:r>
      <w:r w:rsidR="001743BE" w:rsidRPr="007C73F1">
        <w:rPr>
          <w:rFonts w:eastAsia="Calibri" w:cs="Arial"/>
        </w:rPr>
        <w:t xml:space="preserve"> </w:t>
      </w:r>
      <w:r w:rsidR="007C73F1" w:rsidRPr="007C73F1">
        <w:rPr>
          <w:rFonts w:eastAsia="Calibri" w:cs="Arial"/>
        </w:rPr>
        <w:t>roku 20</w:t>
      </w:r>
      <w:r w:rsidR="001743BE">
        <w:rPr>
          <w:rFonts w:eastAsia="Calibri" w:cs="Arial"/>
        </w:rPr>
        <w:t>21</w:t>
      </w:r>
      <w:r w:rsidRPr="00A80C23">
        <w:rPr>
          <w:rFonts w:eastAsia="Calibri" w:cs="Arial"/>
        </w:rPr>
        <w:t>. Délka provozní fáze je z pohledu pravidel dotačního programu IROP 5 let od doby ukončení projektu. S ohledem na charakter projektu však bude jeho faktická životnost minimálně 10 let při průběžné obnově HW a upgrade SW. V průběhu provozní fáze budou probíhat tyto aktivity:</w:t>
      </w:r>
    </w:p>
    <w:p w:rsidR="007B00F8" w:rsidRPr="00A80C23" w:rsidRDefault="007B00F8" w:rsidP="008F4DA8">
      <w:pPr>
        <w:numPr>
          <w:ilvl w:val="0"/>
          <w:numId w:val="10"/>
        </w:numPr>
        <w:spacing w:after="200"/>
        <w:contextualSpacing/>
        <w:rPr>
          <w:rFonts w:eastAsia="Calibri" w:cs="Arial"/>
        </w:rPr>
      </w:pPr>
      <w:r w:rsidRPr="00A80C23">
        <w:rPr>
          <w:rFonts w:eastAsia="Calibri" w:cs="Arial"/>
          <w:b/>
        </w:rPr>
        <w:t>Běžný provoz systému</w:t>
      </w:r>
      <w:r w:rsidRPr="00A80C23">
        <w:rPr>
          <w:rFonts w:eastAsia="Calibri" w:cs="Arial"/>
        </w:rPr>
        <w:t>: hlavní součástí této fáze je zajištění provozu systému a údržby a oprav veškerého majetku a technologií. Kvůli strategickému významu projektu pro žadatele bude nedílnou součástí provozu také zajištění vysokého stupně ICT ochrany celého systému.</w:t>
      </w:r>
    </w:p>
    <w:p w:rsidR="007B00F8" w:rsidRPr="00A80C23" w:rsidRDefault="007B00F8" w:rsidP="008F4DA8">
      <w:pPr>
        <w:numPr>
          <w:ilvl w:val="0"/>
          <w:numId w:val="10"/>
        </w:numPr>
        <w:spacing w:after="200"/>
        <w:contextualSpacing/>
        <w:rPr>
          <w:rFonts w:eastAsia="Calibri" w:cs="Arial"/>
        </w:rPr>
      </w:pPr>
      <w:r w:rsidRPr="00A80C23">
        <w:rPr>
          <w:rFonts w:eastAsia="Calibri" w:cs="Arial"/>
          <w:b/>
        </w:rPr>
        <w:t>Monitoring a administrace projektu</w:t>
      </w:r>
      <w:r w:rsidRPr="00A80C23">
        <w:rPr>
          <w:rFonts w:eastAsia="Calibri" w:cs="Arial"/>
        </w:rPr>
        <w:t xml:space="preserve">: po dobu udržitelnosti (prvních 5 let provozní fáze) bude žadatel provádět pravidelný monitoring projektu a jeho reporting ve vztahu k poskytovateli dotace. </w:t>
      </w:r>
    </w:p>
    <w:p w:rsidR="007B00F8" w:rsidRPr="00A80C23" w:rsidRDefault="007B00F8" w:rsidP="008F4DA8">
      <w:pPr>
        <w:numPr>
          <w:ilvl w:val="0"/>
          <w:numId w:val="10"/>
        </w:numPr>
        <w:spacing w:after="200"/>
        <w:contextualSpacing/>
        <w:rPr>
          <w:rFonts w:eastAsia="Calibri" w:cs="Arial"/>
        </w:rPr>
      </w:pPr>
      <w:r w:rsidRPr="00A80C23">
        <w:rPr>
          <w:rFonts w:eastAsia="Calibri" w:cs="Arial"/>
          <w:b/>
        </w:rPr>
        <w:t>Financování provozu</w:t>
      </w:r>
      <w:r w:rsidRPr="00A80C23">
        <w:rPr>
          <w:rFonts w:eastAsia="Calibri" w:cs="Arial"/>
        </w:rPr>
        <w:t>: financování provozu systému a jeho ú</w:t>
      </w:r>
      <w:r>
        <w:rPr>
          <w:rFonts w:eastAsia="Calibri" w:cs="Arial"/>
        </w:rPr>
        <w:t>držby bude zajišťovat žadatel</w:t>
      </w:r>
    </w:p>
    <w:p w:rsidR="007B00F8" w:rsidRPr="00A80C23" w:rsidRDefault="007B00F8" w:rsidP="008F4DA8">
      <w:pPr>
        <w:numPr>
          <w:ilvl w:val="0"/>
          <w:numId w:val="10"/>
        </w:numPr>
        <w:spacing w:after="200"/>
        <w:contextualSpacing/>
        <w:rPr>
          <w:rFonts w:eastAsia="Calibri" w:cs="Arial"/>
        </w:rPr>
      </w:pPr>
      <w:r w:rsidRPr="00A80C23">
        <w:rPr>
          <w:rFonts w:eastAsia="Calibri" w:cs="Arial"/>
          <w:b/>
        </w:rPr>
        <w:t>Personální zabezpečení</w:t>
      </w:r>
      <w:r w:rsidRPr="00A80C23">
        <w:rPr>
          <w:rFonts w:eastAsia="Calibri" w:cs="Arial"/>
        </w:rPr>
        <w:t xml:space="preserve"> bude i nadále prostřednictvím realizačního týmu, neboť ten je plně tvořen pracovníky </w:t>
      </w:r>
      <w:r>
        <w:rPr>
          <w:rFonts w:eastAsia="Calibri" w:cs="Arial"/>
        </w:rPr>
        <w:t>žadatele</w:t>
      </w:r>
      <w:r w:rsidRPr="00A80C23">
        <w:rPr>
          <w:rFonts w:eastAsia="Calibri" w:cs="Arial"/>
        </w:rPr>
        <w:t xml:space="preserve">. Bude proto dodržena plná kontinuita i po stránce personální. </w:t>
      </w:r>
    </w:p>
    <w:p w:rsidR="007B00F8" w:rsidRPr="00A80C23" w:rsidRDefault="007B00F8" w:rsidP="008F4DA8">
      <w:pPr>
        <w:numPr>
          <w:ilvl w:val="0"/>
          <w:numId w:val="10"/>
        </w:numPr>
        <w:spacing w:after="200"/>
        <w:contextualSpacing/>
        <w:rPr>
          <w:rFonts w:eastAsia="Calibri" w:cs="Arial"/>
        </w:rPr>
      </w:pPr>
      <w:r w:rsidRPr="00A80C23">
        <w:rPr>
          <w:rFonts w:eastAsia="Calibri" w:cs="Arial"/>
          <w:b/>
        </w:rPr>
        <w:t>Publicita</w:t>
      </w:r>
      <w:r w:rsidRPr="00A80C23">
        <w:rPr>
          <w:rFonts w:eastAsia="Calibri" w:cs="Arial"/>
        </w:rPr>
        <w:t>: žadatel bude nadále informovat o úspěšné realizaci projektu a o případných novinkách v systému cílové skupiny a širokou veřejnost.</w:t>
      </w:r>
    </w:p>
    <w:p w:rsidR="007B00F8" w:rsidRPr="00A80C23" w:rsidRDefault="007B00F8" w:rsidP="007B00F8">
      <w:pPr>
        <w:spacing w:after="120"/>
        <w:rPr>
          <w:rFonts w:eastAsia="Calibri" w:cs="Arial"/>
        </w:rPr>
      </w:pPr>
    </w:p>
    <w:p w:rsidR="007B00F8" w:rsidRPr="004F662C" w:rsidRDefault="007B00F8" w:rsidP="007B00F8">
      <w:pPr>
        <w:spacing w:after="120"/>
        <w:rPr>
          <w:rFonts w:eastAsia="Calibri" w:cs="Arial"/>
          <w:highlight w:val="yellow"/>
        </w:rPr>
      </w:pPr>
    </w:p>
    <w:p w:rsidR="007B00F8" w:rsidRPr="004F662C" w:rsidRDefault="007B00F8" w:rsidP="007B00F8">
      <w:pPr>
        <w:spacing w:after="120"/>
        <w:rPr>
          <w:rFonts w:eastAsia="Calibri" w:cs="Arial"/>
          <w:highlight w:val="yellow"/>
        </w:rPr>
      </w:pPr>
    </w:p>
    <w:p w:rsidR="00D26868" w:rsidRDefault="00D26868" w:rsidP="007B00F8">
      <w:pPr>
        <w:pStyle w:val="Nadpis1"/>
        <w:sectPr w:rsidR="00D26868" w:rsidSect="007B00F8">
          <w:headerReference w:type="default" r:id="rId89"/>
          <w:pgSz w:w="11906" w:h="16838"/>
          <w:pgMar w:top="1418" w:right="1418" w:bottom="1945" w:left="1418" w:header="709" w:footer="709" w:gutter="0"/>
          <w:cols w:space="708"/>
          <w:docGrid w:linePitch="360"/>
        </w:sectPr>
      </w:pPr>
      <w:bookmarkStart w:id="237" w:name="_Toc469405855"/>
    </w:p>
    <w:p w:rsidR="007B00F8" w:rsidRDefault="007B00F8" w:rsidP="007B00F8">
      <w:pPr>
        <w:pStyle w:val="Nadpis1"/>
      </w:pPr>
      <w:bookmarkStart w:id="238" w:name="_Toc482945495"/>
      <w:r w:rsidRPr="00191DD1">
        <w:lastRenderedPageBreak/>
        <w:t>Způsob</w:t>
      </w:r>
      <w:r w:rsidRPr="00FD2D65">
        <w:t xml:space="preserve"> stanovení rozpočtových cen – průzkum trhu</w:t>
      </w:r>
      <w:bookmarkEnd w:id="237"/>
      <w:bookmarkEnd w:id="238"/>
    </w:p>
    <w:p w:rsidR="007B00F8" w:rsidRPr="00EA2919" w:rsidRDefault="00EA2919" w:rsidP="007B00F8">
      <w:pPr>
        <w:spacing w:after="240"/>
        <w:rPr>
          <w:rFonts w:asciiTheme="minorHAnsi" w:eastAsia="Calibri" w:hAnsiTheme="minorHAnsi" w:cstheme="minorHAnsi"/>
        </w:rPr>
      </w:pPr>
      <w:bookmarkStart w:id="239" w:name="_Toc421693608"/>
      <w:bookmarkStart w:id="240" w:name="_Toc436317582"/>
      <w:bookmarkStart w:id="241" w:name="_Toc436649777"/>
      <w:r w:rsidRPr="00466FF2">
        <w:rPr>
          <w:rFonts w:asciiTheme="minorHAnsi" w:eastAsia="Calibri" w:hAnsiTheme="minorHAnsi" w:cstheme="minorHAnsi"/>
        </w:rPr>
        <w:t>Žadatel provedl</w:t>
      </w:r>
      <w:r>
        <w:rPr>
          <w:rFonts w:asciiTheme="minorHAnsi" w:eastAsia="Calibri" w:hAnsiTheme="minorHAnsi" w:cstheme="minorHAnsi"/>
        </w:rPr>
        <w:t xml:space="preserve"> detailní průzkum trhu a stanove</w:t>
      </w:r>
      <w:r w:rsidRPr="00466FF2">
        <w:rPr>
          <w:rFonts w:asciiTheme="minorHAnsi" w:eastAsia="Calibri" w:hAnsiTheme="minorHAnsi" w:cstheme="minorHAnsi"/>
        </w:rPr>
        <w:t>ní cenové náročnosti realizace projektu</w:t>
      </w:r>
      <w:r>
        <w:rPr>
          <w:rFonts w:asciiTheme="minorHAnsi" w:eastAsia="Calibri" w:hAnsiTheme="minorHAnsi" w:cstheme="minorHAnsi"/>
        </w:rPr>
        <w:t>. P</w:t>
      </w:r>
      <w:r w:rsidRPr="00EA2919">
        <w:rPr>
          <w:rFonts w:asciiTheme="minorHAnsi" w:eastAsia="Calibri" w:hAnsiTheme="minorHAnsi" w:cstheme="minorHAnsi"/>
        </w:rPr>
        <w:t xml:space="preserve">růzkum trhu byl proveden oslovením 3 dodavatelů, kteří se poptávaným plněním skutečně zabývají </w:t>
      </w:r>
      <w:r>
        <w:rPr>
          <w:rFonts w:asciiTheme="minorHAnsi" w:eastAsia="Calibri" w:hAnsiTheme="minorHAnsi" w:cstheme="minorHAnsi"/>
        </w:rPr>
        <w:t xml:space="preserve">a </w:t>
      </w:r>
      <w:r w:rsidRPr="00EA2919">
        <w:rPr>
          <w:rFonts w:asciiTheme="minorHAnsi" w:eastAsia="Calibri" w:hAnsiTheme="minorHAnsi" w:cstheme="minorHAnsi"/>
        </w:rPr>
        <w:t xml:space="preserve">standardně </w:t>
      </w:r>
      <w:r>
        <w:rPr>
          <w:rFonts w:asciiTheme="minorHAnsi" w:eastAsia="Calibri" w:hAnsiTheme="minorHAnsi" w:cstheme="minorHAnsi"/>
        </w:rPr>
        <w:t xml:space="preserve">jej </w:t>
      </w:r>
      <w:r w:rsidRPr="00EA2919">
        <w:rPr>
          <w:rFonts w:asciiTheme="minorHAnsi" w:eastAsia="Calibri" w:hAnsiTheme="minorHAnsi" w:cstheme="minorHAnsi"/>
        </w:rPr>
        <w:t>nabízí</w:t>
      </w:r>
      <w:r w:rsidR="00386BC5">
        <w:rPr>
          <w:rFonts w:asciiTheme="minorHAnsi" w:eastAsia="Calibri" w:hAnsiTheme="minorHAnsi" w:cstheme="minorHAnsi"/>
        </w:rPr>
        <w:t>.</w:t>
      </w:r>
      <w:r w:rsidR="00AA4B89">
        <w:rPr>
          <w:rFonts w:asciiTheme="minorHAnsi" w:eastAsia="Calibri" w:hAnsiTheme="minorHAnsi" w:cstheme="minorHAnsi"/>
        </w:rPr>
        <w:t xml:space="preserve"> </w:t>
      </w:r>
      <w:r w:rsidR="00AA4B89">
        <w:rPr>
          <w:rFonts w:asciiTheme="majorHAnsi" w:hAnsiTheme="majorHAnsi" w:cs="Arial"/>
        </w:rPr>
        <w:t xml:space="preserve">Cílem průzkumu trhu bylo získat informace o cenové náročnosti realizace komplexního projektu, došlo tedy k oslovení společností, které jsou schopni vyvinout SW i dodat potřebný HW. </w:t>
      </w:r>
    </w:p>
    <w:p w:rsidR="00EA2919" w:rsidRDefault="00386BC5" w:rsidP="007B00F8">
      <w:pPr>
        <w:spacing w:after="240"/>
        <w:rPr>
          <w:rFonts w:asciiTheme="majorHAnsi" w:hAnsiTheme="majorHAnsi" w:cs="Arial"/>
        </w:rPr>
      </w:pPr>
      <w:r>
        <w:rPr>
          <w:rFonts w:asciiTheme="majorHAnsi" w:hAnsiTheme="majorHAnsi" w:cs="Arial"/>
        </w:rPr>
        <w:t>Žadate</w:t>
      </w:r>
      <w:r w:rsidR="00AA4B89">
        <w:rPr>
          <w:rFonts w:asciiTheme="majorHAnsi" w:hAnsiTheme="majorHAnsi" w:cs="Arial"/>
        </w:rPr>
        <w:t>l oslovil následující subjekty:</w:t>
      </w:r>
    </w:p>
    <w:p w:rsidR="00AA4B89" w:rsidRDefault="00D84310" w:rsidP="008F4DA8">
      <w:pPr>
        <w:pStyle w:val="Odstavecseseznamem"/>
        <w:numPr>
          <w:ilvl w:val="0"/>
          <w:numId w:val="55"/>
        </w:numPr>
      </w:pPr>
      <w:r>
        <w:t>x</w:t>
      </w:r>
    </w:p>
    <w:p w:rsidR="00D84310" w:rsidRDefault="00D84310" w:rsidP="008F4DA8">
      <w:pPr>
        <w:pStyle w:val="Odstavecseseznamem"/>
        <w:numPr>
          <w:ilvl w:val="0"/>
          <w:numId w:val="55"/>
        </w:numPr>
      </w:pPr>
      <w:r>
        <w:t>Y</w:t>
      </w:r>
    </w:p>
    <w:p w:rsidR="00D84310" w:rsidRDefault="00D84310" w:rsidP="008F4DA8">
      <w:pPr>
        <w:pStyle w:val="Odstavecseseznamem"/>
        <w:numPr>
          <w:ilvl w:val="0"/>
          <w:numId w:val="55"/>
        </w:numPr>
      </w:pPr>
      <w:r>
        <w:t>z</w:t>
      </w:r>
    </w:p>
    <w:p w:rsidR="00AA4B89" w:rsidRDefault="00520ED6" w:rsidP="007B00F8">
      <w:pPr>
        <w:spacing w:after="240"/>
        <w:rPr>
          <w:rFonts w:asciiTheme="minorHAnsi" w:eastAsia="Calibri" w:hAnsiTheme="minorHAnsi" w:cstheme="minorHAnsi"/>
        </w:rPr>
      </w:pPr>
      <w:r>
        <w:rPr>
          <w:rFonts w:asciiTheme="minorHAnsi" w:eastAsia="Calibri" w:hAnsiTheme="minorHAnsi" w:cstheme="minorHAnsi"/>
        </w:rPr>
        <w:t xml:space="preserve">Společnost </w:t>
      </w:r>
      <w:r w:rsidR="00D84310">
        <w:t>x</w:t>
      </w:r>
      <w:r>
        <w:t xml:space="preserve"> a.s.</w:t>
      </w:r>
      <w:r w:rsidR="00AA4B89">
        <w:rPr>
          <w:rFonts w:asciiTheme="minorHAnsi" w:eastAsia="Calibri" w:hAnsiTheme="minorHAnsi" w:cstheme="minorHAnsi"/>
        </w:rPr>
        <w:t xml:space="preserve"> nebyl</w:t>
      </w:r>
      <w:r>
        <w:rPr>
          <w:rFonts w:asciiTheme="minorHAnsi" w:eastAsia="Calibri" w:hAnsiTheme="minorHAnsi" w:cstheme="minorHAnsi"/>
        </w:rPr>
        <w:t>a</w:t>
      </w:r>
      <w:r w:rsidR="00AA4B89">
        <w:rPr>
          <w:rFonts w:asciiTheme="minorHAnsi" w:eastAsia="Calibri" w:hAnsiTheme="minorHAnsi" w:cstheme="minorHAnsi"/>
        </w:rPr>
        <w:t xml:space="preserve"> v požadovaném </w:t>
      </w:r>
      <w:r>
        <w:rPr>
          <w:rFonts w:asciiTheme="minorHAnsi" w:eastAsia="Calibri" w:hAnsiTheme="minorHAnsi" w:cstheme="minorHAnsi"/>
        </w:rPr>
        <w:t>čase schopna</w:t>
      </w:r>
      <w:r w:rsidR="00AA4B89">
        <w:rPr>
          <w:rFonts w:asciiTheme="minorHAnsi" w:eastAsia="Calibri" w:hAnsiTheme="minorHAnsi" w:cstheme="minorHAnsi"/>
        </w:rPr>
        <w:t xml:space="preserve"> nabídku s odkázáním se na kapacitní nedostatky zpracovat.</w:t>
      </w:r>
      <w:r w:rsidR="00913C47">
        <w:rPr>
          <w:rFonts w:asciiTheme="minorHAnsi" w:eastAsia="Calibri" w:hAnsiTheme="minorHAnsi" w:cstheme="minorHAnsi"/>
        </w:rPr>
        <w:t xml:space="preserve"> Žadatel tedy získal 2 nabídky, které vstupovaly do stanovení cen do rozpočtu projektu. Žadatel se rozhodl pro stanovení ceny pracovat </w:t>
      </w:r>
      <w:r w:rsidR="00913C47" w:rsidRPr="00913C47">
        <w:rPr>
          <w:rFonts w:asciiTheme="minorHAnsi" w:eastAsia="Calibri" w:hAnsiTheme="minorHAnsi" w:cstheme="minorHAnsi"/>
          <w:b/>
        </w:rPr>
        <w:t>s nejnižší celkovou nabídkovou cenou</w:t>
      </w:r>
      <w:r w:rsidR="00913C47">
        <w:rPr>
          <w:rFonts w:asciiTheme="minorHAnsi" w:eastAsia="Calibri" w:hAnsiTheme="minorHAnsi" w:cstheme="minorHAnsi"/>
        </w:rPr>
        <w:t xml:space="preserve">. </w:t>
      </w:r>
    </w:p>
    <w:p w:rsidR="00913C47" w:rsidRDefault="00913C47" w:rsidP="007B00F8">
      <w:pPr>
        <w:spacing w:after="240"/>
        <w:rPr>
          <w:rFonts w:asciiTheme="minorHAnsi" w:eastAsia="Calibri" w:hAnsiTheme="minorHAnsi" w:cstheme="minorHAnsi"/>
        </w:rPr>
      </w:pPr>
      <w:r>
        <w:rPr>
          <w:rFonts w:asciiTheme="minorHAnsi" w:eastAsia="Calibri" w:hAnsiTheme="minorHAnsi" w:cstheme="minorHAnsi"/>
        </w:rPr>
        <w:t>V následující tabulce je uveden přehled získaných nabídek, výsledná stanovená cena a princip stanovení této ceny:</w:t>
      </w:r>
    </w:p>
    <w:p w:rsidR="00474989" w:rsidRDefault="00474989">
      <w:pPr>
        <w:spacing w:line="259" w:lineRule="auto"/>
        <w:jc w:val="left"/>
        <w:rPr>
          <w:rFonts w:asciiTheme="majorHAnsi" w:hAnsiTheme="majorHAnsi" w:cs="Arial"/>
          <w:highlight w:val="yellow"/>
        </w:rPr>
      </w:pPr>
      <w:r>
        <w:rPr>
          <w:rFonts w:asciiTheme="majorHAnsi" w:hAnsiTheme="majorHAnsi" w:cs="Arial"/>
          <w:highlight w:val="yellow"/>
        </w:rPr>
        <w:br w:type="page"/>
      </w:r>
    </w:p>
    <w:tbl>
      <w:tblPr>
        <w:tblW w:w="0" w:type="auto"/>
        <w:tblBorders>
          <w:top w:val="single" w:sz="4" w:space="0" w:color="FBBA00" w:themeColor="accent1"/>
          <w:left w:val="single" w:sz="4" w:space="0" w:color="FBBA00" w:themeColor="accent1"/>
          <w:bottom w:val="single" w:sz="4" w:space="0" w:color="FBBA00" w:themeColor="accent1"/>
          <w:right w:val="single" w:sz="4" w:space="0" w:color="FBBA00" w:themeColor="accent1"/>
          <w:insideH w:val="single" w:sz="4" w:space="0" w:color="FBBA00" w:themeColor="accent1"/>
          <w:insideV w:val="single" w:sz="4" w:space="0" w:color="FBBA00" w:themeColor="accent1"/>
        </w:tblBorders>
        <w:tblLayout w:type="fixed"/>
        <w:tblCellMar>
          <w:left w:w="70" w:type="dxa"/>
          <w:right w:w="70" w:type="dxa"/>
        </w:tblCellMar>
        <w:tblLook w:val="04A0" w:firstRow="1" w:lastRow="0" w:firstColumn="1" w:lastColumn="0" w:noHBand="0" w:noVBand="1"/>
      </w:tblPr>
      <w:tblGrid>
        <w:gridCol w:w="931"/>
        <w:gridCol w:w="982"/>
        <w:gridCol w:w="2693"/>
        <w:gridCol w:w="1652"/>
        <w:gridCol w:w="1652"/>
        <w:gridCol w:w="1552"/>
        <w:gridCol w:w="1376"/>
        <w:gridCol w:w="1359"/>
        <w:gridCol w:w="388"/>
        <w:gridCol w:w="1030"/>
      </w:tblGrid>
      <w:tr w:rsidR="00474989" w:rsidRPr="00D26868" w:rsidTr="009A3CE4">
        <w:trPr>
          <w:trHeight w:val="1200"/>
        </w:trPr>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hideMark/>
          </w:tcPr>
          <w:p w:rsidR="00D26868" w:rsidRPr="00D26868" w:rsidRDefault="00D26868" w:rsidP="00D26868">
            <w:pPr>
              <w:spacing w:after="0" w:line="240" w:lineRule="auto"/>
              <w:jc w:val="center"/>
              <w:rPr>
                <w:rFonts w:asciiTheme="majorHAnsi" w:eastAsia="Times New Roman" w:hAnsiTheme="majorHAnsi" w:cstheme="majorHAnsi"/>
                <w:b/>
                <w:bCs/>
                <w:color w:val="000000"/>
                <w:szCs w:val="18"/>
                <w:lang w:eastAsia="cs-CZ"/>
              </w:rPr>
            </w:pPr>
            <w:r w:rsidRPr="00D26868">
              <w:rPr>
                <w:rFonts w:asciiTheme="majorHAnsi" w:eastAsia="Times New Roman" w:hAnsiTheme="majorHAnsi" w:cstheme="majorHAnsi"/>
                <w:b/>
                <w:bCs/>
                <w:color w:val="000000"/>
                <w:szCs w:val="18"/>
                <w:lang w:eastAsia="cs-CZ"/>
              </w:rPr>
              <w:lastRenderedPageBreak/>
              <w:t>číslo podkladu</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hideMark/>
          </w:tcPr>
          <w:p w:rsidR="00D26868" w:rsidRPr="00D26868" w:rsidRDefault="00D26868" w:rsidP="00D26868">
            <w:pPr>
              <w:spacing w:after="0" w:line="240" w:lineRule="auto"/>
              <w:jc w:val="center"/>
              <w:rPr>
                <w:rFonts w:asciiTheme="majorHAnsi" w:eastAsia="Times New Roman" w:hAnsiTheme="majorHAnsi" w:cstheme="majorHAnsi"/>
                <w:b/>
                <w:bCs/>
                <w:color w:val="000000"/>
                <w:szCs w:val="18"/>
                <w:lang w:eastAsia="cs-CZ"/>
              </w:rPr>
            </w:pPr>
            <w:r w:rsidRPr="00D26868">
              <w:rPr>
                <w:rFonts w:asciiTheme="majorHAnsi" w:eastAsia="Times New Roman" w:hAnsiTheme="majorHAnsi" w:cstheme="majorHAnsi"/>
                <w:b/>
                <w:bCs/>
                <w:color w:val="000000"/>
                <w:szCs w:val="18"/>
                <w:lang w:eastAsia="cs-CZ"/>
              </w:rPr>
              <w:t>podklad ze dne</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hideMark/>
          </w:tcPr>
          <w:p w:rsidR="00D26868" w:rsidRPr="00D26868" w:rsidRDefault="00D26868" w:rsidP="00D26868">
            <w:pPr>
              <w:spacing w:after="0" w:line="240" w:lineRule="auto"/>
              <w:jc w:val="center"/>
              <w:rPr>
                <w:rFonts w:asciiTheme="majorHAnsi" w:eastAsia="Times New Roman" w:hAnsiTheme="majorHAnsi" w:cstheme="majorHAnsi"/>
                <w:b/>
                <w:bCs/>
                <w:color w:val="000000"/>
                <w:szCs w:val="18"/>
                <w:lang w:eastAsia="cs-CZ"/>
              </w:rPr>
            </w:pPr>
            <w:r w:rsidRPr="00D26868">
              <w:rPr>
                <w:rFonts w:asciiTheme="majorHAnsi" w:eastAsia="Times New Roman" w:hAnsiTheme="majorHAnsi" w:cstheme="majorHAnsi"/>
                <w:b/>
                <w:bCs/>
                <w:color w:val="000000"/>
                <w:szCs w:val="18"/>
                <w:lang w:eastAsia="cs-CZ"/>
              </w:rPr>
              <w:t xml:space="preserve">Zdroj informací </w:t>
            </w:r>
          </w:p>
        </w:tc>
        <w:tc>
          <w:tcPr>
            <w:tcW w:w="1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hideMark/>
          </w:tcPr>
          <w:p w:rsidR="00D26868" w:rsidRPr="00D26868" w:rsidRDefault="00D26868" w:rsidP="00D26868">
            <w:pPr>
              <w:spacing w:after="0" w:line="240" w:lineRule="auto"/>
              <w:jc w:val="center"/>
              <w:rPr>
                <w:rFonts w:asciiTheme="majorHAnsi" w:eastAsia="Times New Roman" w:hAnsiTheme="majorHAnsi" w:cstheme="majorHAnsi"/>
                <w:b/>
                <w:bCs/>
                <w:color w:val="000000"/>
                <w:szCs w:val="18"/>
                <w:lang w:eastAsia="cs-CZ"/>
              </w:rPr>
            </w:pPr>
            <w:r w:rsidRPr="00D26868">
              <w:rPr>
                <w:rFonts w:asciiTheme="majorHAnsi" w:eastAsia="Times New Roman" w:hAnsiTheme="majorHAnsi" w:cstheme="majorHAnsi"/>
                <w:b/>
                <w:bCs/>
                <w:color w:val="000000"/>
                <w:szCs w:val="18"/>
                <w:lang w:eastAsia="cs-CZ"/>
              </w:rPr>
              <w:t>Cena vč. DPH</w:t>
            </w:r>
            <w:r w:rsidR="00BC7D3B">
              <w:rPr>
                <w:rFonts w:asciiTheme="majorHAnsi" w:eastAsia="Times New Roman" w:hAnsiTheme="majorHAnsi" w:cstheme="majorHAnsi"/>
                <w:b/>
                <w:bCs/>
                <w:color w:val="000000"/>
                <w:szCs w:val="18"/>
                <w:lang w:eastAsia="cs-CZ"/>
              </w:rPr>
              <w:t xml:space="preserve"> (Kč)</w:t>
            </w:r>
          </w:p>
        </w:tc>
        <w:tc>
          <w:tcPr>
            <w:tcW w:w="1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hideMark/>
          </w:tcPr>
          <w:p w:rsidR="00D26868" w:rsidRPr="00D26868" w:rsidRDefault="00D26868" w:rsidP="00D26868">
            <w:pPr>
              <w:spacing w:after="0" w:line="240" w:lineRule="auto"/>
              <w:jc w:val="center"/>
              <w:rPr>
                <w:rFonts w:asciiTheme="majorHAnsi" w:eastAsia="Times New Roman" w:hAnsiTheme="majorHAnsi" w:cstheme="majorHAnsi"/>
                <w:b/>
                <w:bCs/>
                <w:color w:val="000000"/>
                <w:szCs w:val="18"/>
                <w:lang w:eastAsia="cs-CZ"/>
              </w:rPr>
            </w:pPr>
            <w:r w:rsidRPr="00D26868">
              <w:rPr>
                <w:rFonts w:asciiTheme="majorHAnsi" w:eastAsia="Times New Roman" w:hAnsiTheme="majorHAnsi" w:cstheme="majorHAnsi"/>
                <w:b/>
                <w:bCs/>
                <w:color w:val="000000"/>
                <w:szCs w:val="18"/>
                <w:lang w:eastAsia="cs-CZ"/>
              </w:rPr>
              <w:t>Cena bez DPH</w:t>
            </w:r>
            <w:r w:rsidR="00BC7D3B">
              <w:rPr>
                <w:rFonts w:asciiTheme="majorHAnsi" w:eastAsia="Times New Roman" w:hAnsiTheme="majorHAnsi" w:cstheme="majorHAnsi"/>
                <w:b/>
                <w:bCs/>
                <w:color w:val="000000"/>
                <w:szCs w:val="18"/>
                <w:lang w:eastAsia="cs-CZ"/>
              </w:rPr>
              <w:t xml:space="preserve"> (Kč)</w:t>
            </w:r>
          </w:p>
        </w:tc>
        <w:tc>
          <w:tcPr>
            <w:tcW w:w="1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hideMark/>
          </w:tcPr>
          <w:p w:rsidR="00D26868" w:rsidRPr="00D26868" w:rsidRDefault="00D26868" w:rsidP="00D26868">
            <w:pPr>
              <w:spacing w:after="0" w:line="240" w:lineRule="auto"/>
              <w:jc w:val="center"/>
              <w:rPr>
                <w:rFonts w:asciiTheme="majorHAnsi" w:eastAsia="Times New Roman" w:hAnsiTheme="majorHAnsi" w:cstheme="majorHAnsi"/>
                <w:b/>
                <w:bCs/>
                <w:color w:val="000000"/>
                <w:szCs w:val="18"/>
                <w:lang w:eastAsia="cs-CZ"/>
              </w:rPr>
            </w:pPr>
            <w:r w:rsidRPr="00D26868">
              <w:rPr>
                <w:rFonts w:asciiTheme="majorHAnsi" w:eastAsia="Times New Roman" w:hAnsiTheme="majorHAnsi" w:cstheme="majorHAnsi"/>
                <w:b/>
                <w:bCs/>
                <w:color w:val="000000"/>
                <w:szCs w:val="18"/>
                <w:lang w:eastAsia="cs-CZ"/>
              </w:rPr>
              <w:t xml:space="preserve">Použitá cena </w:t>
            </w:r>
            <w:r w:rsidRPr="00D26868">
              <w:rPr>
                <w:rFonts w:asciiTheme="majorHAnsi" w:eastAsia="Times New Roman" w:hAnsiTheme="majorHAnsi" w:cstheme="majorHAnsi"/>
                <w:b/>
                <w:bCs/>
                <w:color w:val="000000"/>
                <w:szCs w:val="18"/>
                <w:lang w:eastAsia="cs-CZ"/>
              </w:rPr>
              <w:br/>
              <w:t>do rozpočtu</w:t>
            </w:r>
            <w:r w:rsidR="00BC7D3B">
              <w:rPr>
                <w:rFonts w:asciiTheme="majorHAnsi" w:eastAsia="Times New Roman" w:hAnsiTheme="majorHAnsi" w:cstheme="majorHAnsi"/>
                <w:b/>
                <w:bCs/>
                <w:color w:val="000000"/>
                <w:szCs w:val="18"/>
                <w:lang w:eastAsia="cs-CZ"/>
              </w:rPr>
              <w:t xml:space="preserve"> (Kč)</w:t>
            </w:r>
          </w:p>
        </w:tc>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hideMark/>
          </w:tcPr>
          <w:p w:rsidR="00D26868" w:rsidRPr="00D26868" w:rsidRDefault="00D26868" w:rsidP="00D26868">
            <w:pPr>
              <w:spacing w:after="0" w:line="240" w:lineRule="auto"/>
              <w:jc w:val="center"/>
              <w:rPr>
                <w:rFonts w:asciiTheme="majorHAnsi" w:eastAsia="Times New Roman" w:hAnsiTheme="majorHAnsi" w:cstheme="majorHAnsi"/>
                <w:b/>
                <w:bCs/>
                <w:color w:val="000000"/>
                <w:szCs w:val="18"/>
                <w:lang w:eastAsia="cs-CZ"/>
              </w:rPr>
            </w:pPr>
            <w:r w:rsidRPr="00D26868">
              <w:rPr>
                <w:rFonts w:asciiTheme="majorHAnsi" w:eastAsia="Times New Roman" w:hAnsiTheme="majorHAnsi" w:cstheme="majorHAnsi"/>
                <w:b/>
                <w:bCs/>
                <w:color w:val="000000"/>
                <w:szCs w:val="18"/>
                <w:lang w:eastAsia="cs-CZ"/>
              </w:rPr>
              <w:t>kód položky rozpočtu</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hideMark/>
          </w:tcPr>
          <w:p w:rsidR="00D26868" w:rsidRPr="00D26868" w:rsidRDefault="00D26868" w:rsidP="00D26868">
            <w:pPr>
              <w:spacing w:after="0" w:line="240" w:lineRule="auto"/>
              <w:jc w:val="center"/>
              <w:rPr>
                <w:rFonts w:asciiTheme="majorHAnsi" w:eastAsia="Times New Roman" w:hAnsiTheme="majorHAnsi" w:cstheme="majorHAnsi"/>
                <w:b/>
                <w:bCs/>
                <w:color w:val="000000"/>
                <w:szCs w:val="18"/>
                <w:lang w:eastAsia="cs-CZ"/>
              </w:rPr>
            </w:pPr>
            <w:r w:rsidRPr="00D26868">
              <w:rPr>
                <w:rFonts w:asciiTheme="majorHAnsi" w:eastAsia="Times New Roman" w:hAnsiTheme="majorHAnsi" w:cstheme="majorHAnsi"/>
                <w:b/>
                <w:bCs/>
                <w:color w:val="000000"/>
                <w:szCs w:val="18"/>
                <w:lang w:eastAsia="cs-CZ"/>
              </w:rPr>
              <w:t>princip stanovení ceny</w:t>
            </w:r>
          </w:p>
        </w:tc>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hideMark/>
          </w:tcPr>
          <w:p w:rsidR="00D26868" w:rsidRPr="00D26868" w:rsidRDefault="00D26868" w:rsidP="00D26868">
            <w:pPr>
              <w:spacing w:after="0" w:line="240" w:lineRule="auto"/>
              <w:jc w:val="center"/>
              <w:rPr>
                <w:rFonts w:asciiTheme="majorHAnsi" w:eastAsia="Times New Roman" w:hAnsiTheme="majorHAnsi" w:cstheme="majorHAnsi"/>
                <w:b/>
                <w:bCs/>
                <w:color w:val="000000"/>
                <w:szCs w:val="18"/>
                <w:lang w:eastAsia="cs-CZ"/>
              </w:rPr>
            </w:pPr>
            <w:r w:rsidRPr="00D26868">
              <w:rPr>
                <w:rFonts w:asciiTheme="majorHAnsi" w:eastAsia="Times New Roman" w:hAnsiTheme="majorHAnsi" w:cstheme="majorHAnsi"/>
                <w:b/>
                <w:bCs/>
                <w:color w:val="000000"/>
                <w:szCs w:val="18"/>
                <w:lang w:eastAsia="cs-CZ"/>
              </w:rPr>
              <w:t>VŘ č.</w:t>
            </w:r>
          </w:p>
        </w:tc>
        <w:tc>
          <w:tcPr>
            <w:tcW w:w="1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hideMark/>
          </w:tcPr>
          <w:p w:rsidR="00D26868" w:rsidRPr="00D26868" w:rsidRDefault="00D26868" w:rsidP="00D26868">
            <w:pPr>
              <w:spacing w:after="0" w:line="240" w:lineRule="auto"/>
              <w:jc w:val="center"/>
              <w:rPr>
                <w:rFonts w:asciiTheme="majorHAnsi" w:eastAsia="Times New Roman" w:hAnsiTheme="majorHAnsi" w:cstheme="majorHAnsi"/>
                <w:b/>
                <w:bCs/>
                <w:color w:val="000000"/>
                <w:szCs w:val="18"/>
                <w:lang w:eastAsia="cs-CZ"/>
              </w:rPr>
            </w:pPr>
            <w:r w:rsidRPr="00D26868">
              <w:rPr>
                <w:rFonts w:asciiTheme="majorHAnsi" w:eastAsia="Times New Roman" w:hAnsiTheme="majorHAnsi" w:cstheme="majorHAnsi"/>
                <w:b/>
                <w:bCs/>
                <w:color w:val="000000"/>
                <w:szCs w:val="18"/>
                <w:lang w:eastAsia="cs-CZ"/>
              </w:rPr>
              <w:t>Plánované zahájení VŘ</w:t>
            </w:r>
          </w:p>
        </w:tc>
      </w:tr>
      <w:tr w:rsidR="0044113D" w:rsidRPr="00D26868" w:rsidTr="0044113D">
        <w:trPr>
          <w:trHeight w:val="315"/>
        </w:trPr>
        <w:tc>
          <w:tcPr>
            <w:tcW w:w="931" w:type="dxa"/>
            <w:tcBorders>
              <w:top w:val="single" w:sz="4" w:space="0" w:color="FFFFFF" w:themeColor="background1"/>
            </w:tcBorders>
            <w:shd w:val="clear" w:color="auto" w:fill="auto"/>
            <w:noWrap/>
            <w:vAlign w:val="bottom"/>
          </w:tcPr>
          <w:p w:rsidR="00A15FF0" w:rsidRPr="00D26868" w:rsidRDefault="00A15FF0" w:rsidP="00D26868">
            <w:pPr>
              <w:spacing w:after="0" w:line="240" w:lineRule="auto"/>
              <w:jc w:val="center"/>
              <w:rPr>
                <w:rFonts w:asciiTheme="majorHAnsi" w:eastAsia="Times New Roman" w:hAnsiTheme="majorHAnsi" w:cstheme="majorHAnsi"/>
                <w:color w:val="000000"/>
                <w:szCs w:val="18"/>
                <w:lang w:eastAsia="cs-CZ"/>
              </w:rPr>
            </w:pPr>
          </w:p>
        </w:tc>
        <w:tc>
          <w:tcPr>
            <w:tcW w:w="982" w:type="dxa"/>
            <w:tcBorders>
              <w:top w:val="single" w:sz="4" w:space="0" w:color="FFFFFF" w:themeColor="background1"/>
            </w:tcBorders>
            <w:shd w:val="clear" w:color="auto" w:fill="auto"/>
            <w:noWrap/>
            <w:vAlign w:val="bottom"/>
          </w:tcPr>
          <w:p w:rsidR="00A15FF0" w:rsidRPr="00D26868" w:rsidRDefault="00A15FF0" w:rsidP="00D26868">
            <w:pPr>
              <w:spacing w:after="0" w:line="240" w:lineRule="auto"/>
              <w:jc w:val="right"/>
              <w:rPr>
                <w:rFonts w:asciiTheme="majorHAnsi" w:eastAsia="Times New Roman" w:hAnsiTheme="majorHAnsi" w:cstheme="majorHAnsi"/>
                <w:color w:val="000000"/>
                <w:szCs w:val="18"/>
                <w:lang w:eastAsia="cs-CZ"/>
              </w:rPr>
            </w:pPr>
          </w:p>
        </w:tc>
        <w:tc>
          <w:tcPr>
            <w:tcW w:w="2693" w:type="dxa"/>
            <w:tcBorders>
              <w:top w:val="single" w:sz="4" w:space="0" w:color="FFFFFF" w:themeColor="background1"/>
            </w:tcBorders>
            <w:shd w:val="clear" w:color="auto" w:fill="auto"/>
            <w:noWrap/>
            <w:vAlign w:val="bottom"/>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c>
          <w:tcPr>
            <w:tcW w:w="1652" w:type="dxa"/>
            <w:tcBorders>
              <w:top w:val="single" w:sz="4" w:space="0" w:color="FFFFFF" w:themeColor="background1"/>
            </w:tcBorders>
            <w:shd w:val="clear" w:color="auto" w:fill="auto"/>
            <w:noWrap/>
            <w:vAlign w:val="bottom"/>
          </w:tcPr>
          <w:p w:rsidR="00A15FF0" w:rsidRPr="00D26868" w:rsidRDefault="00A15FF0" w:rsidP="000663E0">
            <w:pPr>
              <w:spacing w:after="0" w:line="240" w:lineRule="auto"/>
              <w:jc w:val="right"/>
              <w:rPr>
                <w:rFonts w:asciiTheme="majorHAnsi" w:eastAsia="Times New Roman" w:hAnsiTheme="majorHAnsi" w:cstheme="majorHAnsi"/>
                <w:color w:val="000000"/>
                <w:szCs w:val="18"/>
                <w:lang w:eastAsia="cs-CZ"/>
              </w:rPr>
            </w:pPr>
          </w:p>
        </w:tc>
        <w:tc>
          <w:tcPr>
            <w:tcW w:w="1652" w:type="dxa"/>
            <w:tcBorders>
              <w:top w:val="single" w:sz="4" w:space="0" w:color="FFFFFF" w:themeColor="background1"/>
              <w:right w:val="single" w:sz="4" w:space="0" w:color="FFFFFF" w:themeColor="background1"/>
            </w:tcBorders>
            <w:shd w:val="clear" w:color="auto" w:fill="auto"/>
            <w:noWrap/>
            <w:vAlign w:val="bottom"/>
          </w:tcPr>
          <w:p w:rsidR="00A15FF0" w:rsidRPr="00D26868" w:rsidRDefault="00A15FF0" w:rsidP="00355459">
            <w:pPr>
              <w:spacing w:after="0" w:line="240" w:lineRule="auto"/>
              <w:jc w:val="right"/>
              <w:rPr>
                <w:rFonts w:asciiTheme="majorHAnsi" w:eastAsia="Times New Roman" w:hAnsiTheme="majorHAnsi" w:cstheme="majorHAnsi"/>
                <w:color w:val="000000"/>
                <w:szCs w:val="18"/>
                <w:lang w:eastAsia="cs-CZ"/>
              </w:rPr>
            </w:pPr>
          </w:p>
        </w:tc>
        <w:tc>
          <w:tcPr>
            <w:tcW w:w="155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tcPr>
          <w:p w:rsidR="00A15FF0" w:rsidRPr="00D26868" w:rsidRDefault="00A15FF0" w:rsidP="00A43BA1">
            <w:pPr>
              <w:spacing w:after="0" w:line="240" w:lineRule="auto"/>
              <w:jc w:val="right"/>
              <w:rPr>
                <w:rFonts w:asciiTheme="majorHAnsi" w:eastAsia="Times New Roman" w:hAnsiTheme="majorHAnsi" w:cstheme="majorHAnsi"/>
                <w:color w:val="000000"/>
                <w:szCs w:val="18"/>
                <w:lang w:eastAsia="cs-CZ"/>
              </w:rPr>
            </w:pPr>
          </w:p>
        </w:tc>
        <w:tc>
          <w:tcPr>
            <w:tcW w:w="137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noWrap/>
            <w:vAlign w:val="center"/>
            <w:hideMark/>
          </w:tcPr>
          <w:p w:rsidR="00A15FF0" w:rsidRPr="00D26868" w:rsidRDefault="00A15FF0" w:rsidP="00D26868">
            <w:pPr>
              <w:spacing w:after="0" w:line="240" w:lineRule="auto"/>
              <w:jc w:val="center"/>
              <w:rPr>
                <w:rFonts w:asciiTheme="majorHAnsi" w:eastAsia="Times New Roman" w:hAnsiTheme="majorHAnsi" w:cstheme="majorHAnsi"/>
                <w:color w:val="000000"/>
                <w:szCs w:val="18"/>
                <w:highlight w:val="yellow"/>
                <w:lang w:eastAsia="cs-CZ"/>
              </w:rPr>
            </w:pPr>
            <w:r w:rsidRPr="00D26868">
              <w:rPr>
                <w:rFonts w:asciiTheme="majorHAnsi" w:eastAsia="Times New Roman" w:hAnsiTheme="majorHAnsi" w:cstheme="majorHAnsi"/>
                <w:color w:val="000000"/>
                <w:szCs w:val="18"/>
                <w:highlight w:val="yellow"/>
                <w:lang w:eastAsia="cs-CZ"/>
              </w:rPr>
              <w:t>XXX</w:t>
            </w:r>
          </w:p>
        </w:tc>
        <w:tc>
          <w:tcPr>
            <w:tcW w:w="135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D26868">
            <w:pPr>
              <w:spacing w:after="0" w:line="240" w:lineRule="auto"/>
              <w:jc w:val="center"/>
              <w:rPr>
                <w:rFonts w:asciiTheme="majorHAnsi" w:eastAsia="Times New Roman" w:hAnsiTheme="majorHAnsi" w:cstheme="majorHAnsi"/>
                <w:color w:val="000000"/>
                <w:szCs w:val="18"/>
                <w:lang w:eastAsia="cs-CZ"/>
              </w:rPr>
            </w:pPr>
            <w:r w:rsidRPr="00CC0909">
              <w:rPr>
                <w:rFonts w:asciiTheme="majorHAnsi" w:eastAsia="Times New Roman" w:hAnsiTheme="majorHAnsi" w:cstheme="majorHAnsi"/>
                <w:color w:val="000000"/>
                <w:szCs w:val="18"/>
                <w:highlight w:val="yellow"/>
                <w:lang w:eastAsia="cs-CZ"/>
              </w:rPr>
              <w:t>Nejnižší nabídková cena celkem</w:t>
            </w:r>
          </w:p>
        </w:tc>
        <w:tc>
          <w:tcPr>
            <w:tcW w:w="38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BBA00" w:themeFill="accent1"/>
            <w:noWrap/>
            <w:vAlign w:val="center"/>
            <w:hideMark/>
          </w:tcPr>
          <w:p w:rsidR="00A15FF0" w:rsidRPr="00D26868" w:rsidRDefault="00A15FF0" w:rsidP="00D26868">
            <w:pPr>
              <w:spacing w:after="0" w:line="240" w:lineRule="auto"/>
              <w:jc w:val="center"/>
              <w:rPr>
                <w:rFonts w:asciiTheme="majorHAnsi" w:eastAsia="Times New Roman" w:hAnsiTheme="majorHAnsi" w:cstheme="majorHAnsi"/>
                <w:color w:val="000000"/>
                <w:szCs w:val="18"/>
                <w:lang w:eastAsia="cs-CZ"/>
              </w:rPr>
            </w:pPr>
            <w:r w:rsidRPr="00D26868">
              <w:rPr>
                <w:rFonts w:asciiTheme="majorHAnsi" w:eastAsia="Times New Roman" w:hAnsiTheme="majorHAnsi" w:cstheme="majorHAnsi"/>
                <w:color w:val="000000"/>
                <w:szCs w:val="18"/>
                <w:lang w:eastAsia="cs-CZ"/>
              </w:rPr>
              <w:t>1</w:t>
            </w:r>
          </w:p>
        </w:tc>
        <w:tc>
          <w:tcPr>
            <w:tcW w:w="103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BBA00" w:themeFill="accent1"/>
            <w:noWrap/>
            <w:vAlign w:val="center"/>
            <w:hideMark/>
          </w:tcPr>
          <w:p w:rsidR="00A15FF0" w:rsidRPr="00D26868" w:rsidRDefault="00216597" w:rsidP="00216597">
            <w:pPr>
              <w:spacing w:after="0" w:line="240" w:lineRule="auto"/>
              <w:jc w:val="center"/>
              <w:rPr>
                <w:rFonts w:asciiTheme="majorHAnsi" w:eastAsia="Times New Roman" w:hAnsiTheme="majorHAnsi" w:cstheme="majorHAnsi"/>
                <w:color w:val="000000"/>
                <w:szCs w:val="18"/>
                <w:lang w:eastAsia="cs-CZ"/>
              </w:rPr>
            </w:pPr>
            <w:r>
              <w:rPr>
                <w:rFonts w:asciiTheme="majorHAnsi" w:eastAsia="Times New Roman" w:hAnsiTheme="majorHAnsi" w:cstheme="majorHAnsi"/>
                <w:color w:val="000000"/>
                <w:szCs w:val="18"/>
                <w:highlight w:val="yellow"/>
                <w:lang w:eastAsia="cs-CZ"/>
              </w:rPr>
              <w:t>xx</w:t>
            </w:r>
            <w:r w:rsidR="00A15FF0" w:rsidRPr="00216597">
              <w:rPr>
                <w:rFonts w:asciiTheme="majorHAnsi" w:eastAsia="Times New Roman" w:hAnsiTheme="majorHAnsi" w:cstheme="majorHAnsi"/>
                <w:color w:val="000000"/>
                <w:szCs w:val="18"/>
                <w:highlight w:val="yellow"/>
                <w:lang w:eastAsia="cs-CZ"/>
              </w:rPr>
              <w:t>.</w:t>
            </w:r>
            <w:r>
              <w:rPr>
                <w:rFonts w:asciiTheme="majorHAnsi" w:eastAsia="Times New Roman" w:hAnsiTheme="majorHAnsi" w:cstheme="majorHAnsi"/>
                <w:color w:val="000000"/>
                <w:szCs w:val="18"/>
                <w:highlight w:val="yellow"/>
                <w:lang w:eastAsia="cs-CZ"/>
              </w:rPr>
              <w:t>xx</w:t>
            </w:r>
            <w:r w:rsidR="00D84310" w:rsidRPr="00216597">
              <w:rPr>
                <w:rFonts w:asciiTheme="majorHAnsi" w:eastAsia="Times New Roman" w:hAnsiTheme="majorHAnsi" w:cstheme="majorHAnsi"/>
                <w:color w:val="000000"/>
                <w:szCs w:val="18"/>
                <w:highlight w:val="yellow"/>
                <w:lang w:eastAsia="cs-CZ"/>
              </w:rPr>
              <w:t>.</w:t>
            </w:r>
            <w:r>
              <w:rPr>
                <w:rFonts w:asciiTheme="majorHAnsi" w:eastAsia="Times New Roman" w:hAnsiTheme="majorHAnsi" w:cstheme="majorHAnsi"/>
                <w:color w:val="000000"/>
                <w:szCs w:val="18"/>
                <w:highlight w:val="yellow"/>
                <w:lang w:eastAsia="cs-CZ"/>
              </w:rPr>
              <w:t>xxxx</w:t>
            </w:r>
          </w:p>
        </w:tc>
      </w:tr>
      <w:tr w:rsidR="00A15FF0" w:rsidRPr="00D26868" w:rsidTr="0044113D">
        <w:trPr>
          <w:trHeight w:val="300"/>
        </w:trPr>
        <w:tc>
          <w:tcPr>
            <w:tcW w:w="931" w:type="dxa"/>
            <w:shd w:val="clear" w:color="auto" w:fill="auto"/>
            <w:noWrap/>
            <w:vAlign w:val="bottom"/>
          </w:tcPr>
          <w:p w:rsidR="00A15FF0" w:rsidRPr="00D26868" w:rsidRDefault="00A15FF0" w:rsidP="00D26868">
            <w:pPr>
              <w:spacing w:after="0" w:line="240" w:lineRule="auto"/>
              <w:jc w:val="center"/>
              <w:rPr>
                <w:rFonts w:asciiTheme="majorHAnsi" w:eastAsia="Times New Roman" w:hAnsiTheme="majorHAnsi" w:cstheme="majorHAnsi"/>
                <w:color w:val="000000"/>
                <w:szCs w:val="18"/>
                <w:lang w:eastAsia="cs-CZ"/>
              </w:rPr>
            </w:pPr>
          </w:p>
        </w:tc>
        <w:tc>
          <w:tcPr>
            <w:tcW w:w="982" w:type="dxa"/>
            <w:shd w:val="clear" w:color="auto" w:fill="auto"/>
            <w:noWrap/>
            <w:vAlign w:val="bottom"/>
          </w:tcPr>
          <w:p w:rsidR="00A15FF0" w:rsidRPr="00D26868" w:rsidRDefault="00A15FF0" w:rsidP="00D26868">
            <w:pPr>
              <w:spacing w:after="0" w:line="240" w:lineRule="auto"/>
              <w:jc w:val="right"/>
              <w:rPr>
                <w:rFonts w:asciiTheme="majorHAnsi" w:eastAsia="Times New Roman" w:hAnsiTheme="majorHAnsi" w:cstheme="majorHAnsi"/>
                <w:color w:val="000000"/>
                <w:szCs w:val="18"/>
                <w:lang w:eastAsia="cs-CZ"/>
              </w:rPr>
            </w:pPr>
          </w:p>
        </w:tc>
        <w:tc>
          <w:tcPr>
            <w:tcW w:w="2693" w:type="dxa"/>
            <w:shd w:val="clear" w:color="auto" w:fill="auto"/>
            <w:noWrap/>
            <w:vAlign w:val="bottom"/>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c>
          <w:tcPr>
            <w:tcW w:w="1652" w:type="dxa"/>
            <w:shd w:val="clear" w:color="auto" w:fill="auto"/>
            <w:noWrap/>
            <w:vAlign w:val="bottom"/>
          </w:tcPr>
          <w:p w:rsidR="00A15FF0" w:rsidRPr="00D26868" w:rsidRDefault="00A15FF0" w:rsidP="00A15FF0">
            <w:pPr>
              <w:spacing w:after="0" w:line="240" w:lineRule="auto"/>
              <w:jc w:val="right"/>
              <w:rPr>
                <w:rFonts w:asciiTheme="majorHAnsi" w:eastAsia="Times New Roman" w:hAnsiTheme="majorHAnsi" w:cstheme="majorHAnsi"/>
                <w:color w:val="000000"/>
                <w:szCs w:val="18"/>
                <w:lang w:eastAsia="cs-CZ"/>
              </w:rPr>
            </w:pPr>
          </w:p>
        </w:tc>
        <w:tc>
          <w:tcPr>
            <w:tcW w:w="1652" w:type="dxa"/>
            <w:tcBorders>
              <w:right w:val="single" w:sz="4" w:space="0" w:color="FFFFFF" w:themeColor="background1"/>
            </w:tcBorders>
            <w:shd w:val="clear" w:color="auto" w:fill="auto"/>
            <w:noWrap/>
            <w:vAlign w:val="bottom"/>
          </w:tcPr>
          <w:p w:rsidR="00A15FF0" w:rsidRPr="00D26868" w:rsidRDefault="00A15FF0" w:rsidP="00A15FF0">
            <w:pPr>
              <w:spacing w:after="0" w:line="240" w:lineRule="auto"/>
              <w:jc w:val="right"/>
              <w:rPr>
                <w:rFonts w:asciiTheme="majorHAnsi" w:eastAsia="Times New Roman" w:hAnsiTheme="majorHAnsi" w:cstheme="majorHAnsi"/>
                <w:color w:val="000000"/>
                <w:szCs w:val="18"/>
                <w:lang w:eastAsia="cs-CZ"/>
              </w:rPr>
            </w:pPr>
          </w:p>
        </w:tc>
        <w:tc>
          <w:tcPr>
            <w:tcW w:w="155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c>
          <w:tcPr>
            <w:tcW w:w="137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D26868">
            <w:pPr>
              <w:spacing w:after="0" w:line="240" w:lineRule="auto"/>
              <w:jc w:val="left"/>
              <w:rPr>
                <w:rFonts w:asciiTheme="majorHAnsi" w:eastAsia="Times New Roman" w:hAnsiTheme="majorHAnsi" w:cstheme="majorHAnsi"/>
                <w:color w:val="000000"/>
                <w:szCs w:val="18"/>
                <w:highlight w:val="yellow"/>
                <w:lang w:eastAsia="cs-CZ"/>
              </w:rPr>
            </w:pPr>
          </w:p>
        </w:tc>
        <w:tc>
          <w:tcPr>
            <w:tcW w:w="1359" w:type="dxa"/>
            <w:vMerge/>
            <w:tcBorders>
              <w:left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c>
          <w:tcPr>
            <w:tcW w:w="388" w:type="dxa"/>
            <w:vMerge/>
            <w:tcBorders>
              <w:left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c>
          <w:tcPr>
            <w:tcW w:w="1030" w:type="dxa"/>
            <w:vMerge/>
            <w:tcBorders>
              <w:left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r>
      <w:tr w:rsidR="00A15FF0" w:rsidRPr="00D26868" w:rsidTr="0044113D">
        <w:trPr>
          <w:trHeight w:val="300"/>
        </w:trPr>
        <w:tc>
          <w:tcPr>
            <w:tcW w:w="931" w:type="dxa"/>
            <w:shd w:val="clear" w:color="auto" w:fill="auto"/>
            <w:noWrap/>
            <w:vAlign w:val="bottom"/>
          </w:tcPr>
          <w:p w:rsidR="00A15FF0" w:rsidRPr="00D26868" w:rsidRDefault="00A15FF0" w:rsidP="00D26868">
            <w:pPr>
              <w:spacing w:after="0" w:line="240" w:lineRule="auto"/>
              <w:jc w:val="center"/>
              <w:rPr>
                <w:rFonts w:asciiTheme="majorHAnsi" w:eastAsia="Times New Roman" w:hAnsiTheme="majorHAnsi" w:cstheme="majorHAnsi"/>
                <w:color w:val="000000"/>
                <w:szCs w:val="18"/>
                <w:lang w:eastAsia="cs-CZ"/>
              </w:rPr>
            </w:pPr>
          </w:p>
        </w:tc>
        <w:tc>
          <w:tcPr>
            <w:tcW w:w="982" w:type="dxa"/>
            <w:shd w:val="clear" w:color="auto" w:fill="auto"/>
            <w:noWrap/>
            <w:vAlign w:val="bottom"/>
          </w:tcPr>
          <w:p w:rsidR="00A15FF0" w:rsidRPr="00D26868" w:rsidRDefault="00A15FF0" w:rsidP="00D26868">
            <w:pPr>
              <w:spacing w:after="0" w:line="240" w:lineRule="auto"/>
              <w:jc w:val="right"/>
              <w:rPr>
                <w:rFonts w:asciiTheme="majorHAnsi" w:eastAsia="Times New Roman" w:hAnsiTheme="majorHAnsi" w:cstheme="majorHAnsi"/>
                <w:color w:val="000000"/>
                <w:szCs w:val="18"/>
                <w:lang w:eastAsia="cs-CZ"/>
              </w:rPr>
            </w:pPr>
          </w:p>
        </w:tc>
        <w:tc>
          <w:tcPr>
            <w:tcW w:w="2693" w:type="dxa"/>
            <w:shd w:val="clear" w:color="auto" w:fill="auto"/>
            <w:noWrap/>
            <w:vAlign w:val="bottom"/>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c>
          <w:tcPr>
            <w:tcW w:w="1652" w:type="dxa"/>
            <w:shd w:val="clear" w:color="auto" w:fill="auto"/>
            <w:noWrap/>
            <w:vAlign w:val="bottom"/>
          </w:tcPr>
          <w:p w:rsidR="00A15FF0" w:rsidRPr="00D26868" w:rsidRDefault="00A15FF0" w:rsidP="00BC7D3B">
            <w:pPr>
              <w:spacing w:after="0" w:line="240" w:lineRule="auto"/>
              <w:jc w:val="right"/>
              <w:rPr>
                <w:rFonts w:asciiTheme="majorHAnsi" w:eastAsia="Times New Roman" w:hAnsiTheme="majorHAnsi" w:cstheme="majorHAnsi"/>
                <w:color w:val="000000"/>
                <w:szCs w:val="18"/>
                <w:lang w:eastAsia="cs-CZ"/>
              </w:rPr>
            </w:pPr>
          </w:p>
        </w:tc>
        <w:tc>
          <w:tcPr>
            <w:tcW w:w="1652" w:type="dxa"/>
            <w:tcBorders>
              <w:right w:val="single" w:sz="4" w:space="0" w:color="FFFFFF" w:themeColor="background1"/>
            </w:tcBorders>
            <w:shd w:val="clear" w:color="auto" w:fill="auto"/>
            <w:noWrap/>
            <w:vAlign w:val="bottom"/>
          </w:tcPr>
          <w:p w:rsidR="00A15FF0" w:rsidRPr="00D26868" w:rsidRDefault="00A15FF0" w:rsidP="00D26868">
            <w:pPr>
              <w:spacing w:after="0" w:line="240" w:lineRule="auto"/>
              <w:jc w:val="right"/>
              <w:rPr>
                <w:rFonts w:asciiTheme="majorHAnsi" w:eastAsia="Times New Roman" w:hAnsiTheme="majorHAnsi" w:cstheme="majorHAnsi"/>
                <w:color w:val="000000"/>
                <w:szCs w:val="18"/>
                <w:lang w:eastAsia="cs-CZ"/>
              </w:rPr>
            </w:pPr>
          </w:p>
        </w:tc>
        <w:tc>
          <w:tcPr>
            <w:tcW w:w="1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tcPr>
          <w:p w:rsidR="00A15FF0" w:rsidRPr="00D26868" w:rsidRDefault="00A15FF0" w:rsidP="00BC7D3B">
            <w:pPr>
              <w:spacing w:after="0" w:line="240" w:lineRule="auto"/>
              <w:jc w:val="right"/>
              <w:rPr>
                <w:rFonts w:asciiTheme="majorHAnsi" w:eastAsia="Times New Roman" w:hAnsiTheme="majorHAnsi" w:cstheme="majorHAnsi"/>
                <w:color w:val="000000"/>
                <w:szCs w:val="18"/>
                <w:lang w:eastAsia="cs-CZ"/>
              </w:rPr>
            </w:pPr>
          </w:p>
        </w:tc>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noWrap/>
            <w:vAlign w:val="center"/>
            <w:hideMark/>
          </w:tcPr>
          <w:p w:rsidR="00A15FF0" w:rsidRPr="00D26868" w:rsidRDefault="00A15FF0" w:rsidP="00D26868">
            <w:pPr>
              <w:spacing w:after="0" w:line="240" w:lineRule="auto"/>
              <w:jc w:val="center"/>
              <w:rPr>
                <w:rFonts w:asciiTheme="majorHAnsi" w:eastAsia="Times New Roman" w:hAnsiTheme="majorHAnsi" w:cstheme="majorHAnsi"/>
                <w:color w:val="000000"/>
                <w:szCs w:val="18"/>
                <w:highlight w:val="yellow"/>
                <w:lang w:eastAsia="cs-CZ"/>
              </w:rPr>
            </w:pPr>
            <w:r w:rsidRPr="00D26868">
              <w:rPr>
                <w:rFonts w:asciiTheme="majorHAnsi" w:eastAsia="Times New Roman" w:hAnsiTheme="majorHAnsi" w:cstheme="majorHAnsi"/>
                <w:color w:val="000000"/>
                <w:szCs w:val="18"/>
                <w:highlight w:val="yellow"/>
                <w:lang w:eastAsia="cs-CZ"/>
              </w:rPr>
              <w:t>XXX</w:t>
            </w:r>
          </w:p>
        </w:tc>
        <w:tc>
          <w:tcPr>
            <w:tcW w:w="1359" w:type="dxa"/>
            <w:vMerge/>
            <w:tcBorders>
              <w:left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c>
          <w:tcPr>
            <w:tcW w:w="388" w:type="dxa"/>
            <w:vMerge/>
            <w:tcBorders>
              <w:left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c>
          <w:tcPr>
            <w:tcW w:w="1030" w:type="dxa"/>
            <w:vMerge/>
            <w:tcBorders>
              <w:left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r>
      <w:tr w:rsidR="00A15FF0" w:rsidRPr="00D26868" w:rsidTr="0044113D">
        <w:trPr>
          <w:trHeight w:val="300"/>
        </w:trPr>
        <w:tc>
          <w:tcPr>
            <w:tcW w:w="931" w:type="dxa"/>
            <w:shd w:val="clear" w:color="auto" w:fill="auto"/>
            <w:noWrap/>
            <w:vAlign w:val="bottom"/>
          </w:tcPr>
          <w:p w:rsidR="00A15FF0" w:rsidRPr="00D26868" w:rsidRDefault="00A15FF0" w:rsidP="00D26868">
            <w:pPr>
              <w:spacing w:after="0" w:line="240" w:lineRule="auto"/>
              <w:jc w:val="center"/>
              <w:rPr>
                <w:rFonts w:asciiTheme="majorHAnsi" w:eastAsia="Times New Roman" w:hAnsiTheme="majorHAnsi" w:cstheme="majorHAnsi"/>
                <w:color w:val="000000"/>
                <w:szCs w:val="18"/>
                <w:lang w:eastAsia="cs-CZ"/>
              </w:rPr>
            </w:pPr>
          </w:p>
        </w:tc>
        <w:tc>
          <w:tcPr>
            <w:tcW w:w="982" w:type="dxa"/>
            <w:shd w:val="clear" w:color="auto" w:fill="auto"/>
            <w:noWrap/>
            <w:vAlign w:val="bottom"/>
          </w:tcPr>
          <w:p w:rsidR="00A15FF0" w:rsidRPr="00D26868" w:rsidRDefault="00A15FF0" w:rsidP="00D26868">
            <w:pPr>
              <w:spacing w:after="0" w:line="240" w:lineRule="auto"/>
              <w:jc w:val="right"/>
              <w:rPr>
                <w:rFonts w:asciiTheme="majorHAnsi" w:eastAsia="Times New Roman" w:hAnsiTheme="majorHAnsi" w:cstheme="majorHAnsi"/>
                <w:color w:val="000000"/>
                <w:szCs w:val="18"/>
                <w:lang w:eastAsia="cs-CZ"/>
              </w:rPr>
            </w:pPr>
          </w:p>
        </w:tc>
        <w:tc>
          <w:tcPr>
            <w:tcW w:w="2693" w:type="dxa"/>
            <w:shd w:val="clear" w:color="auto" w:fill="auto"/>
            <w:noWrap/>
            <w:vAlign w:val="bottom"/>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c>
          <w:tcPr>
            <w:tcW w:w="1652" w:type="dxa"/>
            <w:shd w:val="clear" w:color="auto" w:fill="auto"/>
            <w:noWrap/>
            <w:vAlign w:val="bottom"/>
          </w:tcPr>
          <w:p w:rsidR="00A15FF0" w:rsidRPr="00D26868" w:rsidRDefault="00A15FF0" w:rsidP="00BC7D3B">
            <w:pPr>
              <w:spacing w:after="0" w:line="240" w:lineRule="auto"/>
              <w:jc w:val="right"/>
              <w:rPr>
                <w:rFonts w:asciiTheme="majorHAnsi" w:eastAsia="Times New Roman" w:hAnsiTheme="majorHAnsi" w:cstheme="majorHAnsi"/>
                <w:color w:val="000000"/>
                <w:szCs w:val="18"/>
                <w:lang w:eastAsia="cs-CZ"/>
              </w:rPr>
            </w:pPr>
          </w:p>
        </w:tc>
        <w:tc>
          <w:tcPr>
            <w:tcW w:w="1652" w:type="dxa"/>
            <w:tcBorders>
              <w:right w:val="single" w:sz="4" w:space="0" w:color="FFFFFF" w:themeColor="background1"/>
            </w:tcBorders>
            <w:shd w:val="clear" w:color="auto" w:fill="auto"/>
            <w:noWrap/>
            <w:vAlign w:val="bottom"/>
          </w:tcPr>
          <w:p w:rsidR="00A15FF0" w:rsidRPr="00D26868" w:rsidRDefault="00A15FF0" w:rsidP="00D26868">
            <w:pPr>
              <w:spacing w:after="0" w:line="240" w:lineRule="auto"/>
              <w:jc w:val="right"/>
              <w:rPr>
                <w:rFonts w:asciiTheme="majorHAnsi" w:eastAsia="Times New Roman" w:hAnsiTheme="majorHAnsi" w:cstheme="majorHAnsi"/>
                <w:color w:val="000000"/>
                <w:szCs w:val="18"/>
                <w:lang w:eastAsia="cs-CZ"/>
              </w:rPr>
            </w:pPr>
          </w:p>
        </w:tc>
        <w:tc>
          <w:tcPr>
            <w:tcW w:w="1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tcPr>
          <w:p w:rsidR="00A15FF0" w:rsidRPr="00D26868" w:rsidRDefault="00A15FF0" w:rsidP="00BC7D3B">
            <w:pPr>
              <w:spacing w:after="0" w:line="240" w:lineRule="auto"/>
              <w:jc w:val="right"/>
              <w:rPr>
                <w:rFonts w:asciiTheme="majorHAnsi" w:eastAsia="Times New Roman" w:hAnsiTheme="majorHAnsi" w:cstheme="majorHAnsi"/>
                <w:color w:val="000000"/>
                <w:szCs w:val="18"/>
                <w:lang w:eastAsia="cs-CZ"/>
              </w:rPr>
            </w:pPr>
          </w:p>
        </w:tc>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noWrap/>
            <w:vAlign w:val="center"/>
            <w:hideMark/>
          </w:tcPr>
          <w:p w:rsidR="00A15FF0" w:rsidRPr="00D26868" w:rsidRDefault="00A15FF0" w:rsidP="00D26868">
            <w:pPr>
              <w:spacing w:after="0" w:line="240" w:lineRule="auto"/>
              <w:jc w:val="center"/>
              <w:rPr>
                <w:rFonts w:asciiTheme="majorHAnsi" w:eastAsia="Times New Roman" w:hAnsiTheme="majorHAnsi" w:cstheme="majorHAnsi"/>
                <w:color w:val="000000"/>
                <w:szCs w:val="18"/>
                <w:highlight w:val="yellow"/>
                <w:lang w:eastAsia="cs-CZ"/>
              </w:rPr>
            </w:pPr>
            <w:r w:rsidRPr="00D26868">
              <w:rPr>
                <w:rFonts w:asciiTheme="majorHAnsi" w:eastAsia="Times New Roman" w:hAnsiTheme="majorHAnsi" w:cstheme="majorHAnsi"/>
                <w:color w:val="000000"/>
                <w:szCs w:val="18"/>
                <w:highlight w:val="yellow"/>
                <w:lang w:eastAsia="cs-CZ"/>
              </w:rPr>
              <w:t>XXX</w:t>
            </w:r>
          </w:p>
        </w:tc>
        <w:tc>
          <w:tcPr>
            <w:tcW w:w="1359" w:type="dxa"/>
            <w:vMerge/>
            <w:tcBorders>
              <w:left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c>
          <w:tcPr>
            <w:tcW w:w="388" w:type="dxa"/>
            <w:vMerge/>
            <w:tcBorders>
              <w:left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c>
          <w:tcPr>
            <w:tcW w:w="1030" w:type="dxa"/>
            <w:vMerge/>
            <w:tcBorders>
              <w:left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r>
      <w:tr w:rsidR="00A15FF0" w:rsidRPr="00D26868" w:rsidTr="0044113D">
        <w:trPr>
          <w:trHeight w:val="300"/>
        </w:trPr>
        <w:tc>
          <w:tcPr>
            <w:tcW w:w="931" w:type="dxa"/>
            <w:shd w:val="clear" w:color="auto" w:fill="auto"/>
            <w:noWrap/>
            <w:vAlign w:val="bottom"/>
          </w:tcPr>
          <w:p w:rsidR="00A15FF0" w:rsidRPr="00D26868" w:rsidRDefault="00A15FF0" w:rsidP="00D26868">
            <w:pPr>
              <w:spacing w:after="0" w:line="240" w:lineRule="auto"/>
              <w:jc w:val="center"/>
              <w:rPr>
                <w:rFonts w:asciiTheme="majorHAnsi" w:eastAsia="Times New Roman" w:hAnsiTheme="majorHAnsi" w:cstheme="majorHAnsi"/>
                <w:color w:val="000000"/>
                <w:szCs w:val="18"/>
                <w:lang w:eastAsia="cs-CZ"/>
              </w:rPr>
            </w:pPr>
          </w:p>
        </w:tc>
        <w:tc>
          <w:tcPr>
            <w:tcW w:w="982" w:type="dxa"/>
            <w:shd w:val="clear" w:color="auto" w:fill="auto"/>
            <w:noWrap/>
            <w:vAlign w:val="bottom"/>
          </w:tcPr>
          <w:p w:rsidR="00A15FF0" w:rsidRPr="00D26868" w:rsidRDefault="00A15FF0" w:rsidP="00D26868">
            <w:pPr>
              <w:spacing w:after="0" w:line="240" w:lineRule="auto"/>
              <w:jc w:val="right"/>
              <w:rPr>
                <w:rFonts w:asciiTheme="majorHAnsi" w:eastAsia="Times New Roman" w:hAnsiTheme="majorHAnsi" w:cstheme="majorHAnsi"/>
                <w:color w:val="000000"/>
                <w:szCs w:val="18"/>
                <w:lang w:eastAsia="cs-CZ"/>
              </w:rPr>
            </w:pPr>
          </w:p>
        </w:tc>
        <w:tc>
          <w:tcPr>
            <w:tcW w:w="2693" w:type="dxa"/>
            <w:shd w:val="clear" w:color="auto" w:fill="auto"/>
            <w:noWrap/>
            <w:vAlign w:val="bottom"/>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c>
          <w:tcPr>
            <w:tcW w:w="1652" w:type="dxa"/>
            <w:shd w:val="clear" w:color="auto" w:fill="auto"/>
            <w:noWrap/>
            <w:vAlign w:val="bottom"/>
          </w:tcPr>
          <w:p w:rsidR="00A15FF0" w:rsidRPr="00D26868" w:rsidRDefault="00A15FF0" w:rsidP="00BC7D3B">
            <w:pPr>
              <w:spacing w:after="0" w:line="240" w:lineRule="auto"/>
              <w:jc w:val="right"/>
              <w:rPr>
                <w:rFonts w:asciiTheme="majorHAnsi" w:eastAsia="Times New Roman" w:hAnsiTheme="majorHAnsi" w:cstheme="majorHAnsi"/>
                <w:color w:val="000000"/>
                <w:szCs w:val="18"/>
                <w:lang w:eastAsia="cs-CZ"/>
              </w:rPr>
            </w:pPr>
          </w:p>
        </w:tc>
        <w:tc>
          <w:tcPr>
            <w:tcW w:w="1652" w:type="dxa"/>
            <w:tcBorders>
              <w:right w:val="single" w:sz="4" w:space="0" w:color="FFFFFF" w:themeColor="background1"/>
            </w:tcBorders>
            <w:shd w:val="clear" w:color="auto" w:fill="auto"/>
            <w:noWrap/>
            <w:vAlign w:val="bottom"/>
          </w:tcPr>
          <w:p w:rsidR="00A15FF0" w:rsidRPr="00D26868" w:rsidRDefault="00A15FF0" w:rsidP="00D26868">
            <w:pPr>
              <w:spacing w:after="0" w:line="240" w:lineRule="auto"/>
              <w:jc w:val="right"/>
              <w:rPr>
                <w:rFonts w:asciiTheme="majorHAnsi" w:eastAsia="Times New Roman" w:hAnsiTheme="majorHAnsi" w:cstheme="majorHAnsi"/>
                <w:color w:val="000000"/>
                <w:szCs w:val="18"/>
                <w:lang w:eastAsia="cs-CZ"/>
              </w:rPr>
            </w:pPr>
          </w:p>
        </w:tc>
        <w:tc>
          <w:tcPr>
            <w:tcW w:w="1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tcPr>
          <w:p w:rsidR="00A15FF0" w:rsidRPr="00D26868" w:rsidRDefault="00A15FF0" w:rsidP="00BC7D3B">
            <w:pPr>
              <w:spacing w:after="0" w:line="240" w:lineRule="auto"/>
              <w:jc w:val="right"/>
              <w:rPr>
                <w:rFonts w:asciiTheme="majorHAnsi" w:eastAsia="Times New Roman" w:hAnsiTheme="majorHAnsi" w:cstheme="majorHAnsi"/>
                <w:color w:val="000000"/>
                <w:szCs w:val="18"/>
                <w:lang w:eastAsia="cs-CZ"/>
              </w:rPr>
            </w:pPr>
          </w:p>
        </w:tc>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noWrap/>
            <w:vAlign w:val="center"/>
            <w:hideMark/>
          </w:tcPr>
          <w:p w:rsidR="00A15FF0" w:rsidRPr="00D26868" w:rsidRDefault="00A15FF0" w:rsidP="00D26868">
            <w:pPr>
              <w:spacing w:after="0" w:line="240" w:lineRule="auto"/>
              <w:jc w:val="center"/>
              <w:rPr>
                <w:rFonts w:asciiTheme="majorHAnsi" w:eastAsia="Times New Roman" w:hAnsiTheme="majorHAnsi" w:cstheme="majorHAnsi"/>
                <w:color w:val="000000"/>
                <w:szCs w:val="18"/>
                <w:highlight w:val="yellow"/>
                <w:lang w:eastAsia="cs-CZ"/>
              </w:rPr>
            </w:pPr>
            <w:r w:rsidRPr="00D26868">
              <w:rPr>
                <w:rFonts w:asciiTheme="majorHAnsi" w:eastAsia="Times New Roman" w:hAnsiTheme="majorHAnsi" w:cstheme="majorHAnsi"/>
                <w:color w:val="000000"/>
                <w:szCs w:val="18"/>
                <w:highlight w:val="yellow"/>
                <w:lang w:eastAsia="cs-CZ"/>
              </w:rPr>
              <w:t>XXX</w:t>
            </w:r>
          </w:p>
        </w:tc>
        <w:tc>
          <w:tcPr>
            <w:tcW w:w="1359" w:type="dxa"/>
            <w:vMerge/>
            <w:tcBorders>
              <w:left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c>
          <w:tcPr>
            <w:tcW w:w="388" w:type="dxa"/>
            <w:vMerge/>
            <w:tcBorders>
              <w:left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c>
          <w:tcPr>
            <w:tcW w:w="1030" w:type="dxa"/>
            <w:vMerge/>
            <w:tcBorders>
              <w:left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r>
      <w:tr w:rsidR="00A15FF0" w:rsidRPr="00D26868" w:rsidTr="0044113D">
        <w:trPr>
          <w:trHeight w:val="300"/>
        </w:trPr>
        <w:tc>
          <w:tcPr>
            <w:tcW w:w="931" w:type="dxa"/>
            <w:shd w:val="clear" w:color="auto" w:fill="auto"/>
            <w:noWrap/>
            <w:vAlign w:val="bottom"/>
          </w:tcPr>
          <w:p w:rsidR="00A15FF0" w:rsidRPr="00D26868" w:rsidRDefault="00A15FF0" w:rsidP="006A7531">
            <w:pPr>
              <w:spacing w:after="0" w:line="240" w:lineRule="auto"/>
              <w:jc w:val="center"/>
              <w:rPr>
                <w:rFonts w:asciiTheme="majorHAnsi" w:eastAsia="Times New Roman" w:hAnsiTheme="majorHAnsi" w:cstheme="majorHAnsi"/>
                <w:color w:val="000000"/>
                <w:szCs w:val="18"/>
                <w:lang w:eastAsia="cs-CZ"/>
              </w:rPr>
            </w:pPr>
          </w:p>
        </w:tc>
        <w:tc>
          <w:tcPr>
            <w:tcW w:w="982" w:type="dxa"/>
            <w:shd w:val="clear" w:color="auto" w:fill="auto"/>
            <w:noWrap/>
            <w:vAlign w:val="bottom"/>
          </w:tcPr>
          <w:p w:rsidR="00A15FF0" w:rsidRPr="00D26868" w:rsidRDefault="00A15FF0" w:rsidP="006A7531">
            <w:pPr>
              <w:spacing w:after="0" w:line="240" w:lineRule="auto"/>
              <w:jc w:val="right"/>
              <w:rPr>
                <w:rFonts w:asciiTheme="majorHAnsi" w:eastAsia="Times New Roman" w:hAnsiTheme="majorHAnsi" w:cstheme="majorHAnsi"/>
                <w:color w:val="000000"/>
                <w:szCs w:val="18"/>
                <w:lang w:eastAsia="cs-CZ"/>
              </w:rPr>
            </w:pPr>
          </w:p>
        </w:tc>
        <w:tc>
          <w:tcPr>
            <w:tcW w:w="2693" w:type="dxa"/>
            <w:shd w:val="clear" w:color="auto" w:fill="auto"/>
            <w:noWrap/>
            <w:vAlign w:val="bottom"/>
          </w:tcPr>
          <w:p w:rsidR="00A15FF0" w:rsidRPr="00D26868" w:rsidRDefault="00A15FF0" w:rsidP="006A7531">
            <w:pPr>
              <w:spacing w:after="0" w:line="240" w:lineRule="auto"/>
              <w:jc w:val="left"/>
              <w:rPr>
                <w:rFonts w:asciiTheme="majorHAnsi" w:eastAsia="Times New Roman" w:hAnsiTheme="majorHAnsi" w:cstheme="majorHAnsi"/>
                <w:color w:val="000000"/>
                <w:szCs w:val="18"/>
                <w:lang w:eastAsia="cs-CZ"/>
              </w:rPr>
            </w:pPr>
          </w:p>
        </w:tc>
        <w:tc>
          <w:tcPr>
            <w:tcW w:w="1652" w:type="dxa"/>
            <w:shd w:val="clear" w:color="auto" w:fill="auto"/>
            <w:noWrap/>
            <w:vAlign w:val="bottom"/>
          </w:tcPr>
          <w:p w:rsidR="00A15FF0" w:rsidRPr="00D26868" w:rsidRDefault="00A15FF0" w:rsidP="00BC7D3B">
            <w:pPr>
              <w:spacing w:after="0" w:line="240" w:lineRule="auto"/>
              <w:jc w:val="right"/>
              <w:rPr>
                <w:rFonts w:asciiTheme="majorHAnsi" w:eastAsia="Times New Roman" w:hAnsiTheme="majorHAnsi" w:cstheme="majorHAnsi"/>
                <w:color w:val="000000"/>
                <w:szCs w:val="18"/>
                <w:lang w:eastAsia="cs-CZ"/>
              </w:rPr>
            </w:pPr>
          </w:p>
        </w:tc>
        <w:tc>
          <w:tcPr>
            <w:tcW w:w="1652" w:type="dxa"/>
            <w:tcBorders>
              <w:right w:val="single" w:sz="4" w:space="0" w:color="FFFFFF" w:themeColor="background1"/>
            </w:tcBorders>
            <w:shd w:val="clear" w:color="auto" w:fill="auto"/>
            <w:noWrap/>
            <w:vAlign w:val="bottom"/>
          </w:tcPr>
          <w:p w:rsidR="00A15FF0" w:rsidRPr="00D26868" w:rsidRDefault="00A15FF0" w:rsidP="006A7531">
            <w:pPr>
              <w:spacing w:after="0" w:line="240" w:lineRule="auto"/>
              <w:jc w:val="right"/>
              <w:rPr>
                <w:rFonts w:asciiTheme="majorHAnsi" w:eastAsia="Times New Roman" w:hAnsiTheme="majorHAnsi" w:cstheme="majorHAnsi"/>
                <w:color w:val="000000"/>
                <w:szCs w:val="18"/>
                <w:lang w:eastAsia="cs-CZ"/>
              </w:rPr>
            </w:pPr>
          </w:p>
        </w:tc>
        <w:tc>
          <w:tcPr>
            <w:tcW w:w="1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tcPr>
          <w:p w:rsidR="00A15FF0" w:rsidRPr="00D26868" w:rsidRDefault="00A15FF0" w:rsidP="00BC7D3B">
            <w:pPr>
              <w:spacing w:after="0" w:line="240" w:lineRule="auto"/>
              <w:jc w:val="right"/>
              <w:rPr>
                <w:rFonts w:asciiTheme="majorHAnsi" w:eastAsia="Times New Roman" w:hAnsiTheme="majorHAnsi" w:cstheme="majorHAnsi"/>
                <w:color w:val="000000"/>
                <w:szCs w:val="18"/>
                <w:lang w:eastAsia="cs-CZ"/>
              </w:rPr>
            </w:pPr>
          </w:p>
        </w:tc>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noWrap/>
            <w:vAlign w:val="center"/>
            <w:hideMark/>
          </w:tcPr>
          <w:p w:rsidR="00A15FF0" w:rsidRPr="00D26868" w:rsidRDefault="00A15FF0" w:rsidP="006A7531">
            <w:pPr>
              <w:spacing w:after="0" w:line="240" w:lineRule="auto"/>
              <w:jc w:val="center"/>
              <w:rPr>
                <w:rFonts w:asciiTheme="majorHAnsi" w:eastAsia="Times New Roman" w:hAnsiTheme="majorHAnsi" w:cstheme="majorHAnsi"/>
                <w:color w:val="000000"/>
                <w:szCs w:val="18"/>
                <w:highlight w:val="yellow"/>
                <w:lang w:eastAsia="cs-CZ"/>
              </w:rPr>
            </w:pPr>
            <w:r w:rsidRPr="00D26868">
              <w:rPr>
                <w:rFonts w:asciiTheme="majorHAnsi" w:eastAsia="Times New Roman" w:hAnsiTheme="majorHAnsi" w:cstheme="majorHAnsi"/>
                <w:color w:val="000000"/>
                <w:szCs w:val="18"/>
                <w:highlight w:val="yellow"/>
                <w:lang w:eastAsia="cs-CZ"/>
              </w:rPr>
              <w:t>XXX</w:t>
            </w:r>
          </w:p>
        </w:tc>
        <w:tc>
          <w:tcPr>
            <w:tcW w:w="1359" w:type="dxa"/>
            <w:vMerge/>
            <w:tcBorders>
              <w:left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6A7531">
            <w:pPr>
              <w:spacing w:after="0" w:line="240" w:lineRule="auto"/>
              <w:jc w:val="left"/>
              <w:rPr>
                <w:rFonts w:asciiTheme="majorHAnsi" w:eastAsia="Times New Roman" w:hAnsiTheme="majorHAnsi" w:cstheme="majorHAnsi"/>
                <w:color w:val="000000"/>
                <w:szCs w:val="18"/>
                <w:lang w:eastAsia="cs-CZ"/>
              </w:rPr>
            </w:pPr>
          </w:p>
        </w:tc>
        <w:tc>
          <w:tcPr>
            <w:tcW w:w="388" w:type="dxa"/>
            <w:vMerge/>
            <w:tcBorders>
              <w:left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6A7531">
            <w:pPr>
              <w:spacing w:after="0" w:line="240" w:lineRule="auto"/>
              <w:jc w:val="left"/>
              <w:rPr>
                <w:rFonts w:asciiTheme="majorHAnsi" w:eastAsia="Times New Roman" w:hAnsiTheme="majorHAnsi" w:cstheme="majorHAnsi"/>
                <w:color w:val="000000"/>
                <w:szCs w:val="18"/>
                <w:lang w:eastAsia="cs-CZ"/>
              </w:rPr>
            </w:pPr>
          </w:p>
        </w:tc>
        <w:tc>
          <w:tcPr>
            <w:tcW w:w="1030" w:type="dxa"/>
            <w:vMerge/>
            <w:tcBorders>
              <w:left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6A7531">
            <w:pPr>
              <w:spacing w:after="0" w:line="240" w:lineRule="auto"/>
              <w:jc w:val="left"/>
              <w:rPr>
                <w:rFonts w:asciiTheme="majorHAnsi" w:eastAsia="Times New Roman" w:hAnsiTheme="majorHAnsi" w:cstheme="majorHAnsi"/>
                <w:color w:val="000000"/>
                <w:szCs w:val="18"/>
                <w:lang w:eastAsia="cs-CZ"/>
              </w:rPr>
            </w:pPr>
          </w:p>
        </w:tc>
      </w:tr>
      <w:tr w:rsidR="00A15FF0" w:rsidRPr="00D26868" w:rsidTr="0044113D">
        <w:trPr>
          <w:trHeight w:val="300"/>
        </w:trPr>
        <w:tc>
          <w:tcPr>
            <w:tcW w:w="931" w:type="dxa"/>
            <w:shd w:val="clear" w:color="auto" w:fill="auto"/>
            <w:noWrap/>
            <w:vAlign w:val="bottom"/>
          </w:tcPr>
          <w:p w:rsidR="00A15FF0" w:rsidRPr="00D26868" w:rsidRDefault="00A15FF0" w:rsidP="00D26868">
            <w:pPr>
              <w:spacing w:after="0" w:line="240" w:lineRule="auto"/>
              <w:jc w:val="center"/>
              <w:rPr>
                <w:rFonts w:asciiTheme="majorHAnsi" w:eastAsia="Times New Roman" w:hAnsiTheme="majorHAnsi" w:cstheme="majorHAnsi"/>
                <w:color w:val="000000"/>
                <w:szCs w:val="18"/>
                <w:lang w:eastAsia="cs-CZ"/>
              </w:rPr>
            </w:pPr>
          </w:p>
        </w:tc>
        <w:tc>
          <w:tcPr>
            <w:tcW w:w="982" w:type="dxa"/>
            <w:shd w:val="clear" w:color="auto" w:fill="auto"/>
            <w:noWrap/>
            <w:vAlign w:val="bottom"/>
          </w:tcPr>
          <w:p w:rsidR="00A15FF0" w:rsidRPr="00D26868" w:rsidRDefault="00A15FF0" w:rsidP="00D26868">
            <w:pPr>
              <w:spacing w:after="0" w:line="240" w:lineRule="auto"/>
              <w:jc w:val="right"/>
              <w:rPr>
                <w:rFonts w:asciiTheme="majorHAnsi" w:eastAsia="Times New Roman" w:hAnsiTheme="majorHAnsi" w:cstheme="majorHAnsi"/>
                <w:color w:val="000000"/>
                <w:szCs w:val="18"/>
                <w:lang w:eastAsia="cs-CZ"/>
              </w:rPr>
            </w:pPr>
          </w:p>
        </w:tc>
        <w:tc>
          <w:tcPr>
            <w:tcW w:w="2693" w:type="dxa"/>
            <w:shd w:val="clear" w:color="auto" w:fill="auto"/>
            <w:noWrap/>
            <w:vAlign w:val="bottom"/>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c>
          <w:tcPr>
            <w:tcW w:w="1652" w:type="dxa"/>
            <w:shd w:val="clear" w:color="auto" w:fill="auto"/>
            <w:noWrap/>
            <w:vAlign w:val="bottom"/>
          </w:tcPr>
          <w:p w:rsidR="00A15FF0" w:rsidRPr="00D26868" w:rsidRDefault="00A15FF0" w:rsidP="00BC7D3B">
            <w:pPr>
              <w:spacing w:after="0" w:line="240" w:lineRule="auto"/>
              <w:jc w:val="right"/>
              <w:rPr>
                <w:rFonts w:asciiTheme="majorHAnsi" w:eastAsia="Times New Roman" w:hAnsiTheme="majorHAnsi" w:cstheme="majorHAnsi"/>
                <w:color w:val="000000"/>
                <w:szCs w:val="18"/>
                <w:lang w:eastAsia="cs-CZ"/>
              </w:rPr>
            </w:pPr>
          </w:p>
        </w:tc>
        <w:tc>
          <w:tcPr>
            <w:tcW w:w="1652" w:type="dxa"/>
            <w:tcBorders>
              <w:right w:val="single" w:sz="4" w:space="0" w:color="FFFFFF" w:themeColor="background1"/>
            </w:tcBorders>
            <w:shd w:val="clear" w:color="auto" w:fill="auto"/>
            <w:noWrap/>
            <w:vAlign w:val="bottom"/>
          </w:tcPr>
          <w:p w:rsidR="00A15FF0" w:rsidRPr="00D26868" w:rsidRDefault="00A15FF0" w:rsidP="00D26868">
            <w:pPr>
              <w:spacing w:after="0" w:line="240" w:lineRule="auto"/>
              <w:jc w:val="right"/>
              <w:rPr>
                <w:rFonts w:asciiTheme="majorHAnsi" w:eastAsia="Times New Roman" w:hAnsiTheme="majorHAnsi" w:cstheme="majorHAnsi"/>
                <w:color w:val="000000"/>
                <w:szCs w:val="18"/>
                <w:lang w:eastAsia="cs-CZ"/>
              </w:rPr>
            </w:pPr>
          </w:p>
        </w:tc>
        <w:tc>
          <w:tcPr>
            <w:tcW w:w="1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tcPr>
          <w:p w:rsidR="00A15FF0" w:rsidRPr="00D26868" w:rsidRDefault="00A15FF0" w:rsidP="00BC7D3B">
            <w:pPr>
              <w:spacing w:after="0" w:line="240" w:lineRule="auto"/>
              <w:jc w:val="right"/>
              <w:rPr>
                <w:rFonts w:asciiTheme="majorHAnsi" w:eastAsia="Times New Roman" w:hAnsiTheme="majorHAnsi" w:cstheme="majorHAnsi"/>
                <w:color w:val="000000"/>
                <w:szCs w:val="18"/>
                <w:lang w:eastAsia="cs-CZ"/>
              </w:rPr>
            </w:pPr>
          </w:p>
        </w:tc>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BA00" w:themeFill="accent1"/>
            <w:noWrap/>
            <w:vAlign w:val="center"/>
            <w:hideMark/>
          </w:tcPr>
          <w:p w:rsidR="00A15FF0" w:rsidRPr="00D26868" w:rsidRDefault="00A15FF0" w:rsidP="00D26868">
            <w:pPr>
              <w:spacing w:after="0" w:line="240" w:lineRule="auto"/>
              <w:jc w:val="center"/>
              <w:rPr>
                <w:rFonts w:asciiTheme="majorHAnsi" w:eastAsia="Times New Roman" w:hAnsiTheme="majorHAnsi" w:cstheme="majorHAnsi"/>
                <w:color w:val="000000"/>
                <w:szCs w:val="18"/>
                <w:highlight w:val="yellow"/>
                <w:lang w:eastAsia="cs-CZ"/>
              </w:rPr>
            </w:pPr>
            <w:r w:rsidRPr="00D26868">
              <w:rPr>
                <w:rFonts w:asciiTheme="majorHAnsi" w:eastAsia="Times New Roman" w:hAnsiTheme="majorHAnsi" w:cstheme="majorHAnsi"/>
                <w:color w:val="000000"/>
                <w:szCs w:val="18"/>
                <w:highlight w:val="yellow"/>
                <w:lang w:eastAsia="cs-CZ"/>
              </w:rPr>
              <w:t>XXX</w:t>
            </w:r>
          </w:p>
        </w:tc>
        <w:tc>
          <w:tcPr>
            <w:tcW w:w="1359" w:type="dxa"/>
            <w:vMerge/>
            <w:tcBorders>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c>
          <w:tcPr>
            <w:tcW w:w="388" w:type="dxa"/>
            <w:vMerge/>
            <w:tcBorders>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c>
          <w:tcPr>
            <w:tcW w:w="1030" w:type="dxa"/>
            <w:vMerge/>
            <w:tcBorders>
              <w:left w:val="single" w:sz="4" w:space="0" w:color="FFFFFF" w:themeColor="background1"/>
              <w:bottom w:val="single" w:sz="4" w:space="0" w:color="FFFFFF" w:themeColor="background1"/>
              <w:right w:val="single" w:sz="4" w:space="0" w:color="FFFFFF" w:themeColor="background1"/>
            </w:tcBorders>
            <w:shd w:val="clear" w:color="auto" w:fill="FBBA00" w:themeFill="accent1"/>
            <w:vAlign w:val="center"/>
            <w:hideMark/>
          </w:tcPr>
          <w:p w:rsidR="00A15FF0" w:rsidRPr="00D26868" w:rsidRDefault="00A15FF0" w:rsidP="00D26868">
            <w:pPr>
              <w:spacing w:after="0" w:line="240" w:lineRule="auto"/>
              <w:jc w:val="left"/>
              <w:rPr>
                <w:rFonts w:asciiTheme="majorHAnsi" w:eastAsia="Times New Roman" w:hAnsiTheme="majorHAnsi" w:cstheme="majorHAnsi"/>
                <w:color w:val="000000"/>
                <w:szCs w:val="18"/>
                <w:lang w:eastAsia="cs-CZ"/>
              </w:rPr>
            </w:pPr>
          </w:p>
        </w:tc>
      </w:tr>
    </w:tbl>
    <w:p w:rsidR="00D26868" w:rsidRPr="00921B0B" w:rsidRDefault="00D26868" w:rsidP="00921B0B">
      <w:pPr>
        <w:spacing w:after="240"/>
        <w:rPr>
          <w:rFonts w:asciiTheme="minorHAnsi" w:eastAsia="Calibri" w:hAnsiTheme="minorHAnsi" w:cstheme="minorHAnsi"/>
        </w:rPr>
      </w:pPr>
    </w:p>
    <w:p w:rsidR="0031653F" w:rsidRPr="0031653F" w:rsidRDefault="0031653F" w:rsidP="0031653F">
      <w:pPr>
        <w:rPr>
          <w:rFonts w:ascii="Calibri" w:eastAsia="Times New Roman" w:hAnsi="Calibri" w:cs="Times New Roman"/>
          <w:b/>
          <w:bCs/>
          <w:color w:val="000000"/>
          <w:sz w:val="22"/>
          <w:lang w:eastAsia="cs-CZ"/>
        </w:rPr>
      </w:pPr>
    </w:p>
    <w:p w:rsidR="00D26868" w:rsidRPr="00921B0B" w:rsidRDefault="00D26868" w:rsidP="00921B0B">
      <w:pPr>
        <w:spacing w:after="240"/>
        <w:rPr>
          <w:rFonts w:asciiTheme="minorHAnsi" w:eastAsia="Calibri" w:hAnsiTheme="minorHAnsi" w:cstheme="minorHAnsi"/>
        </w:rPr>
        <w:sectPr w:rsidR="00D26868" w:rsidRPr="00921B0B" w:rsidSect="00D26868">
          <w:pgSz w:w="16838" w:h="11906" w:orient="landscape"/>
          <w:pgMar w:top="1418" w:right="1418" w:bottom="1418" w:left="1945" w:header="709" w:footer="709" w:gutter="0"/>
          <w:cols w:space="708"/>
          <w:docGrid w:linePitch="360"/>
        </w:sectPr>
      </w:pPr>
    </w:p>
    <w:p w:rsidR="007B00F8" w:rsidRPr="000C2AFD" w:rsidRDefault="007B00F8" w:rsidP="007B00F8">
      <w:pPr>
        <w:pStyle w:val="Nadpis1"/>
      </w:pPr>
      <w:bookmarkStart w:id="242" w:name="_Toc436649778"/>
      <w:bookmarkStart w:id="243" w:name="_Toc469405856"/>
      <w:bookmarkStart w:id="244" w:name="_Toc482945496"/>
      <w:bookmarkEnd w:id="239"/>
      <w:bookmarkEnd w:id="240"/>
      <w:bookmarkEnd w:id="241"/>
      <w:r w:rsidRPr="000C2AFD">
        <w:lastRenderedPageBreak/>
        <w:t>Externí efekty Socioekonomické analýzy</w:t>
      </w:r>
      <w:bookmarkEnd w:id="242"/>
      <w:bookmarkEnd w:id="243"/>
      <w:bookmarkEnd w:id="244"/>
    </w:p>
    <w:p w:rsidR="007B00F8" w:rsidRDefault="007B00F8" w:rsidP="007B00F8">
      <w:r w:rsidRPr="00404352">
        <w:t xml:space="preserve">S ohledem na celkové náklady projektu je v souladu s metodikou 26. výzvy IROP zpracována finanční analýza, avšak nedochází k zpracování </w:t>
      </w:r>
      <w:r w:rsidR="00A2259B">
        <w:t>socio</w:t>
      </w:r>
      <w:r w:rsidRPr="00404352">
        <w:t>ekonomické analýzy. Tato kapitola je s ohledem na tento fakt nerelevantní.</w:t>
      </w:r>
    </w:p>
    <w:p w:rsidR="007B00F8" w:rsidRDefault="007B00F8" w:rsidP="007B00F8">
      <w:pPr>
        <w:spacing w:line="259" w:lineRule="auto"/>
        <w:jc w:val="left"/>
      </w:pPr>
    </w:p>
    <w:sectPr w:rsidR="007B00F8" w:rsidSect="007B00F8">
      <w:pgSz w:w="11906" w:h="16838"/>
      <w:pgMar w:top="1418" w:right="1418" w:bottom="194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49E6" w:rsidRDefault="00E449E6" w:rsidP="00992CC6">
      <w:pPr>
        <w:spacing w:after="0" w:line="240" w:lineRule="auto"/>
      </w:pPr>
      <w:r>
        <w:separator/>
      </w:r>
    </w:p>
  </w:endnote>
  <w:endnote w:type="continuationSeparator" w:id="0">
    <w:p w:rsidR="00E449E6" w:rsidRDefault="00E449E6" w:rsidP="00992CC6">
      <w:pPr>
        <w:spacing w:after="0" w:line="240" w:lineRule="auto"/>
      </w:pPr>
      <w:r>
        <w:continuationSeparator/>
      </w:r>
    </w:p>
  </w:endnote>
  <w:endnote w:type="continuationNotice" w:id="1">
    <w:p w:rsidR="00E449E6" w:rsidRDefault="00E449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Helvetica">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otham Rounded Book">
    <w:altName w:val="Arial"/>
    <w:panose1 w:val="00000000000000000000"/>
    <w:charset w:val="00"/>
    <w:family w:val="modern"/>
    <w:notTrueType/>
    <w:pitch w:val="variable"/>
    <w:sig w:usb0="00000001" w:usb1="4000004A" w:usb2="00000000" w:usb3="00000000" w:csb0="0000000B" w:csb1="00000000"/>
  </w:font>
  <w:font w:name="Consolas">
    <w:panose1 w:val="020B0609020204030204"/>
    <w:charset w:val="EE"/>
    <w:family w:val="modern"/>
    <w:pitch w:val="fixed"/>
    <w:sig w:usb0="E00006FF" w:usb1="0000FCFF" w:usb2="00000001" w:usb3="00000000" w:csb0="0000019F" w:csb1="00000000"/>
  </w:font>
  <w:font w:name="ヒラギノ角ゴ Pro W3">
    <w:charset w:val="80"/>
    <w:family w:val="auto"/>
    <w:pitch w:val="variable"/>
    <w:sig w:usb0="E00002FF" w:usb1="7AC7FFFF" w:usb2="00000012" w:usb3="00000000" w:csb0="0002000D" w:csb1="00000000"/>
  </w:font>
  <w:font w:name="Cambria">
    <w:panose1 w:val="02040503050406030204"/>
    <w:charset w:val="EE"/>
    <w:family w:val="roman"/>
    <w:pitch w:val="variable"/>
    <w:sig w:usb0="E00002FF" w:usb1="40000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charset w:val="00"/>
    <w:family w:val="auto"/>
    <w:pitch w:val="variable"/>
    <w:sig w:usb0="E0002AEF" w:usb1="C0007841" w:usb2="00000009" w:usb3="00000000" w:csb0="000001FF" w:csb1="00000000"/>
  </w:font>
  <w:font w:name="MyriadPro-Black">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F88" w:rsidRDefault="00371F88" w:rsidP="00D82E7F">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7771"/>
      <w:docPartObj>
        <w:docPartGallery w:val="Page Numbers (Bottom of Page)"/>
        <w:docPartUnique/>
      </w:docPartObj>
    </w:sdtPr>
    <w:sdtContent>
      <w:p w:rsidR="00371F88" w:rsidRDefault="00371F88">
        <w:pPr>
          <w:pStyle w:val="Zpat"/>
          <w:jc w:val="center"/>
        </w:pPr>
        <w:r>
          <w:fldChar w:fldCharType="begin"/>
        </w:r>
        <w:r>
          <w:instrText xml:space="preserve"> PAGE   \* MERGEFORMAT </w:instrText>
        </w:r>
        <w:r>
          <w:fldChar w:fldCharType="separate"/>
        </w:r>
        <w:r w:rsidR="000A2B39">
          <w:rPr>
            <w:noProof/>
          </w:rPr>
          <w:t>32</w:t>
        </w:r>
        <w:r>
          <w:rPr>
            <w:noProof/>
          </w:rPr>
          <w:fldChar w:fldCharType="end"/>
        </w:r>
      </w:p>
    </w:sdtContent>
  </w:sdt>
  <w:p w:rsidR="00371F88" w:rsidRDefault="00371F8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319689"/>
      <w:docPartObj>
        <w:docPartGallery w:val="Page Numbers (Bottom of Page)"/>
        <w:docPartUnique/>
      </w:docPartObj>
    </w:sdtPr>
    <w:sdtContent>
      <w:p w:rsidR="00371F88" w:rsidRDefault="00371F88">
        <w:pPr>
          <w:pStyle w:val="Zpat"/>
          <w:jc w:val="center"/>
        </w:pPr>
        <w:r>
          <w:fldChar w:fldCharType="begin"/>
        </w:r>
        <w:r>
          <w:instrText xml:space="preserve"> PAGE   \* MERGEFORMAT </w:instrText>
        </w:r>
        <w:r>
          <w:fldChar w:fldCharType="separate"/>
        </w:r>
        <w:r w:rsidR="00F64314">
          <w:rPr>
            <w:noProof/>
          </w:rPr>
          <w:t>72</w:t>
        </w:r>
        <w:r>
          <w:rPr>
            <w:noProof/>
          </w:rPr>
          <w:fldChar w:fldCharType="end"/>
        </w:r>
      </w:p>
    </w:sdtContent>
  </w:sdt>
  <w:p w:rsidR="00371F88" w:rsidRDefault="00371F8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49E6" w:rsidRDefault="00E449E6" w:rsidP="00992CC6">
      <w:pPr>
        <w:spacing w:after="0" w:line="240" w:lineRule="auto"/>
      </w:pPr>
      <w:r>
        <w:separator/>
      </w:r>
    </w:p>
  </w:footnote>
  <w:footnote w:type="continuationSeparator" w:id="0">
    <w:p w:rsidR="00E449E6" w:rsidRDefault="00E449E6" w:rsidP="00992CC6">
      <w:pPr>
        <w:spacing w:after="0" w:line="240" w:lineRule="auto"/>
      </w:pPr>
      <w:r>
        <w:continuationSeparator/>
      </w:r>
    </w:p>
  </w:footnote>
  <w:footnote w:type="continuationNotice" w:id="1">
    <w:p w:rsidR="00E449E6" w:rsidRDefault="00E449E6">
      <w:pPr>
        <w:spacing w:after="0" w:line="240" w:lineRule="auto"/>
      </w:pPr>
    </w:p>
  </w:footnote>
  <w:footnote w:id="2">
    <w:p w:rsidR="00371F88" w:rsidRDefault="00371F88" w:rsidP="00714A71">
      <w:pPr>
        <w:pStyle w:val="Textpoznpodarou"/>
      </w:pPr>
      <w:r>
        <w:rPr>
          <w:rStyle w:val="Znakapoznpodarou"/>
        </w:rPr>
        <w:footnoteRef/>
      </w:r>
      <w:r>
        <w:t xml:space="preserve"> Z</w:t>
      </w:r>
      <w:r w:rsidRPr="00A50EB2">
        <w:t>ákon č. 372/2011 Sb. jej předpisuje pouze pro elektronickou podobu, tato architektura umožňuje rozšíření i na listinnou podobu (</w:t>
      </w:r>
      <w:r>
        <w:t>vyžaduje novelu č.372/2011 Sb.)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F88" w:rsidRDefault="00371F88" w:rsidP="00D82E7F">
    <w:pPr>
      <w:pStyle w:val="Zhlav"/>
      <w:jc w:val="center"/>
    </w:pPr>
    <w:r w:rsidRPr="00516520">
      <w:rPr>
        <w:noProof/>
        <w:lang w:eastAsia="cs-CZ"/>
      </w:rPr>
      <w:drawing>
        <wp:inline distT="0" distB="0" distL="0" distR="0" wp14:anchorId="66FCA118" wp14:editId="04BD01FE">
          <wp:extent cx="5270500" cy="870421"/>
          <wp:effectExtent l="19050" t="0" r="6350" b="0"/>
          <wp:docPr id="2" name="Obrázek 4"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F88" w:rsidRDefault="00371F88">
    <w:pPr>
      <w:pStyle w:val="Zhlav"/>
    </w:pPr>
    <w:r w:rsidRPr="00A75AB3">
      <w:rPr>
        <w:noProof/>
        <w:lang w:eastAsia="cs-CZ"/>
      </w:rPr>
      <w:drawing>
        <wp:inline distT="0" distB="0" distL="0" distR="0" wp14:anchorId="68BC8281" wp14:editId="22E76C3A">
          <wp:extent cx="5270500" cy="870421"/>
          <wp:effectExtent l="19050" t="0" r="6350" b="0"/>
          <wp:docPr id="3" name="Obrázek 4"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rsidR="00371F88" w:rsidRDefault="00371F88">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F88" w:rsidRDefault="00371F88">
    <w:pPr>
      <w:pStyle w:val="Zhlav"/>
    </w:pPr>
    <w:r w:rsidRPr="00A75AB3">
      <w:rPr>
        <w:noProof/>
        <w:lang w:eastAsia="cs-CZ"/>
      </w:rPr>
      <w:drawing>
        <wp:inline distT="0" distB="0" distL="0" distR="0" wp14:anchorId="232FACFC" wp14:editId="770C170F">
          <wp:extent cx="5270500" cy="870421"/>
          <wp:effectExtent l="19050" t="0" r="6350" b="0"/>
          <wp:docPr id="20" name="Obrázek 4"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rsidR="00371F88" w:rsidRDefault="00371F88">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F88" w:rsidRDefault="00371F88">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F88" w:rsidRDefault="00371F88">
    <w:pPr>
      <w:pStyle w:val="Zhlav"/>
    </w:pPr>
    <w:r w:rsidRPr="00A75AB3">
      <w:rPr>
        <w:noProof/>
        <w:lang w:eastAsia="cs-CZ"/>
      </w:rPr>
      <w:drawing>
        <wp:inline distT="0" distB="0" distL="0" distR="0" wp14:anchorId="70E3CA16" wp14:editId="6DCCA55A">
          <wp:extent cx="5270500" cy="870421"/>
          <wp:effectExtent l="19050" t="0" r="6350" b="0"/>
          <wp:docPr id="255" name="Obrázek 4"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rsidR="00371F88" w:rsidRDefault="00371F88">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F88" w:rsidRPr="003A052D" w:rsidRDefault="00371F88" w:rsidP="0069409D">
    <w:pPr>
      <w:contextualSpacing/>
      <w:jc w:val="left"/>
      <w:rPr>
        <w:color w:val="8B8B8B" w:themeColor="text2" w:themeTint="99"/>
        <w:sz w:val="16"/>
      </w:rPr>
    </w:pPr>
    <w:r>
      <w:rPr>
        <w:noProof/>
        <w:lang w:eastAsia="cs-CZ"/>
      </w:rPr>
      <w:drawing>
        <wp:inline distT="0" distB="0" distL="0" distR="0" wp14:anchorId="4A83E9B0" wp14:editId="41A8F21C">
          <wp:extent cx="5270500" cy="870421"/>
          <wp:effectExtent l="0" t="0" r="6350" b="6350"/>
          <wp:docPr id="4" name="Obrázek 4"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5.8pt;height:35.4pt" o:bullet="t">
        <v:imagedata r:id="rId1" o:title="clip_image001"/>
      </v:shape>
    </w:pict>
  </w:numPicBullet>
  <w:numPicBullet w:numPicBulletId="1">
    <w:pict>
      <v:shape id="_x0000_i1037" type="#_x0000_t75" style="width:25.8pt;height:35.4pt" o:bullet="t">
        <v:imagedata r:id="rId2" o:title="odrazka_smm"/>
      </v:shape>
    </w:pict>
  </w:numPicBullet>
  <w:abstractNum w:abstractNumId="0" w15:restartNumberingAfterBreak="0">
    <w:nsid w:val="FFFFFF7F"/>
    <w:multiLevelType w:val="singleLevel"/>
    <w:tmpl w:val="EA28A9E4"/>
    <w:lvl w:ilvl="0">
      <w:start w:val="1"/>
      <w:numFmt w:val="decimal"/>
      <w:pStyle w:val="slovanseznam2"/>
      <w:lvlText w:val="%1."/>
      <w:lvlJc w:val="left"/>
      <w:pPr>
        <w:tabs>
          <w:tab w:val="num" w:pos="7731"/>
        </w:tabs>
        <w:ind w:left="7731" w:hanging="360"/>
      </w:pPr>
      <w:rPr>
        <w:rFonts w:cs="Times New Roman"/>
      </w:rPr>
    </w:lvl>
  </w:abstractNum>
  <w:abstractNum w:abstractNumId="1" w15:restartNumberingAfterBreak="0">
    <w:nsid w:val="FFFFFF83"/>
    <w:multiLevelType w:val="singleLevel"/>
    <w:tmpl w:val="52C268E8"/>
    <w:lvl w:ilvl="0">
      <w:start w:val="1"/>
      <w:numFmt w:val="bullet"/>
      <w:pStyle w:val="Seznamsodrkami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C68452E4"/>
    <w:lvl w:ilvl="0">
      <w:start w:val="1"/>
      <w:numFmt w:val="bullet"/>
      <w:pStyle w:val="Seznamsodrkami"/>
      <w:lvlText w:val=""/>
      <w:lvlJc w:val="left"/>
      <w:pPr>
        <w:tabs>
          <w:tab w:val="num" w:pos="360"/>
        </w:tabs>
        <w:ind w:left="360" w:hanging="360"/>
      </w:pPr>
      <w:rPr>
        <w:rFonts w:ascii="Symbol" w:hAnsi="Symbol" w:hint="default"/>
        <w:color w:val="000066"/>
        <w:sz w:val="22"/>
      </w:rPr>
    </w:lvl>
  </w:abstractNum>
  <w:abstractNum w:abstractNumId="3" w15:restartNumberingAfterBreak="0">
    <w:nsid w:val="002F3C09"/>
    <w:multiLevelType w:val="hybridMultilevel"/>
    <w:tmpl w:val="EA0C8B64"/>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0D10D8F"/>
    <w:multiLevelType w:val="hybridMultilevel"/>
    <w:tmpl w:val="B9A0E49E"/>
    <w:lvl w:ilvl="0" w:tplc="A31CD5A6">
      <w:start w:val="1"/>
      <w:numFmt w:val="bullet"/>
      <w:pStyle w:val="Odrvtab"/>
      <w:lvlText w:val=""/>
      <w:lvlJc w:val="left"/>
      <w:pPr>
        <w:ind w:left="388" w:hanging="360"/>
      </w:pPr>
      <w:rPr>
        <w:rFonts w:ascii="Symbol" w:hAnsi="Symbol" w:hint="default"/>
        <w:b/>
        <w:i w:val="0"/>
        <w:color w:val="auto"/>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2732323"/>
    <w:multiLevelType w:val="hybridMultilevel"/>
    <w:tmpl w:val="710439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41C5DCC"/>
    <w:multiLevelType w:val="hybridMultilevel"/>
    <w:tmpl w:val="315AA864"/>
    <w:lvl w:ilvl="0" w:tplc="09823C22">
      <w:start w:val="1"/>
      <w:numFmt w:val="decimal"/>
      <w:pStyle w:val="OMODRAZKY"/>
      <w:lvlText w:val="%1."/>
      <w:lvlJc w:val="left"/>
      <w:pPr>
        <w:tabs>
          <w:tab w:val="num" w:pos="567"/>
        </w:tabs>
        <w:ind w:left="567" w:hanging="567"/>
      </w:pPr>
      <w:rPr>
        <w:rFonts w:cs="Times New Roman" w:hint="default"/>
      </w:rPr>
    </w:lvl>
    <w:lvl w:ilvl="1" w:tplc="5094CA54">
      <w:start w:val="1"/>
      <w:numFmt w:val="lowerLetter"/>
      <w:lvlText w:val="%2."/>
      <w:lvlJc w:val="left"/>
      <w:pPr>
        <w:tabs>
          <w:tab w:val="num" w:pos="1440"/>
        </w:tabs>
        <w:ind w:left="1440" w:hanging="360"/>
      </w:pPr>
      <w:rPr>
        <w:rFonts w:cs="Times New Roman"/>
      </w:rPr>
    </w:lvl>
    <w:lvl w:ilvl="2" w:tplc="82CA1F4A">
      <w:start w:val="1"/>
      <w:numFmt w:val="lowerRoman"/>
      <w:lvlText w:val="%3."/>
      <w:lvlJc w:val="right"/>
      <w:pPr>
        <w:tabs>
          <w:tab w:val="num" w:pos="2160"/>
        </w:tabs>
        <w:ind w:left="2160" w:hanging="180"/>
      </w:pPr>
      <w:rPr>
        <w:rFonts w:cs="Times New Roman"/>
      </w:rPr>
    </w:lvl>
    <w:lvl w:ilvl="3" w:tplc="A1F247E4">
      <w:start w:val="1"/>
      <w:numFmt w:val="decimal"/>
      <w:lvlText w:val="%4."/>
      <w:lvlJc w:val="left"/>
      <w:pPr>
        <w:tabs>
          <w:tab w:val="num" w:pos="2880"/>
        </w:tabs>
        <w:ind w:left="2880" w:hanging="360"/>
      </w:pPr>
      <w:rPr>
        <w:rFonts w:cs="Times New Roman"/>
      </w:rPr>
    </w:lvl>
    <w:lvl w:ilvl="4" w:tplc="472E456C">
      <w:start w:val="1"/>
      <w:numFmt w:val="lowerLetter"/>
      <w:lvlText w:val="%5."/>
      <w:lvlJc w:val="left"/>
      <w:pPr>
        <w:tabs>
          <w:tab w:val="num" w:pos="3600"/>
        </w:tabs>
        <w:ind w:left="3600" w:hanging="360"/>
      </w:pPr>
      <w:rPr>
        <w:rFonts w:cs="Times New Roman"/>
      </w:rPr>
    </w:lvl>
    <w:lvl w:ilvl="5" w:tplc="A1B41866">
      <w:start w:val="1"/>
      <w:numFmt w:val="lowerRoman"/>
      <w:lvlText w:val="%6."/>
      <w:lvlJc w:val="right"/>
      <w:pPr>
        <w:tabs>
          <w:tab w:val="num" w:pos="4320"/>
        </w:tabs>
        <w:ind w:left="4320" w:hanging="180"/>
      </w:pPr>
      <w:rPr>
        <w:rFonts w:cs="Times New Roman"/>
      </w:rPr>
    </w:lvl>
    <w:lvl w:ilvl="6" w:tplc="4EF8F9B0">
      <w:start w:val="1"/>
      <w:numFmt w:val="decimal"/>
      <w:lvlText w:val="%7."/>
      <w:lvlJc w:val="left"/>
      <w:pPr>
        <w:tabs>
          <w:tab w:val="num" w:pos="5040"/>
        </w:tabs>
        <w:ind w:left="5040" w:hanging="360"/>
      </w:pPr>
      <w:rPr>
        <w:rFonts w:cs="Times New Roman"/>
      </w:rPr>
    </w:lvl>
    <w:lvl w:ilvl="7" w:tplc="622CA3DC">
      <w:start w:val="1"/>
      <w:numFmt w:val="lowerLetter"/>
      <w:lvlText w:val="%8."/>
      <w:lvlJc w:val="left"/>
      <w:pPr>
        <w:tabs>
          <w:tab w:val="num" w:pos="5760"/>
        </w:tabs>
        <w:ind w:left="5760" w:hanging="360"/>
      </w:pPr>
      <w:rPr>
        <w:rFonts w:cs="Times New Roman"/>
      </w:rPr>
    </w:lvl>
    <w:lvl w:ilvl="8" w:tplc="A79C9062">
      <w:start w:val="1"/>
      <w:numFmt w:val="lowerRoman"/>
      <w:lvlText w:val="%9."/>
      <w:lvlJc w:val="right"/>
      <w:pPr>
        <w:tabs>
          <w:tab w:val="num" w:pos="6480"/>
        </w:tabs>
        <w:ind w:left="6480" w:hanging="180"/>
      </w:pPr>
      <w:rPr>
        <w:rFonts w:cs="Times New Roman"/>
      </w:rPr>
    </w:lvl>
  </w:abstractNum>
  <w:abstractNum w:abstractNumId="7" w15:restartNumberingAfterBreak="0">
    <w:nsid w:val="04642232"/>
    <w:multiLevelType w:val="multilevel"/>
    <w:tmpl w:val="A1941376"/>
    <w:lvl w:ilvl="0">
      <w:start w:val="1"/>
      <w:numFmt w:val="decimal"/>
      <w:pStyle w:val="N1"/>
      <w:lvlText w:val="%1"/>
      <w:lvlJc w:val="left"/>
      <w:pPr>
        <w:ind w:left="360" w:hanging="360"/>
      </w:pPr>
      <w:rPr>
        <w:rFonts w:hint="default"/>
      </w:rPr>
    </w:lvl>
    <w:lvl w:ilvl="1">
      <w:start w:val="1"/>
      <w:numFmt w:val="decimal"/>
      <w:pStyle w:val="N2"/>
      <w:lvlText w:val="%1.%2."/>
      <w:lvlJc w:val="left"/>
      <w:pPr>
        <w:ind w:left="720" w:hanging="360"/>
      </w:pPr>
      <w:rPr>
        <w:rFonts w:hint="default"/>
      </w:rPr>
    </w:lvl>
    <w:lvl w:ilvl="2">
      <w:start w:val="1"/>
      <w:numFmt w:val="decimal"/>
      <w:pStyle w:val="N3"/>
      <w:lvlText w:val="%1.%2.%3."/>
      <w:lvlJc w:val="left"/>
      <w:pPr>
        <w:ind w:left="108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70209F5"/>
    <w:multiLevelType w:val="hybridMultilevel"/>
    <w:tmpl w:val="A3349D0A"/>
    <w:lvl w:ilvl="0" w:tplc="0C0C6FBC">
      <w:start w:val="1"/>
      <w:numFmt w:val="decimal"/>
      <w:lvlText w:val="%1."/>
      <w:lvlJc w:val="left"/>
      <w:pPr>
        <w:ind w:left="644" w:hanging="360"/>
      </w:pPr>
      <w:rPr>
        <w:b w:val="0"/>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9" w15:restartNumberingAfterBreak="0">
    <w:nsid w:val="096A6A5C"/>
    <w:multiLevelType w:val="hybridMultilevel"/>
    <w:tmpl w:val="61C089F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9E12F01"/>
    <w:multiLevelType w:val="hybridMultilevel"/>
    <w:tmpl w:val="3E6893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A064A7A"/>
    <w:multiLevelType w:val="hybridMultilevel"/>
    <w:tmpl w:val="050CEBB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CD901C3"/>
    <w:multiLevelType w:val="hybridMultilevel"/>
    <w:tmpl w:val="B274B752"/>
    <w:lvl w:ilvl="0" w:tplc="3328FC40">
      <w:start w:val="1"/>
      <w:numFmt w:val="decimal"/>
      <w:lvlText w:val="C%1."/>
      <w:lvlJc w:val="left"/>
      <w:pPr>
        <w:ind w:left="530" w:hanging="473"/>
      </w:pPr>
      <w:rPr>
        <w:rFonts w:hint="default"/>
      </w:rPr>
    </w:lvl>
    <w:lvl w:ilvl="1" w:tplc="04050019" w:tentative="1">
      <w:start w:val="1"/>
      <w:numFmt w:val="lowerLetter"/>
      <w:lvlText w:val="%2."/>
      <w:lvlJc w:val="left"/>
      <w:pPr>
        <w:ind w:left="1392" w:hanging="360"/>
      </w:pPr>
    </w:lvl>
    <w:lvl w:ilvl="2" w:tplc="0405001B" w:tentative="1">
      <w:start w:val="1"/>
      <w:numFmt w:val="lowerRoman"/>
      <w:lvlText w:val="%3."/>
      <w:lvlJc w:val="right"/>
      <w:pPr>
        <w:ind w:left="2112" w:hanging="180"/>
      </w:pPr>
    </w:lvl>
    <w:lvl w:ilvl="3" w:tplc="0405000F" w:tentative="1">
      <w:start w:val="1"/>
      <w:numFmt w:val="decimal"/>
      <w:lvlText w:val="%4."/>
      <w:lvlJc w:val="left"/>
      <w:pPr>
        <w:ind w:left="2832" w:hanging="360"/>
      </w:pPr>
    </w:lvl>
    <w:lvl w:ilvl="4" w:tplc="04050019" w:tentative="1">
      <w:start w:val="1"/>
      <w:numFmt w:val="lowerLetter"/>
      <w:lvlText w:val="%5."/>
      <w:lvlJc w:val="left"/>
      <w:pPr>
        <w:ind w:left="3552" w:hanging="360"/>
      </w:pPr>
    </w:lvl>
    <w:lvl w:ilvl="5" w:tplc="0405001B" w:tentative="1">
      <w:start w:val="1"/>
      <w:numFmt w:val="lowerRoman"/>
      <w:lvlText w:val="%6."/>
      <w:lvlJc w:val="right"/>
      <w:pPr>
        <w:ind w:left="4272" w:hanging="180"/>
      </w:pPr>
    </w:lvl>
    <w:lvl w:ilvl="6" w:tplc="0405000F" w:tentative="1">
      <w:start w:val="1"/>
      <w:numFmt w:val="decimal"/>
      <w:lvlText w:val="%7."/>
      <w:lvlJc w:val="left"/>
      <w:pPr>
        <w:ind w:left="4992" w:hanging="360"/>
      </w:pPr>
    </w:lvl>
    <w:lvl w:ilvl="7" w:tplc="04050019" w:tentative="1">
      <w:start w:val="1"/>
      <w:numFmt w:val="lowerLetter"/>
      <w:lvlText w:val="%8."/>
      <w:lvlJc w:val="left"/>
      <w:pPr>
        <w:ind w:left="5712" w:hanging="360"/>
      </w:pPr>
    </w:lvl>
    <w:lvl w:ilvl="8" w:tplc="0405001B" w:tentative="1">
      <w:start w:val="1"/>
      <w:numFmt w:val="lowerRoman"/>
      <w:lvlText w:val="%9."/>
      <w:lvlJc w:val="right"/>
      <w:pPr>
        <w:ind w:left="6432" w:hanging="180"/>
      </w:pPr>
    </w:lvl>
  </w:abstractNum>
  <w:abstractNum w:abstractNumId="13" w15:restartNumberingAfterBreak="0">
    <w:nsid w:val="0E9D5FA7"/>
    <w:multiLevelType w:val="hybridMultilevel"/>
    <w:tmpl w:val="AEA2047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0F253D8D"/>
    <w:multiLevelType w:val="hybridMultilevel"/>
    <w:tmpl w:val="0E96DD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F532038"/>
    <w:multiLevelType w:val="hybridMultilevel"/>
    <w:tmpl w:val="65D03A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1B21336"/>
    <w:multiLevelType w:val="hybridMultilevel"/>
    <w:tmpl w:val="1B780D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1C31D75"/>
    <w:multiLevelType w:val="hybridMultilevel"/>
    <w:tmpl w:val="54A0CEC0"/>
    <w:lvl w:ilvl="0" w:tplc="2F80C478">
      <w:start w:val="1"/>
      <w:numFmt w:val="bullet"/>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246380A"/>
    <w:multiLevelType w:val="hybridMultilevel"/>
    <w:tmpl w:val="1A708F8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9" w15:restartNumberingAfterBreak="0">
    <w:nsid w:val="12E92D03"/>
    <w:multiLevelType w:val="hybridMultilevel"/>
    <w:tmpl w:val="D09C68E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165748BE"/>
    <w:multiLevelType w:val="hybridMultilevel"/>
    <w:tmpl w:val="DAB6F6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72C1BE6"/>
    <w:multiLevelType w:val="hybridMultilevel"/>
    <w:tmpl w:val="F01E35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7AD0DF8"/>
    <w:multiLevelType w:val="multilevel"/>
    <w:tmpl w:val="0405001F"/>
    <w:name w:val="WW8Num41"/>
    <w:styleLink w:val="Styl2"/>
    <w:lvl w:ilvl="0">
      <w:start w:val="6"/>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186D3E03"/>
    <w:multiLevelType w:val="hybridMultilevel"/>
    <w:tmpl w:val="40FA3D2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9200B7A"/>
    <w:multiLevelType w:val="hybridMultilevel"/>
    <w:tmpl w:val="5114CEB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19545693"/>
    <w:multiLevelType w:val="hybridMultilevel"/>
    <w:tmpl w:val="279CD8AE"/>
    <w:lvl w:ilvl="0" w:tplc="4D6457B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A6017B6"/>
    <w:multiLevelType w:val="hybridMultilevel"/>
    <w:tmpl w:val="85082E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1C540349"/>
    <w:multiLevelType w:val="hybridMultilevel"/>
    <w:tmpl w:val="75BAC8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CDA19A0"/>
    <w:multiLevelType w:val="hybridMultilevel"/>
    <w:tmpl w:val="801AF1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1D2D72B0"/>
    <w:multiLevelType w:val="multilevel"/>
    <w:tmpl w:val="4A6A3348"/>
    <w:lvl w:ilvl="0">
      <w:start w:val="1"/>
      <w:numFmt w:val="none"/>
      <w:lvlText w:val="%1."/>
      <w:lvlJc w:val="left"/>
      <w:pPr>
        <w:tabs>
          <w:tab w:val="num" w:pos="360"/>
        </w:tabs>
        <w:ind w:left="360" w:hanging="360"/>
      </w:pPr>
      <w:rPr>
        <w:rFonts w:hint="default"/>
        <w:b/>
      </w:rPr>
    </w:lvl>
    <w:lvl w:ilvl="1">
      <w:start w:val="1"/>
      <w:numFmt w:val="upperLetter"/>
      <w:lvlText w:val="Kritická oblast %1%2"/>
      <w:lvlJc w:val="left"/>
      <w:pPr>
        <w:tabs>
          <w:tab w:val="num" w:pos="1800"/>
        </w:tabs>
        <w:ind w:left="420" w:hanging="420"/>
      </w:pPr>
      <w:rPr>
        <w:rFonts w:hint="default"/>
        <w:b/>
      </w:rPr>
    </w:lvl>
    <w:lvl w:ilvl="2">
      <w:start w:val="1"/>
      <w:numFmt w:val="decimal"/>
      <w:pStyle w:val="cl"/>
      <w:lvlText w:val="Záměr %1%2.%3."/>
      <w:lvlJc w:val="left"/>
      <w:pPr>
        <w:tabs>
          <w:tab w:val="num" w:pos="1418"/>
        </w:tabs>
        <w:ind w:left="1418" w:hanging="1418"/>
      </w:pPr>
      <w:rPr>
        <w:rFonts w:hint="default"/>
        <w:b/>
      </w:rPr>
    </w:lvl>
    <w:lvl w:ilvl="3">
      <w:start w:val="1"/>
      <w:numFmt w:val="decimal"/>
      <w:pStyle w:val="StylZarovnatdoblokuPed6bdkovn15dkuCharCharChar"/>
      <w:suff w:val="space"/>
      <w:lvlText w:val="Cíl %1%2.%3.%4."/>
      <w:lvlJc w:val="left"/>
      <w:pPr>
        <w:ind w:left="907" w:hanging="907"/>
      </w:pPr>
      <w:rPr>
        <w:rFonts w:ascii="Arial Narrow" w:hAnsi="Arial Narrow" w:hint="default"/>
        <w:b/>
        <w:i w:val="0"/>
        <w:effect w:val="none"/>
      </w:rPr>
    </w:lvl>
    <w:lvl w:ilvl="4">
      <w:start w:val="1"/>
      <w:numFmt w:val="decimal"/>
      <w:pStyle w:val="StylZarovnatdoblokuPed6bdkovn15dkuCharChar"/>
      <w:suff w:val="space"/>
      <w:lvlText w:val="Úkol %1%2.%3.%4.%5."/>
      <w:lvlJc w:val="left"/>
      <w:pPr>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30" w15:restartNumberingAfterBreak="0">
    <w:nsid w:val="1DE33BF1"/>
    <w:multiLevelType w:val="hybridMultilevel"/>
    <w:tmpl w:val="095EAE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1E404110"/>
    <w:multiLevelType w:val="hybridMultilevel"/>
    <w:tmpl w:val="0B483E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15F5FF9"/>
    <w:multiLevelType w:val="hybridMultilevel"/>
    <w:tmpl w:val="4314C0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1B024DB"/>
    <w:multiLevelType w:val="hybridMultilevel"/>
    <w:tmpl w:val="A7A294A6"/>
    <w:lvl w:ilvl="0" w:tplc="04050001">
      <w:start w:val="1"/>
      <w:numFmt w:val="bullet"/>
      <w:lvlText w:val=""/>
      <w:lvlJc w:val="left"/>
      <w:pPr>
        <w:ind w:left="720" w:hanging="360"/>
      </w:pPr>
      <w:rPr>
        <w:rFonts w:ascii="Symbol" w:hAnsi="Symbol" w:hint="default"/>
      </w:rPr>
    </w:lvl>
    <w:lvl w:ilvl="1" w:tplc="09BCEF0A">
      <w:numFmt w:val="bullet"/>
      <w:lvlText w:val="-"/>
      <w:lvlJc w:val="left"/>
      <w:pPr>
        <w:ind w:left="1440" w:hanging="360"/>
      </w:pPr>
      <w:rPr>
        <w:rFonts w:ascii="Arial" w:eastAsiaTheme="minorHAnsi" w:hAnsi="Arial" w:cs="Aria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1EF01B2"/>
    <w:multiLevelType w:val="hybridMultilevel"/>
    <w:tmpl w:val="B3A07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46D1647"/>
    <w:multiLevelType w:val="hybridMultilevel"/>
    <w:tmpl w:val="B6F206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51D13F0"/>
    <w:multiLevelType w:val="hybridMultilevel"/>
    <w:tmpl w:val="E19A8844"/>
    <w:lvl w:ilvl="0" w:tplc="1630A282">
      <w:start w:val="1"/>
      <w:numFmt w:val="bullet"/>
      <w:pStyle w:val="Odrka3plohasmlouvy"/>
      <w:lvlText w:val=""/>
      <w:lvlPicBulletId w:val="0"/>
      <w:lvlJc w:val="left"/>
      <w:pPr>
        <w:ind w:left="1068" w:hanging="360"/>
      </w:pPr>
      <w:rPr>
        <w:rFonts w:ascii="Symbol" w:hAnsi="Symbol" w:hint="default"/>
        <w:color w:val="auto"/>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37" w15:restartNumberingAfterBreak="0">
    <w:nsid w:val="259F7AE4"/>
    <w:multiLevelType w:val="hybridMultilevel"/>
    <w:tmpl w:val="C5DAD31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8" w15:restartNumberingAfterBreak="0">
    <w:nsid w:val="270F2675"/>
    <w:multiLevelType w:val="hybridMultilevel"/>
    <w:tmpl w:val="85EEA3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279A71E6"/>
    <w:multiLevelType w:val="hybridMultilevel"/>
    <w:tmpl w:val="68D2CDE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0" w15:restartNumberingAfterBreak="0">
    <w:nsid w:val="29054F5D"/>
    <w:multiLevelType w:val="hybridMultilevel"/>
    <w:tmpl w:val="7F0EBEE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1" w15:restartNumberingAfterBreak="0">
    <w:nsid w:val="2DED27D4"/>
    <w:multiLevelType w:val="hybridMultilevel"/>
    <w:tmpl w:val="62F847B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2E6E5C73"/>
    <w:multiLevelType w:val="hybridMultilevel"/>
    <w:tmpl w:val="63B0EA02"/>
    <w:lvl w:ilvl="0" w:tplc="D4765A4A">
      <w:start w:val="1"/>
      <w:numFmt w:val="bullet"/>
      <w:lvlText w:val=""/>
      <w:lvlJc w:val="left"/>
      <w:pPr>
        <w:ind w:left="720" w:hanging="360"/>
      </w:pPr>
      <w:rPr>
        <w:rFonts w:ascii="Symbol" w:hAnsi="Symbol" w:hint="default"/>
        <w:color w:val="00589A"/>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0805D9C"/>
    <w:multiLevelType w:val="hybridMultilevel"/>
    <w:tmpl w:val="06CAF69C"/>
    <w:lvl w:ilvl="0" w:tplc="04050001">
      <w:start w:val="1"/>
      <w:numFmt w:val="bullet"/>
      <w:lvlText w:val=""/>
      <w:lvlJc w:val="left"/>
      <w:pPr>
        <w:ind w:left="890" w:hanging="360"/>
      </w:pPr>
      <w:rPr>
        <w:rFonts w:ascii="Symbol" w:hAnsi="Symbol" w:hint="default"/>
      </w:rPr>
    </w:lvl>
    <w:lvl w:ilvl="1" w:tplc="04050003">
      <w:start w:val="1"/>
      <w:numFmt w:val="bullet"/>
      <w:lvlText w:val="o"/>
      <w:lvlJc w:val="left"/>
      <w:pPr>
        <w:ind w:left="1610" w:hanging="360"/>
      </w:pPr>
      <w:rPr>
        <w:rFonts w:ascii="Courier New" w:hAnsi="Courier New" w:cs="Courier New" w:hint="default"/>
      </w:rPr>
    </w:lvl>
    <w:lvl w:ilvl="2" w:tplc="04050005">
      <w:start w:val="1"/>
      <w:numFmt w:val="bullet"/>
      <w:lvlText w:val=""/>
      <w:lvlJc w:val="left"/>
      <w:pPr>
        <w:ind w:left="2330" w:hanging="360"/>
      </w:pPr>
      <w:rPr>
        <w:rFonts w:ascii="Wingdings" w:hAnsi="Wingdings" w:hint="default"/>
      </w:rPr>
    </w:lvl>
    <w:lvl w:ilvl="3" w:tplc="04050001" w:tentative="1">
      <w:start w:val="1"/>
      <w:numFmt w:val="bullet"/>
      <w:lvlText w:val=""/>
      <w:lvlJc w:val="left"/>
      <w:pPr>
        <w:ind w:left="3050" w:hanging="360"/>
      </w:pPr>
      <w:rPr>
        <w:rFonts w:ascii="Symbol" w:hAnsi="Symbol" w:hint="default"/>
      </w:rPr>
    </w:lvl>
    <w:lvl w:ilvl="4" w:tplc="04050003" w:tentative="1">
      <w:start w:val="1"/>
      <w:numFmt w:val="bullet"/>
      <w:lvlText w:val="o"/>
      <w:lvlJc w:val="left"/>
      <w:pPr>
        <w:ind w:left="3770" w:hanging="360"/>
      </w:pPr>
      <w:rPr>
        <w:rFonts w:ascii="Courier New" w:hAnsi="Courier New" w:cs="Courier New" w:hint="default"/>
      </w:rPr>
    </w:lvl>
    <w:lvl w:ilvl="5" w:tplc="04050005" w:tentative="1">
      <w:start w:val="1"/>
      <w:numFmt w:val="bullet"/>
      <w:lvlText w:val=""/>
      <w:lvlJc w:val="left"/>
      <w:pPr>
        <w:ind w:left="4490" w:hanging="360"/>
      </w:pPr>
      <w:rPr>
        <w:rFonts w:ascii="Wingdings" w:hAnsi="Wingdings" w:hint="default"/>
      </w:rPr>
    </w:lvl>
    <w:lvl w:ilvl="6" w:tplc="04050001" w:tentative="1">
      <w:start w:val="1"/>
      <w:numFmt w:val="bullet"/>
      <w:lvlText w:val=""/>
      <w:lvlJc w:val="left"/>
      <w:pPr>
        <w:ind w:left="5210" w:hanging="360"/>
      </w:pPr>
      <w:rPr>
        <w:rFonts w:ascii="Symbol" w:hAnsi="Symbol" w:hint="default"/>
      </w:rPr>
    </w:lvl>
    <w:lvl w:ilvl="7" w:tplc="04050003" w:tentative="1">
      <w:start w:val="1"/>
      <w:numFmt w:val="bullet"/>
      <w:lvlText w:val="o"/>
      <w:lvlJc w:val="left"/>
      <w:pPr>
        <w:ind w:left="5930" w:hanging="360"/>
      </w:pPr>
      <w:rPr>
        <w:rFonts w:ascii="Courier New" w:hAnsi="Courier New" w:cs="Courier New" w:hint="default"/>
      </w:rPr>
    </w:lvl>
    <w:lvl w:ilvl="8" w:tplc="04050005" w:tentative="1">
      <w:start w:val="1"/>
      <w:numFmt w:val="bullet"/>
      <w:lvlText w:val=""/>
      <w:lvlJc w:val="left"/>
      <w:pPr>
        <w:ind w:left="6650" w:hanging="360"/>
      </w:pPr>
      <w:rPr>
        <w:rFonts w:ascii="Wingdings" w:hAnsi="Wingdings" w:hint="default"/>
      </w:rPr>
    </w:lvl>
  </w:abstractNum>
  <w:abstractNum w:abstractNumId="44" w15:restartNumberingAfterBreak="0">
    <w:nsid w:val="309F10AE"/>
    <w:multiLevelType w:val="hybridMultilevel"/>
    <w:tmpl w:val="3640B0A4"/>
    <w:lvl w:ilvl="0" w:tplc="0D1C351C">
      <w:start w:val="1"/>
      <w:numFmt w:val="bullet"/>
      <w:lvlText w:val=""/>
      <w:lvlJc w:val="left"/>
      <w:pPr>
        <w:ind w:left="720" w:hanging="360"/>
      </w:pPr>
      <w:rPr>
        <w:rFonts w:ascii="Symbol" w:hAnsi="Symbol" w:hint="default"/>
        <w:color w:val="auto"/>
        <w:sz w:val="18"/>
        <w:szCs w:val="1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0A910B2"/>
    <w:multiLevelType w:val="multilevel"/>
    <w:tmpl w:val="68D8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12B0B74"/>
    <w:multiLevelType w:val="hybridMultilevel"/>
    <w:tmpl w:val="1C207F06"/>
    <w:lvl w:ilvl="0" w:tplc="356A97E8">
      <w:start w:val="1"/>
      <w:numFmt w:val="bullet"/>
      <w:pStyle w:val="Odrvtab0"/>
      <w:lvlText w:val=""/>
      <w:lvlJc w:val="left"/>
      <w:pPr>
        <w:ind w:left="360" w:hanging="360"/>
      </w:pPr>
      <w:rPr>
        <w:rFonts w:ascii="Symbol" w:hAnsi="Symbol" w:hint="default"/>
        <w:color w:val="7F7F7F" w:themeColor="text1" w:themeTint="80"/>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329C52A7"/>
    <w:multiLevelType w:val="hybridMultilevel"/>
    <w:tmpl w:val="0CB0FAAA"/>
    <w:lvl w:ilvl="0" w:tplc="4F5859E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32FD5C0D"/>
    <w:multiLevelType w:val="hybridMultilevel"/>
    <w:tmpl w:val="F1EED570"/>
    <w:lvl w:ilvl="0" w:tplc="04050001">
      <w:start w:val="1"/>
      <w:numFmt w:val="bullet"/>
      <w:lvlText w:val=""/>
      <w:lvlJc w:val="left"/>
      <w:pPr>
        <w:ind w:left="890" w:hanging="360"/>
      </w:pPr>
      <w:rPr>
        <w:rFonts w:ascii="Symbol" w:hAnsi="Symbol" w:hint="default"/>
      </w:rPr>
    </w:lvl>
    <w:lvl w:ilvl="1" w:tplc="04050003">
      <w:start w:val="1"/>
      <w:numFmt w:val="bullet"/>
      <w:lvlText w:val="o"/>
      <w:lvlJc w:val="left"/>
      <w:pPr>
        <w:ind w:left="1610" w:hanging="360"/>
      </w:pPr>
      <w:rPr>
        <w:rFonts w:ascii="Courier New" w:hAnsi="Courier New" w:cs="Courier New" w:hint="default"/>
      </w:rPr>
    </w:lvl>
    <w:lvl w:ilvl="2" w:tplc="04050005" w:tentative="1">
      <w:start w:val="1"/>
      <w:numFmt w:val="bullet"/>
      <w:lvlText w:val=""/>
      <w:lvlJc w:val="left"/>
      <w:pPr>
        <w:ind w:left="2330" w:hanging="360"/>
      </w:pPr>
      <w:rPr>
        <w:rFonts w:ascii="Wingdings" w:hAnsi="Wingdings" w:hint="default"/>
      </w:rPr>
    </w:lvl>
    <w:lvl w:ilvl="3" w:tplc="04050001" w:tentative="1">
      <w:start w:val="1"/>
      <w:numFmt w:val="bullet"/>
      <w:lvlText w:val=""/>
      <w:lvlJc w:val="left"/>
      <w:pPr>
        <w:ind w:left="3050" w:hanging="360"/>
      </w:pPr>
      <w:rPr>
        <w:rFonts w:ascii="Symbol" w:hAnsi="Symbol" w:hint="default"/>
      </w:rPr>
    </w:lvl>
    <w:lvl w:ilvl="4" w:tplc="04050003" w:tentative="1">
      <w:start w:val="1"/>
      <w:numFmt w:val="bullet"/>
      <w:lvlText w:val="o"/>
      <w:lvlJc w:val="left"/>
      <w:pPr>
        <w:ind w:left="3770" w:hanging="360"/>
      </w:pPr>
      <w:rPr>
        <w:rFonts w:ascii="Courier New" w:hAnsi="Courier New" w:cs="Courier New" w:hint="default"/>
      </w:rPr>
    </w:lvl>
    <w:lvl w:ilvl="5" w:tplc="04050005" w:tentative="1">
      <w:start w:val="1"/>
      <w:numFmt w:val="bullet"/>
      <w:lvlText w:val=""/>
      <w:lvlJc w:val="left"/>
      <w:pPr>
        <w:ind w:left="4490" w:hanging="360"/>
      </w:pPr>
      <w:rPr>
        <w:rFonts w:ascii="Wingdings" w:hAnsi="Wingdings" w:hint="default"/>
      </w:rPr>
    </w:lvl>
    <w:lvl w:ilvl="6" w:tplc="04050001" w:tentative="1">
      <w:start w:val="1"/>
      <w:numFmt w:val="bullet"/>
      <w:lvlText w:val=""/>
      <w:lvlJc w:val="left"/>
      <w:pPr>
        <w:ind w:left="5210" w:hanging="360"/>
      </w:pPr>
      <w:rPr>
        <w:rFonts w:ascii="Symbol" w:hAnsi="Symbol" w:hint="default"/>
      </w:rPr>
    </w:lvl>
    <w:lvl w:ilvl="7" w:tplc="04050003" w:tentative="1">
      <w:start w:val="1"/>
      <w:numFmt w:val="bullet"/>
      <w:lvlText w:val="o"/>
      <w:lvlJc w:val="left"/>
      <w:pPr>
        <w:ind w:left="5930" w:hanging="360"/>
      </w:pPr>
      <w:rPr>
        <w:rFonts w:ascii="Courier New" w:hAnsi="Courier New" w:cs="Courier New" w:hint="default"/>
      </w:rPr>
    </w:lvl>
    <w:lvl w:ilvl="8" w:tplc="04050005" w:tentative="1">
      <w:start w:val="1"/>
      <w:numFmt w:val="bullet"/>
      <w:lvlText w:val=""/>
      <w:lvlJc w:val="left"/>
      <w:pPr>
        <w:ind w:left="6650" w:hanging="360"/>
      </w:pPr>
      <w:rPr>
        <w:rFonts w:ascii="Wingdings" w:hAnsi="Wingdings" w:hint="default"/>
      </w:rPr>
    </w:lvl>
  </w:abstractNum>
  <w:abstractNum w:abstractNumId="49" w15:restartNumberingAfterBreak="0">
    <w:nsid w:val="33CB3DF5"/>
    <w:multiLevelType w:val="hybridMultilevel"/>
    <w:tmpl w:val="59DCA55C"/>
    <w:lvl w:ilvl="0" w:tplc="04050001">
      <w:start w:val="1"/>
      <w:numFmt w:val="bullet"/>
      <w:lvlText w:val=""/>
      <w:lvlJc w:val="left"/>
      <w:pPr>
        <w:ind w:left="1078" w:hanging="360"/>
      </w:pPr>
      <w:rPr>
        <w:rFonts w:ascii="Symbol" w:hAnsi="Symbol" w:hint="default"/>
      </w:rPr>
    </w:lvl>
    <w:lvl w:ilvl="1" w:tplc="04050003" w:tentative="1">
      <w:start w:val="1"/>
      <w:numFmt w:val="bullet"/>
      <w:lvlText w:val="o"/>
      <w:lvlJc w:val="left"/>
      <w:pPr>
        <w:ind w:left="1798" w:hanging="360"/>
      </w:pPr>
      <w:rPr>
        <w:rFonts w:ascii="Courier New" w:hAnsi="Courier New" w:cs="Courier New" w:hint="default"/>
      </w:rPr>
    </w:lvl>
    <w:lvl w:ilvl="2" w:tplc="04050005" w:tentative="1">
      <w:start w:val="1"/>
      <w:numFmt w:val="bullet"/>
      <w:lvlText w:val=""/>
      <w:lvlJc w:val="left"/>
      <w:pPr>
        <w:ind w:left="2518" w:hanging="360"/>
      </w:pPr>
      <w:rPr>
        <w:rFonts w:ascii="Wingdings" w:hAnsi="Wingdings" w:hint="default"/>
      </w:rPr>
    </w:lvl>
    <w:lvl w:ilvl="3" w:tplc="04050001" w:tentative="1">
      <w:start w:val="1"/>
      <w:numFmt w:val="bullet"/>
      <w:lvlText w:val=""/>
      <w:lvlJc w:val="left"/>
      <w:pPr>
        <w:ind w:left="3238" w:hanging="360"/>
      </w:pPr>
      <w:rPr>
        <w:rFonts w:ascii="Symbol" w:hAnsi="Symbol" w:hint="default"/>
      </w:rPr>
    </w:lvl>
    <w:lvl w:ilvl="4" w:tplc="04050003" w:tentative="1">
      <w:start w:val="1"/>
      <w:numFmt w:val="bullet"/>
      <w:lvlText w:val="o"/>
      <w:lvlJc w:val="left"/>
      <w:pPr>
        <w:ind w:left="3958" w:hanging="360"/>
      </w:pPr>
      <w:rPr>
        <w:rFonts w:ascii="Courier New" w:hAnsi="Courier New" w:cs="Courier New" w:hint="default"/>
      </w:rPr>
    </w:lvl>
    <w:lvl w:ilvl="5" w:tplc="04050005" w:tentative="1">
      <w:start w:val="1"/>
      <w:numFmt w:val="bullet"/>
      <w:lvlText w:val=""/>
      <w:lvlJc w:val="left"/>
      <w:pPr>
        <w:ind w:left="4678" w:hanging="360"/>
      </w:pPr>
      <w:rPr>
        <w:rFonts w:ascii="Wingdings" w:hAnsi="Wingdings" w:hint="default"/>
      </w:rPr>
    </w:lvl>
    <w:lvl w:ilvl="6" w:tplc="04050001" w:tentative="1">
      <w:start w:val="1"/>
      <w:numFmt w:val="bullet"/>
      <w:lvlText w:val=""/>
      <w:lvlJc w:val="left"/>
      <w:pPr>
        <w:ind w:left="5398" w:hanging="360"/>
      </w:pPr>
      <w:rPr>
        <w:rFonts w:ascii="Symbol" w:hAnsi="Symbol" w:hint="default"/>
      </w:rPr>
    </w:lvl>
    <w:lvl w:ilvl="7" w:tplc="04050003" w:tentative="1">
      <w:start w:val="1"/>
      <w:numFmt w:val="bullet"/>
      <w:lvlText w:val="o"/>
      <w:lvlJc w:val="left"/>
      <w:pPr>
        <w:ind w:left="6118" w:hanging="360"/>
      </w:pPr>
      <w:rPr>
        <w:rFonts w:ascii="Courier New" w:hAnsi="Courier New" w:cs="Courier New" w:hint="default"/>
      </w:rPr>
    </w:lvl>
    <w:lvl w:ilvl="8" w:tplc="04050005" w:tentative="1">
      <w:start w:val="1"/>
      <w:numFmt w:val="bullet"/>
      <w:lvlText w:val=""/>
      <w:lvlJc w:val="left"/>
      <w:pPr>
        <w:ind w:left="6838" w:hanging="360"/>
      </w:pPr>
      <w:rPr>
        <w:rFonts w:ascii="Wingdings" w:hAnsi="Wingdings" w:hint="default"/>
      </w:rPr>
    </w:lvl>
  </w:abstractNum>
  <w:abstractNum w:abstractNumId="50" w15:restartNumberingAfterBreak="0">
    <w:nsid w:val="33EC133E"/>
    <w:multiLevelType w:val="hybridMultilevel"/>
    <w:tmpl w:val="D46477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501361A"/>
    <w:multiLevelType w:val="hybridMultilevel"/>
    <w:tmpl w:val="721612F8"/>
    <w:lvl w:ilvl="0" w:tplc="04050001">
      <w:start w:val="1"/>
      <w:numFmt w:val="bullet"/>
      <w:lvlText w:val=""/>
      <w:lvlJc w:val="left"/>
      <w:pPr>
        <w:ind w:left="720" w:hanging="360"/>
      </w:pPr>
      <w:rPr>
        <w:rFonts w:ascii="Symbol" w:hAnsi="Symbol" w:hint="default"/>
      </w:rPr>
    </w:lvl>
    <w:lvl w:ilvl="1" w:tplc="6ED2D5D8">
      <w:start w:val="1"/>
      <w:numFmt w:val="bullet"/>
      <w:lvlText w:val="o"/>
      <w:lvlJc w:val="left"/>
      <w:pPr>
        <w:ind w:left="907" w:hanging="283"/>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85A10A0"/>
    <w:multiLevelType w:val="multilevel"/>
    <w:tmpl w:val="1C345E84"/>
    <w:lvl w:ilvl="0">
      <w:start w:val="1"/>
      <w:numFmt w:val="decimal"/>
      <w:pStyle w:val="1nadpis"/>
      <w:lvlText w:val="%1."/>
      <w:lvlJc w:val="left"/>
      <w:pPr>
        <w:tabs>
          <w:tab w:val="num" w:pos="360"/>
        </w:tabs>
        <w:ind w:left="360" w:hanging="360"/>
      </w:pPr>
      <w:rPr>
        <w:rFonts w:hint="default"/>
        <w:sz w:val="24"/>
        <w:szCs w:val="24"/>
      </w:rPr>
    </w:lvl>
    <w:lvl w:ilvl="1">
      <w:start w:val="1"/>
      <w:numFmt w:val="decimal"/>
      <w:pStyle w:val="2nadpis"/>
      <w:lvlText w:val="%1.%2."/>
      <w:lvlJc w:val="left"/>
      <w:pPr>
        <w:tabs>
          <w:tab w:val="num" w:pos="432"/>
        </w:tabs>
        <w:ind w:left="432" w:hanging="432"/>
      </w:pPr>
      <w:rPr>
        <w:rFonts w:hint="default"/>
        <w:color w:val="000000" w:themeColor="text1"/>
      </w:rPr>
    </w:lvl>
    <w:lvl w:ilvl="2">
      <w:start w:val="1"/>
      <w:numFmt w:val="decimal"/>
      <w:pStyle w:val="3nadpis"/>
      <w:isLg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389572C2"/>
    <w:multiLevelType w:val="hybridMultilevel"/>
    <w:tmpl w:val="92D44B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39721D04"/>
    <w:multiLevelType w:val="hybridMultilevel"/>
    <w:tmpl w:val="6AC8F08E"/>
    <w:lvl w:ilvl="0" w:tplc="CA0A97E4">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3A081798"/>
    <w:multiLevelType w:val="hybridMultilevel"/>
    <w:tmpl w:val="877E93F2"/>
    <w:lvl w:ilvl="0" w:tplc="B90C842A">
      <w:start w:val="1"/>
      <w:numFmt w:val="bullet"/>
      <w:lvlRestart w:val="0"/>
      <w:pStyle w:val="Odrkazelen"/>
      <w:lvlText w:val="-"/>
      <w:lvlJc w:val="left"/>
      <w:pPr>
        <w:ind w:left="720" w:hanging="360"/>
      </w:pPr>
      <w:rPr>
        <w:rFonts w:ascii="Calibri" w:hAnsi="Calibri" w:hint="default"/>
        <w:color w:val="1C638E" w:themeColor="accent3" w:themeShade="80"/>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3B1A112F"/>
    <w:multiLevelType w:val="hybridMultilevel"/>
    <w:tmpl w:val="CF4079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7" w15:restartNumberingAfterBreak="0">
    <w:nsid w:val="3D4F4DC9"/>
    <w:multiLevelType w:val="hybridMultilevel"/>
    <w:tmpl w:val="9BB864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3FDA464A"/>
    <w:multiLevelType w:val="hybridMultilevel"/>
    <w:tmpl w:val="71E6E7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0872BD9"/>
    <w:multiLevelType w:val="hybridMultilevel"/>
    <w:tmpl w:val="906C0002"/>
    <w:lvl w:ilvl="0" w:tplc="04050011">
      <w:start w:val="1"/>
      <w:numFmt w:val="decimal"/>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41116D0D"/>
    <w:multiLevelType w:val="multilevel"/>
    <w:tmpl w:val="DAAEC658"/>
    <w:lvl w:ilvl="0">
      <w:start w:val="1"/>
      <w:numFmt w:val="lowerRoman"/>
      <w:pStyle w:val="Seznam3"/>
      <w:lvlText w:val="%1."/>
      <w:lvlJc w:val="left"/>
      <w:pPr>
        <w:tabs>
          <w:tab w:val="num" w:pos="567"/>
        </w:tabs>
        <w:ind w:left="1701" w:hanging="567"/>
      </w:pPr>
      <w:rPr>
        <w:rFonts w:cs="Times New Roman" w:hint="default"/>
      </w:rPr>
    </w:lvl>
    <w:lvl w:ilvl="1">
      <w:start w:val="1"/>
      <w:numFmt w:val="decimal"/>
      <w:lvlText w:val="%1.%2."/>
      <w:lvlJc w:val="left"/>
      <w:pPr>
        <w:tabs>
          <w:tab w:val="num" w:pos="3134"/>
        </w:tabs>
        <w:ind w:left="3134" w:hanging="432"/>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lvlRestart w:val="0"/>
      <w:lvlText w:val="%1.%2.%3."/>
      <w:lvlJc w:val="left"/>
      <w:pPr>
        <w:tabs>
          <w:tab w:val="num" w:pos="3782"/>
        </w:tabs>
        <w:ind w:left="3566" w:hanging="504"/>
      </w:pPr>
      <w:rPr>
        <w:rFonts w:cs="Times New Roman" w:hint="default"/>
        <w:b w:val="0"/>
        <w:bCs w:val="0"/>
        <w:i w:val="0"/>
        <w:iCs w:val="0"/>
        <w:caps w:val="0"/>
        <w:smallCaps w:val="0"/>
        <w:strike w:val="0"/>
        <w:dstrike w:val="0"/>
        <w:vanish w:val="0"/>
        <w:color w:val="000000"/>
        <w:spacing w:val="0"/>
        <w:position w:val="0"/>
        <w:u w:val="none"/>
        <w:vertAlign w:val="baseline"/>
      </w:rPr>
    </w:lvl>
    <w:lvl w:ilvl="3">
      <w:start w:val="1"/>
      <w:numFmt w:val="decimal"/>
      <w:lvlText w:val="%1.%2.%3.%4."/>
      <w:lvlJc w:val="left"/>
      <w:pPr>
        <w:tabs>
          <w:tab w:val="num" w:pos="4142"/>
        </w:tabs>
        <w:ind w:left="4070" w:hanging="648"/>
      </w:pPr>
      <w:rPr>
        <w:rFonts w:cs="Times New Roman" w:hint="default"/>
      </w:rPr>
    </w:lvl>
    <w:lvl w:ilvl="4">
      <w:start w:val="1"/>
      <w:numFmt w:val="decimal"/>
      <w:lvlText w:val="%1.%2.%3.%4.%5."/>
      <w:lvlJc w:val="left"/>
      <w:pPr>
        <w:tabs>
          <w:tab w:val="num" w:pos="4862"/>
        </w:tabs>
        <w:ind w:left="4574" w:hanging="792"/>
      </w:pPr>
      <w:rPr>
        <w:rFonts w:cs="Times New Roman" w:hint="default"/>
      </w:rPr>
    </w:lvl>
    <w:lvl w:ilvl="5">
      <w:start w:val="1"/>
      <w:numFmt w:val="decimal"/>
      <w:lvlText w:val="%1.%2.%3.%4.%5.%6."/>
      <w:lvlJc w:val="left"/>
      <w:pPr>
        <w:tabs>
          <w:tab w:val="num" w:pos="5222"/>
        </w:tabs>
        <w:ind w:left="5078" w:hanging="936"/>
      </w:pPr>
      <w:rPr>
        <w:rFonts w:cs="Times New Roman" w:hint="default"/>
      </w:rPr>
    </w:lvl>
    <w:lvl w:ilvl="6">
      <w:start w:val="1"/>
      <w:numFmt w:val="decimal"/>
      <w:lvlText w:val="%1.%2.%3.%4.%5.%6.%7."/>
      <w:lvlJc w:val="left"/>
      <w:pPr>
        <w:tabs>
          <w:tab w:val="num" w:pos="5942"/>
        </w:tabs>
        <w:ind w:left="5582" w:hanging="1080"/>
      </w:pPr>
      <w:rPr>
        <w:rFonts w:cs="Times New Roman" w:hint="default"/>
      </w:rPr>
    </w:lvl>
    <w:lvl w:ilvl="7">
      <w:start w:val="1"/>
      <w:numFmt w:val="decimal"/>
      <w:lvlText w:val="%1.%2.%3.%4.%5.%6.%7.%8."/>
      <w:lvlJc w:val="left"/>
      <w:pPr>
        <w:tabs>
          <w:tab w:val="num" w:pos="6302"/>
        </w:tabs>
        <w:ind w:left="6086" w:hanging="1224"/>
      </w:pPr>
      <w:rPr>
        <w:rFonts w:cs="Times New Roman" w:hint="default"/>
      </w:rPr>
    </w:lvl>
    <w:lvl w:ilvl="8">
      <w:start w:val="1"/>
      <w:numFmt w:val="decimal"/>
      <w:lvlText w:val="%1.%2.%3.%4.%5.%6.%7.%8.%9."/>
      <w:lvlJc w:val="left"/>
      <w:pPr>
        <w:tabs>
          <w:tab w:val="num" w:pos="7022"/>
        </w:tabs>
        <w:ind w:left="6662" w:hanging="1440"/>
      </w:pPr>
      <w:rPr>
        <w:rFonts w:cs="Times New Roman" w:hint="default"/>
      </w:rPr>
    </w:lvl>
  </w:abstractNum>
  <w:abstractNum w:abstractNumId="61" w15:restartNumberingAfterBreak="0">
    <w:nsid w:val="414253DF"/>
    <w:multiLevelType w:val="multilevel"/>
    <w:tmpl w:val="EF5E870A"/>
    <w:lvl w:ilvl="0">
      <w:start w:val="1"/>
      <w:numFmt w:val="bullet"/>
      <w:pStyle w:val="Odstavecseseznamem"/>
      <w:lvlText w:val=""/>
      <w:lvlJc w:val="left"/>
      <w:pPr>
        <w:ind w:left="1068" w:hanging="360"/>
      </w:pPr>
      <w:rPr>
        <w:rFonts w:ascii="Symbol" w:hAnsi="Symbol" w:hint="default"/>
        <w:color w:val="7F7F7F" w:themeColor="text1" w:themeTint="80"/>
      </w:rPr>
    </w:lvl>
    <w:lvl w:ilvl="1">
      <w:start w:val="1"/>
      <w:numFmt w:val="bullet"/>
      <w:lvlText w:val="o"/>
      <w:lvlJc w:val="left"/>
      <w:pPr>
        <w:ind w:left="1788" w:hanging="360"/>
      </w:pPr>
      <w:rPr>
        <w:rFonts w:ascii="Courier New" w:hAnsi="Courier New" w:hint="default"/>
        <w:color w:val="7F7F7F" w:themeColor="text1" w:themeTint="80"/>
      </w:rPr>
    </w:lvl>
    <w:lvl w:ilvl="2">
      <w:start w:val="1"/>
      <w:numFmt w:val="bullet"/>
      <w:lvlText w:val=""/>
      <w:lvlJc w:val="left"/>
      <w:pPr>
        <w:ind w:left="2508" w:hanging="360"/>
      </w:pPr>
      <w:rPr>
        <w:rFonts w:ascii="Symbol" w:hAnsi="Symbol" w:hint="default"/>
        <w:color w:val="7F7F7F" w:themeColor="text1" w:themeTint="80"/>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62" w15:restartNumberingAfterBreak="0">
    <w:nsid w:val="423D5A83"/>
    <w:multiLevelType w:val="hybridMultilevel"/>
    <w:tmpl w:val="4FA4C4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457967FA"/>
    <w:multiLevelType w:val="hybridMultilevel"/>
    <w:tmpl w:val="2AC2E2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58F3006"/>
    <w:multiLevelType w:val="hybridMultilevel"/>
    <w:tmpl w:val="DFCAD206"/>
    <w:lvl w:ilvl="0" w:tplc="C6E61520">
      <w:start w:val="16"/>
      <w:numFmt w:val="bullet"/>
      <w:lvlText w:val="-"/>
      <w:lvlJc w:val="left"/>
      <w:pPr>
        <w:ind w:left="720" w:hanging="360"/>
      </w:pPr>
      <w:rPr>
        <w:rFonts w:ascii="Arial" w:eastAsiaTheme="minorHAns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47F1291B"/>
    <w:multiLevelType w:val="hybridMultilevel"/>
    <w:tmpl w:val="6C4E50AE"/>
    <w:lvl w:ilvl="0" w:tplc="A508C2F6">
      <w:start w:val="1"/>
      <w:numFmt w:val="bullet"/>
      <w:pStyle w:val="odrky"/>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487C01C8"/>
    <w:multiLevelType w:val="hybridMultilevel"/>
    <w:tmpl w:val="C2F0F5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48A63A2C"/>
    <w:multiLevelType w:val="hybridMultilevel"/>
    <w:tmpl w:val="F8A43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CB50E70"/>
    <w:multiLevelType w:val="hybridMultilevel"/>
    <w:tmpl w:val="FD3441B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69" w15:restartNumberingAfterBreak="0">
    <w:nsid w:val="4FE559D5"/>
    <w:multiLevelType w:val="hybridMultilevel"/>
    <w:tmpl w:val="0F2EB7CA"/>
    <w:lvl w:ilvl="0" w:tplc="D686616A">
      <w:start w:val="1"/>
      <w:numFmt w:val="bullet"/>
      <w:lvlText w:val="-"/>
      <w:lvlJc w:val="left"/>
      <w:pPr>
        <w:ind w:left="717" w:hanging="360"/>
      </w:pPr>
      <w:rPr>
        <w:rFonts w:ascii="Calibri" w:hAnsi="Calibri" w:hint="default"/>
        <w:color w:val="1C638E" w:themeColor="accent3" w:themeShade="80"/>
        <w:sz w:val="24"/>
      </w:rPr>
    </w:lvl>
    <w:lvl w:ilvl="1" w:tplc="6C30E648">
      <w:start w:val="1"/>
      <w:numFmt w:val="bullet"/>
      <w:lvlText w:val="o"/>
      <w:lvlJc w:val="left"/>
      <w:pPr>
        <w:ind w:left="1724" w:hanging="360"/>
      </w:pPr>
      <w:rPr>
        <w:rFonts w:ascii="Courier New" w:hAnsi="Courier New" w:hint="default"/>
      </w:rPr>
    </w:lvl>
    <w:lvl w:ilvl="2" w:tplc="D4B23196">
      <w:start w:val="1"/>
      <w:numFmt w:val="bullet"/>
      <w:lvlText w:val=""/>
      <w:lvlJc w:val="left"/>
      <w:pPr>
        <w:ind w:left="2444" w:hanging="360"/>
      </w:pPr>
      <w:rPr>
        <w:rFonts w:ascii="Wingdings" w:hAnsi="Wingdings" w:hint="default"/>
      </w:rPr>
    </w:lvl>
    <w:lvl w:ilvl="3" w:tplc="AC18BACA">
      <w:start w:val="1"/>
      <w:numFmt w:val="bullet"/>
      <w:lvlText w:val=""/>
      <w:lvlJc w:val="left"/>
      <w:pPr>
        <w:ind w:left="3164" w:hanging="360"/>
      </w:pPr>
      <w:rPr>
        <w:rFonts w:ascii="Symbol" w:hAnsi="Symbol" w:hint="default"/>
      </w:rPr>
    </w:lvl>
    <w:lvl w:ilvl="4" w:tplc="74A8C694">
      <w:start w:val="1"/>
      <w:numFmt w:val="bullet"/>
      <w:lvlText w:val="o"/>
      <w:lvlJc w:val="left"/>
      <w:pPr>
        <w:ind w:left="3884" w:hanging="360"/>
      </w:pPr>
      <w:rPr>
        <w:rFonts w:ascii="Courier New" w:hAnsi="Courier New" w:hint="default"/>
      </w:rPr>
    </w:lvl>
    <w:lvl w:ilvl="5" w:tplc="9080E626">
      <w:start w:val="1"/>
      <w:numFmt w:val="bullet"/>
      <w:lvlText w:val=""/>
      <w:lvlJc w:val="left"/>
      <w:pPr>
        <w:ind w:left="4604" w:hanging="360"/>
      </w:pPr>
      <w:rPr>
        <w:rFonts w:ascii="Wingdings" w:hAnsi="Wingdings" w:hint="default"/>
      </w:rPr>
    </w:lvl>
    <w:lvl w:ilvl="6" w:tplc="C7E41F7A">
      <w:start w:val="1"/>
      <w:numFmt w:val="bullet"/>
      <w:lvlText w:val=""/>
      <w:lvlJc w:val="left"/>
      <w:pPr>
        <w:ind w:left="5324" w:hanging="360"/>
      </w:pPr>
      <w:rPr>
        <w:rFonts w:ascii="Symbol" w:hAnsi="Symbol" w:hint="default"/>
      </w:rPr>
    </w:lvl>
    <w:lvl w:ilvl="7" w:tplc="118804F2">
      <w:start w:val="1"/>
      <w:numFmt w:val="bullet"/>
      <w:lvlText w:val="o"/>
      <w:lvlJc w:val="left"/>
      <w:pPr>
        <w:ind w:left="6044" w:hanging="360"/>
      </w:pPr>
      <w:rPr>
        <w:rFonts w:ascii="Courier New" w:hAnsi="Courier New" w:hint="default"/>
      </w:rPr>
    </w:lvl>
    <w:lvl w:ilvl="8" w:tplc="358A37FE">
      <w:start w:val="1"/>
      <w:numFmt w:val="bullet"/>
      <w:lvlText w:val=""/>
      <w:lvlJc w:val="left"/>
      <w:pPr>
        <w:ind w:left="6764" w:hanging="360"/>
      </w:pPr>
      <w:rPr>
        <w:rFonts w:ascii="Wingdings" w:hAnsi="Wingdings" w:hint="default"/>
      </w:rPr>
    </w:lvl>
  </w:abstractNum>
  <w:abstractNum w:abstractNumId="70" w15:restartNumberingAfterBreak="0">
    <w:nsid w:val="501C7CDB"/>
    <w:multiLevelType w:val="hybridMultilevel"/>
    <w:tmpl w:val="34B688C8"/>
    <w:lvl w:ilvl="0" w:tplc="EF8A1F96">
      <w:start w:val="1"/>
      <w:numFmt w:val="decimal"/>
      <w:pStyle w:val="slovnobrzk"/>
      <w:lvlText w:val="Obr. č. %1"/>
      <w:lvlJc w:val="left"/>
      <w:pPr>
        <w:tabs>
          <w:tab w:val="num" w:pos="3840"/>
        </w:tabs>
        <w:ind w:left="2760" w:hanging="360"/>
      </w:pPr>
      <w:rPr>
        <w:rFonts w:hint="default"/>
        <w:b w:val="0"/>
        <w:i/>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1" w15:restartNumberingAfterBreak="0">
    <w:nsid w:val="518E0A28"/>
    <w:multiLevelType w:val="hybridMultilevel"/>
    <w:tmpl w:val="67F480F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51AF6EA7"/>
    <w:multiLevelType w:val="hybridMultilevel"/>
    <w:tmpl w:val="8CBECEEA"/>
    <w:lvl w:ilvl="0" w:tplc="FBDCE336">
      <w:start w:val="1"/>
      <w:numFmt w:val="bullet"/>
      <w:pStyle w:val="odrky1-nabdka"/>
      <w:lvlText w:val=""/>
      <w:lvlJc w:val="left"/>
      <w:pPr>
        <w:tabs>
          <w:tab w:val="num" w:pos="568"/>
        </w:tabs>
        <w:ind w:left="568" w:hanging="284"/>
      </w:pPr>
      <w:rPr>
        <w:rFonts w:ascii="Wingdings" w:hAnsi="Wingdings" w:hint="default"/>
      </w:rPr>
    </w:lvl>
    <w:lvl w:ilvl="1" w:tplc="04050003">
      <w:start w:val="1"/>
      <w:numFmt w:val="bullet"/>
      <w:lvlText w:val="o"/>
      <w:lvlJc w:val="left"/>
      <w:pPr>
        <w:tabs>
          <w:tab w:val="num" w:pos="1724"/>
        </w:tabs>
        <w:ind w:left="1724" w:hanging="360"/>
      </w:pPr>
      <w:rPr>
        <w:rFonts w:ascii="Courier New" w:hAnsi="Courier New" w:cs="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cs="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cs="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73" w15:restartNumberingAfterBreak="0">
    <w:nsid w:val="51D65469"/>
    <w:multiLevelType w:val="hybridMultilevel"/>
    <w:tmpl w:val="F832505A"/>
    <w:lvl w:ilvl="0" w:tplc="73C27A9C">
      <w:start w:val="1"/>
      <w:numFmt w:val="bullet"/>
      <w:pStyle w:val="SOL-zkladntext-odsazen"/>
      <w:lvlText w:val=""/>
      <w:lvlJc w:val="left"/>
      <w:pPr>
        <w:tabs>
          <w:tab w:val="num" w:pos="720"/>
        </w:tabs>
        <w:ind w:left="720" w:hanging="360"/>
      </w:pPr>
      <w:rPr>
        <w:rFonts w:ascii="Symbol" w:hAnsi="Symbol" w:cs="Symbol" w:hint="default"/>
      </w:rPr>
    </w:lvl>
    <w:lvl w:ilvl="1" w:tplc="50C4D386">
      <w:start w:val="1"/>
      <w:numFmt w:val="bullet"/>
      <w:lvlText w:val="o"/>
      <w:lvlJc w:val="left"/>
      <w:pPr>
        <w:tabs>
          <w:tab w:val="num" w:pos="1440"/>
        </w:tabs>
        <w:ind w:left="1440" w:hanging="360"/>
      </w:pPr>
      <w:rPr>
        <w:rFonts w:ascii="Courier New" w:hAnsi="Courier New" w:cs="Courier New" w:hint="default"/>
      </w:rPr>
    </w:lvl>
    <w:lvl w:ilvl="2" w:tplc="3C88BF06">
      <w:start w:val="1"/>
      <w:numFmt w:val="bullet"/>
      <w:lvlText w:val=""/>
      <w:lvlJc w:val="left"/>
      <w:pPr>
        <w:tabs>
          <w:tab w:val="num" w:pos="2160"/>
        </w:tabs>
        <w:ind w:left="2160" w:hanging="360"/>
      </w:pPr>
      <w:rPr>
        <w:rFonts w:ascii="Wingdings" w:hAnsi="Wingdings" w:cs="Wingdings" w:hint="default"/>
      </w:rPr>
    </w:lvl>
    <w:lvl w:ilvl="3" w:tplc="D41E240A">
      <w:start w:val="1"/>
      <w:numFmt w:val="bullet"/>
      <w:lvlText w:val=""/>
      <w:lvlJc w:val="left"/>
      <w:pPr>
        <w:tabs>
          <w:tab w:val="num" w:pos="2880"/>
        </w:tabs>
        <w:ind w:left="2880" w:hanging="360"/>
      </w:pPr>
      <w:rPr>
        <w:rFonts w:ascii="Symbol" w:hAnsi="Symbol" w:cs="Symbol" w:hint="default"/>
      </w:rPr>
    </w:lvl>
    <w:lvl w:ilvl="4" w:tplc="DCAAEE56">
      <w:start w:val="1"/>
      <w:numFmt w:val="bullet"/>
      <w:lvlText w:val="o"/>
      <w:lvlJc w:val="left"/>
      <w:pPr>
        <w:tabs>
          <w:tab w:val="num" w:pos="3600"/>
        </w:tabs>
        <w:ind w:left="3600" w:hanging="360"/>
      </w:pPr>
      <w:rPr>
        <w:rFonts w:ascii="Courier New" w:hAnsi="Courier New" w:cs="Courier New" w:hint="default"/>
      </w:rPr>
    </w:lvl>
    <w:lvl w:ilvl="5" w:tplc="DF926500">
      <w:start w:val="1"/>
      <w:numFmt w:val="bullet"/>
      <w:lvlText w:val=""/>
      <w:lvlJc w:val="left"/>
      <w:pPr>
        <w:tabs>
          <w:tab w:val="num" w:pos="4320"/>
        </w:tabs>
        <w:ind w:left="4320" w:hanging="360"/>
      </w:pPr>
      <w:rPr>
        <w:rFonts w:ascii="Wingdings" w:hAnsi="Wingdings" w:cs="Wingdings" w:hint="default"/>
      </w:rPr>
    </w:lvl>
    <w:lvl w:ilvl="6" w:tplc="1B84EF56">
      <w:start w:val="1"/>
      <w:numFmt w:val="bullet"/>
      <w:lvlText w:val=""/>
      <w:lvlJc w:val="left"/>
      <w:pPr>
        <w:tabs>
          <w:tab w:val="num" w:pos="5040"/>
        </w:tabs>
        <w:ind w:left="5040" w:hanging="360"/>
      </w:pPr>
      <w:rPr>
        <w:rFonts w:ascii="Symbol" w:hAnsi="Symbol" w:cs="Symbol" w:hint="default"/>
      </w:rPr>
    </w:lvl>
    <w:lvl w:ilvl="7" w:tplc="43BA9B0E">
      <w:start w:val="1"/>
      <w:numFmt w:val="bullet"/>
      <w:lvlText w:val="o"/>
      <w:lvlJc w:val="left"/>
      <w:pPr>
        <w:tabs>
          <w:tab w:val="num" w:pos="5760"/>
        </w:tabs>
        <w:ind w:left="5760" w:hanging="360"/>
      </w:pPr>
      <w:rPr>
        <w:rFonts w:ascii="Courier New" w:hAnsi="Courier New" w:cs="Courier New" w:hint="default"/>
      </w:rPr>
    </w:lvl>
    <w:lvl w:ilvl="8" w:tplc="EFA8BFE6">
      <w:start w:val="1"/>
      <w:numFmt w:val="bullet"/>
      <w:lvlText w:val=""/>
      <w:lvlJc w:val="left"/>
      <w:pPr>
        <w:tabs>
          <w:tab w:val="num" w:pos="6480"/>
        </w:tabs>
        <w:ind w:left="6480" w:hanging="360"/>
      </w:pPr>
      <w:rPr>
        <w:rFonts w:ascii="Wingdings" w:hAnsi="Wingdings" w:cs="Wingdings" w:hint="default"/>
      </w:rPr>
    </w:lvl>
  </w:abstractNum>
  <w:abstractNum w:abstractNumId="74" w15:restartNumberingAfterBreak="0">
    <w:nsid w:val="5379174E"/>
    <w:multiLevelType w:val="hybridMultilevel"/>
    <w:tmpl w:val="783874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54BF78CE"/>
    <w:multiLevelType w:val="hybridMultilevel"/>
    <w:tmpl w:val="96AA64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56A54179"/>
    <w:multiLevelType w:val="hybridMultilevel"/>
    <w:tmpl w:val="F22C029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59513C2E"/>
    <w:multiLevelType w:val="hybridMultilevel"/>
    <w:tmpl w:val="F642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A4B465A"/>
    <w:multiLevelType w:val="hybridMultilevel"/>
    <w:tmpl w:val="4510F8EA"/>
    <w:lvl w:ilvl="0" w:tplc="04050001">
      <w:start w:val="1"/>
      <w:numFmt w:val="bullet"/>
      <w:lvlText w:val=""/>
      <w:lvlJc w:val="left"/>
      <w:pPr>
        <w:ind w:left="890" w:hanging="360"/>
      </w:pPr>
      <w:rPr>
        <w:rFonts w:ascii="Symbol" w:hAnsi="Symbol" w:hint="default"/>
      </w:rPr>
    </w:lvl>
    <w:lvl w:ilvl="1" w:tplc="04050003">
      <w:start w:val="1"/>
      <w:numFmt w:val="bullet"/>
      <w:lvlText w:val="o"/>
      <w:lvlJc w:val="left"/>
      <w:pPr>
        <w:ind w:left="1610" w:hanging="360"/>
      </w:pPr>
      <w:rPr>
        <w:rFonts w:ascii="Courier New" w:hAnsi="Courier New" w:cs="Courier New" w:hint="default"/>
      </w:rPr>
    </w:lvl>
    <w:lvl w:ilvl="2" w:tplc="04050005">
      <w:start w:val="1"/>
      <w:numFmt w:val="bullet"/>
      <w:lvlText w:val=""/>
      <w:lvlJc w:val="left"/>
      <w:pPr>
        <w:ind w:left="2330" w:hanging="360"/>
      </w:pPr>
      <w:rPr>
        <w:rFonts w:ascii="Wingdings" w:hAnsi="Wingdings" w:hint="default"/>
      </w:rPr>
    </w:lvl>
    <w:lvl w:ilvl="3" w:tplc="04050001" w:tentative="1">
      <w:start w:val="1"/>
      <w:numFmt w:val="bullet"/>
      <w:lvlText w:val=""/>
      <w:lvlJc w:val="left"/>
      <w:pPr>
        <w:ind w:left="3050" w:hanging="360"/>
      </w:pPr>
      <w:rPr>
        <w:rFonts w:ascii="Symbol" w:hAnsi="Symbol" w:hint="default"/>
      </w:rPr>
    </w:lvl>
    <w:lvl w:ilvl="4" w:tplc="04050003" w:tentative="1">
      <w:start w:val="1"/>
      <w:numFmt w:val="bullet"/>
      <w:lvlText w:val="o"/>
      <w:lvlJc w:val="left"/>
      <w:pPr>
        <w:ind w:left="3770" w:hanging="360"/>
      </w:pPr>
      <w:rPr>
        <w:rFonts w:ascii="Courier New" w:hAnsi="Courier New" w:cs="Courier New" w:hint="default"/>
      </w:rPr>
    </w:lvl>
    <w:lvl w:ilvl="5" w:tplc="04050005" w:tentative="1">
      <w:start w:val="1"/>
      <w:numFmt w:val="bullet"/>
      <w:lvlText w:val=""/>
      <w:lvlJc w:val="left"/>
      <w:pPr>
        <w:ind w:left="4490" w:hanging="360"/>
      </w:pPr>
      <w:rPr>
        <w:rFonts w:ascii="Wingdings" w:hAnsi="Wingdings" w:hint="default"/>
      </w:rPr>
    </w:lvl>
    <w:lvl w:ilvl="6" w:tplc="04050001" w:tentative="1">
      <w:start w:val="1"/>
      <w:numFmt w:val="bullet"/>
      <w:lvlText w:val=""/>
      <w:lvlJc w:val="left"/>
      <w:pPr>
        <w:ind w:left="5210" w:hanging="360"/>
      </w:pPr>
      <w:rPr>
        <w:rFonts w:ascii="Symbol" w:hAnsi="Symbol" w:hint="default"/>
      </w:rPr>
    </w:lvl>
    <w:lvl w:ilvl="7" w:tplc="04050003" w:tentative="1">
      <w:start w:val="1"/>
      <w:numFmt w:val="bullet"/>
      <w:lvlText w:val="o"/>
      <w:lvlJc w:val="left"/>
      <w:pPr>
        <w:ind w:left="5930" w:hanging="360"/>
      </w:pPr>
      <w:rPr>
        <w:rFonts w:ascii="Courier New" w:hAnsi="Courier New" w:cs="Courier New" w:hint="default"/>
      </w:rPr>
    </w:lvl>
    <w:lvl w:ilvl="8" w:tplc="04050005" w:tentative="1">
      <w:start w:val="1"/>
      <w:numFmt w:val="bullet"/>
      <w:lvlText w:val=""/>
      <w:lvlJc w:val="left"/>
      <w:pPr>
        <w:ind w:left="6650" w:hanging="360"/>
      </w:pPr>
      <w:rPr>
        <w:rFonts w:ascii="Wingdings" w:hAnsi="Wingdings" w:hint="default"/>
      </w:rPr>
    </w:lvl>
  </w:abstractNum>
  <w:abstractNum w:abstractNumId="79" w15:restartNumberingAfterBreak="0">
    <w:nsid w:val="5AF41AA9"/>
    <w:multiLevelType w:val="hybridMultilevel"/>
    <w:tmpl w:val="F2CAD1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5C5C7D24"/>
    <w:multiLevelType w:val="hybridMultilevel"/>
    <w:tmpl w:val="435C9E68"/>
    <w:lvl w:ilvl="0" w:tplc="04050001">
      <w:start w:val="1"/>
      <w:numFmt w:val="bullet"/>
      <w:lvlText w:val=""/>
      <w:lvlJc w:val="left"/>
      <w:pPr>
        <w:ind w:left="644" w:hanging="360"/>
      </w:pPr>
      <w:rPr>
        <w:rFonts w:ascii="Symbol" w:hAnsi="Symbol" w:hint="default"/>
        <w:b w:val="0"/>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81" w15:restartNumberingAfterBreak="0">
    <w:nsid w:val="5DCF1759"/>
    <w:multiLevelType w:val="multilevel"/>
    <w:tmpl w:val="B5F4C55C"/>
    <w:lvl w:ilvl="0">
      <w:numFmt w:val="bullet"/>
      <w:lvlText w:val=""/>
      <w:lvlJc w:val="left"/>
      <w:pPr>
        <w:tabs>
          <w:tab w:val="num" w:pos="3119"/>
        </w:tabs>
        <w:ind w:left="3119" w:hanging="567"/>
      </w:pPr>
      <w:rPr>
        <w:rFonts w:ascii="Wingdings" w:hAnsi="Wingdings" w:hint="default"/>
        <w:color w:val="A50021"/>
        <w:sz w:val="24"/>
      </w:rPr>
    </w:lvl>
    <w:lvl w:ilvl="1">
      <w:numFmt w:val="bullet"/>
      <w:pStyle w:val="OdrkaEQmodr"/>
      <w:lvlText w:val=""/>
      <w:lvlJc w:val="left"/>
      <w:pPr>
        <w:tabs>
          <w:tab w:val="num" w:pos="1134"/>
        </w:tabs>
        <w:ind w:left="1134" w:hanging="567"/>
      </w:pPr>
      <w:rPr>
        <w:rFonts w:ascii="Wingdings" w:hAnsi="Wingdings" w:hint="default"/>
        <w:color w:val="C1D2ED"/>
        <w:sz w:val="24"/>
      </w:rPr>
    </w:lvl>
    <w:lvl w:ilvl="2">
      <w:numFmt w:val="bullet"/>
      <w:lvlText w:val=""/>
      <w:lvlJc w:val="left"/>
      <w:pPr>
        <w:tabs>
          <w:tab w:val="num" w:pos="1701"/>
        </w:tabs>
        <w:ind w:left="1701" w:hanging="567"/>
      </w:pPr>
      <w:rPr>
        <w:rFonts w:ascii="Wingdings" w:hAnsi="Wingdings" w:hint="default"/>
        <w:sz w:val="24"/>
      </w:rPr>
    </w:lvl>
    <w:lvl w:ilvl="3">
      <w:numFmt w:val="bullet"/>
      <w:lvlText w:val=""/>
      <w:lvlJc w:val="left"/>
      <w:pPr>
        <w:tabs>
          <w:tab w:val="num" w:pos="2268"/>
        </w:tabs>
        <w:ind w:left="2268" w:hanging="567"/>
      </w:pPr>
      <w:rPr>
        <w:rFonts w:ascii="Wingdings" w:hAnsi="Wingdings" w:hint="default"/>
        <w:color w:val="A50021"/>
      </w:rPr>
    </w:lvl>
    <w:lvl w:ilvl="4">
      <w:numFmt w:val="bullet"/>
      <w:lvlText w:val=""/>
      <w:lvlJc w:val="left"/>
      <w:pPr>
        <w:tabs>
          <w:tab w:val="num" w:pos="2835"/>
        </w:tabs>
        <w:ind w:left="2835" w:hanging="567"/>
      </w:pPr>
      <w:rPr>
        <w:rFonts w:ascii="Wingdings" w:hAnsi="Wingdings" w:hint="default"/>
        <w:color w:val="C1D2ED"/>
      </w:rPr>
    </w:lvl>
    <w:lvl w:ilvl="5">
      <w:numFmt w:val="bullet"/>
      <w:lvlText w:val=""/>
      <w:lvlJc w:val="left"/>
      <w:pPr>
        <w:tabs>
          <w:tab w:val="num" w:pos="3402"/>
        </w:tabs>
        <w:ind w:left="3402" w:hanging="567"/>
      </w:pPr>
      <w:rPr>
        <w:rFonts w:ascii="Wingdings" w:hAnsi="Wingdings" w:hint="default"/>
      </w:rPr>
    </w:lvl>
    <w:lvl w:ilvl="6">
      <w:numFmt w:val="bullet"/>
      <w:lvlText w:val=""/>
      <w:lvlJc w:val="left"/>
      <w:pPr>
        <w:tabs>
          <w:tab w:val="num" w:pos="3969"/>
        </w:tabs>
        <w:ind w:left="3969" w:hanging="567"/>
      </w:pPr>
      <w:rPr>
        <w:rFonts w:ascii="Wingdings" w:hAnsi="Wingdings" w:hint="default"/>
        <w:color w:val="A50021"/>
      </w:rPr>
    </w:lvl>
    <w:lvl w:ilvl="7">
      <w:numFmt w:val="bullet"/>
      <w:lvlText w:val=""/>
      <w:lvlJc w:val="left"/>
      <w:pPr>
        <w:tabs>
          <w:tab w:val="num" w:pos="4536"/>
        </w:tabs>
        <w:ind w:left="4536" w:hanging="567"/>
      </w:pPr>
      <w:rPr>
        <w:rFonts w:ascii="Wingdings" w:hAnsi="Wingdings" w:hint="default"/>
        <w:color w:val="C1D2ED"/>
      </w:rPr>
    </w:lvl>
    <w:lvl w:ilvl="8">
      <w:numFmt w:val="bullet"/>
      <w:lvlText w:val=""/>
      <w:lvlJc w:val="left"/>
      <w:pPr>
        <w:tabs>
          <w:tab w:val="num" w:pos="5103"/>
        </w:tabs>
        <w:ind w:left="5103" w:hanging="567"/>
      </w:pPr>
      <w:rPr>
        <w:rFonts w:ascii="Wingdings" w:hAnsi="Wingdings" w:hint="default"/>
      </w:rPr>
    </w:lvl>
  </w:abstractNum>
  <w:abstractNum w:abstractNumId="82" w15:restartNumberingAfterBreak="0">
    <w:nsid w:val="5F2A16DD"/>
    <w:multiLevelType w:val="hybridMultilevel"/>
    <w:tmpl w:val="C53E79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5FCC530F"/>
    <w:multiLevelType w:val="hybridMultilevel"/>
    <w:tmpl w:val="59E88834"/>
    <w:lvl w:ilvl="0" w:tplc="041CF4E6">
      <w:start w:val="3"/>
      <w:numFmt w:val="bullet"/>
      <w:lvlText w:val="-"/>
      <w:lvlJc w:val="left"/>
      <w:pPr>
        <w:ind w:left="720" w:hanging="360"/>
      </w:pPr>
      <w:rPr>
        <w:rFonts w:ascii="Calibri" w:eastAsia="Arial"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0015407"/>
    <w:multiLevelType w:val="hybridMultilevel"/>
    <w:tmpl w:val="A942D8DA"/>
    <w:lvl w:ilvl="0" w:tplc="30548EB8">
      <w:start w:val="1"/>
      <w:numFmt w:val="bullet"/>
      <w:pStyle w:val="Odrazka1zacislem"/>
      <w:lvlText w:val=""/>
      <w:lvlPicBulletId w:val="1"/>
      <w:lvlJc w:val="left"/>
      <w:pPr>
        <w:ind w:left="717" w:hanging="360"/>
      </w:pPr>
      <w:rPr>
        <w:rFonts w:ascii="Symbol" w:hAnsi="Symbol" w:hint="default"/>
        <w:color w:val="auto"/>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85" w15:restartNumberingAfterBreak="0">
    <w:nsid w:val="60543170"/>
    <w:multiLevelType w:val="hybridMultilevel"/>
    <w:tmpl w:val="EC4CD7F4"/>
    <w:lvl w:ilvl="0" w:tplc="06740418">
      <w:start w:val="1"/>
      <w:numFmt w:val="bullet"/>
      <w:pStyle w:val="Odrky1"/>
      <w:lvlText w:val=""/>
      <w:lvlJc w:val="left"/>
      <w:pPr>
        <w:ind w:left="723" w:hanging="360"/>
      </w:pPr>
      <w:rPr>
        <w:rFonts w:ascii="Symbol" w:hAnsi="Symbol" w:hint="default"/>
        <w:b/>
        <w:i w:val="0"/>
        <w:color w:val="FFD663" w:themeColor="accent1" w:themeTint="99"/>
        <w:sz w:val="24"/>
      </w:rPr>
    </w:lvl>
    <w:lvl w:ilvl="1" w:tplc="64F0EBF2">
      <w:start w:val="1"/>
      <w:numFmt w:val="bullet"/>
      <w:lvlText w:val="o"/>
      <w:lvlJc w:val="left"/>
      <w:pPr>
        <w:ind w:left="1440" w:hanging="360"/>
      </w:pPr>
      <w:rPr>
        <w:rFonts w:ascii="Courier New" w:hAnsi="Courier New" w:cs="Courier New" w:hint="default"/>
      </w:rPr>
    </w:lvl>
    <w:lvl w:ilvl="2" w:tplc="5FCA371E" w:tentative="1">
      <w:start w:val="1"/>
      <w:numFmt w:val="bullet"/>
      <w:lvlText w:val=""/>
      <w:lvlJc w:val="left"/>
      <w:pPr>
        <w:ind w:left="2160" w:hanging="360"/>
      </w:pPr>
      <w:rPr>
        <w:rFonts w:ascii="Wingdings" w:hAnsi="Wingdings" w:hint="default"/>
      </w:rPr>
    </w:lvl>
    <w:lvl w:ilvl="3" w:tplc="E53A98B2" w:tentative="1">
      <w:start w:val="1"/>
      <w:numFmt w:val="bullet"/>
      <w:lvlText w:val=""/>
      <w:lvlJc w:val="left"/>
      <w:pPr>
        <w:ind w:left="2880" w:hanging="360"/>
      </w:pPr>
      <w:rPr>
        <w:rFonts w:ascii="Symbol" w:hAnsi="Symbol" w:hint="default"/>
      </w:rPr>
    </w:lvl>
    <w:lvl w:ilvl="4" w:tplc="7242D450" w:tentative="1">
      <w:start w:val="1"/>
      <w:numFmt w:val="bullet"/>
      <w:lvlText w:val="o"/>
      <w:lvlJc w:val="left"/>
      <w:pPr>
        <w:ind w:left="3600" w:hanging="360"/>
      </w:pPr>
      <w:rPr>
        <w:rFonts w:ascii="Courier New" w:hAnsi="Courier New" w:cs="Courier New" w:hint="default"/>
      </w:rPr>
    </w:lvl>
    <w:lvl w:ilvl="5" w:tplc="B4B07BDA" w:tentative="1">
      <w:start w:val="1"/>
      <w:numFmt w:val="bullet"/>
      <w:lvlText w:val=""/>
      <w:lvlJc w:val="left"/>
      <w:pPr>
        <w:ind w:left="4320" w:hanging="360"/>
      </w:pPr>
      <w:rPr>
        <w:rFonts w:ascii="Wingdings" w:hAnsi="Wingdings" w:hint="default"/>
      </w:rPr>
    </w:lvl>
    <w:lvl w:ilvl="6" w:tplc="E6AA9698" w:tentative="1">
      <w:start w:val="1"/>
      <w:numFmt w:val="bullet"/>
      <w:lvlText w:val=""/>
      <w:lvlJc w:val="left"/>
      <w:pPr>
        <w:ind w:left="5040" w:hanging="360"/>
      </w:pPr>
      <w:rPr>
        <w:rFonts w:ascii="Symbol" w:hAnsi="Symbol" w:hint="default"/>
      </w:rPr>
    </w:lvl>
    <w:lvl w:ilvl="7" w:tplc="ED80F59E" w:tentative="1">
      <w:start w:val="1"/>
      <w:numFmt w:val="bullet"/>
      <w:lvlText w:val="o"/>
      <w:lvlJc w:val="left"/>
      <w:pPr>
        <w:ind w:left="5760" w:hanging="360"/>
      </w:pPr>
      <w:rPr>
        <w:rFonts w:ascii="Courier New" w:hAnsi="Courier New" w:cs="Courier New" w:hint="default"/>
      </w:rPr>
    </w:lvl>
    <w:lvl w:ilvl="8" w:tplc="30905074" w:tentative="1">
      <w:start w:val="1"/>
      <w:numFmt w:val="bullet"/>
      <w:lvlText w:val=""/>
      <w:lvlJc w:val="left"/>
      <w:pPr>
        <w:ind w:left="6480" w:hanging="360"/>
      </w:pPr>
      <w:rPr>
        <w:rFonts w:ascii="Wingdings" w:hAnsi="Wingdings" w:hint="default"/>
      </w:rPr>
    </w:lvl>
  </w:abstractNum>
  <w:abstractNum w:abstractNumId="86" w15:restartNumberingAfterBreak="0">
    <w:nsid w:val="60A1390A"/>
    <w:multiLevelType w:val="hybridMultilevel"/>
    <w:tmpl w:val="11764F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6199732D"/>
    <w:multiLevelType w:val="hybridMultilevel"/>
    <w:tmpl w:val="D22EB8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6526355D"/>
    <w:multiLevelType w:val="hybridMultilevel"/>
    <w:tmpl w:val="630074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659A1D21"/>
    <w:multiLevelType w:val="hybridMultilevel"/>
    <w:tmpl w:val="233AE674"/>
    <w:lvl w:ilvl="0" w:tplc="08090001">
      <w:start w:val="1"/>
      <w:numFmt w:val="bullet"/>
      <w:lvlText w:val=""/>
      <w:lvlJc w:val="left"/>
      <w:pPr>
        <w:ind w:left="720" w:hanging="360"/>
      </w:pPr>
      <w:rPr>
        <w:rFonts w:ascii="Symbol" w:hAnsi="Symbol" w:hint="default"/>
      </w:rPr>
    </w:lvl>
    <w:lvl w:ilvl="1" w:tplc="6C66EB2C">
      <w:numFmt w:val="bullet"/>
      <w:lvlText w:val="-"/>
      <w:lvlJc w:val="left"/>
      <w:pPr>
        <w:ind w:left="1440" w:hanging="360"/>
      </w:pPr>
      <w:rPr>
        <w:rFonts w:ascii="Helvetica" w:eastAsiaTheme="minorHAnsi" w:hAnsi="Helvetica"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0" w15:restartNumberingAfterBreak="0">
    <w:nsid w:val="66435A1A"/>
    <w:multiLevelType w:val="hybridMultilevel"/>
    <w:tmpl w:val="E4F2C0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67700E7C"/>
    <w:multiLevelType w:val="hybridMultilevel"/>
    <w:tmpl w:val="1C2E5622"/>
    <w:lvl w:ilvl="0" w:tplc="A35A6202">
      <w:start w:val="1"/>
      <w:numFmt w:val="bullet"/>
      <w:pStyle w:val="OdrkyEQerven"/>
      <w:lvlText w:val=""/>
      <w:lvlJc w:val="left"/>
      <w:pPr>
        <w:ind w:left="717" w:hanging="360"/>
      </w:pPr>
      <w:rPr>
        <w:rFonts w:ascii="Wingdings" w:hAnsi="Wingdings" w:hint="default"/>
        <w:color w:val="C00000"/>
        <w:sz w:val="24"/>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AD37FEC"/>
    <w:multiLevelType w:val="hybridMultilevel"/>
    <w:tmpl w:val="E52AFE5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6C1D5BCB"/>
    <w:multiLevelType w:val="hybridMultilevel"/>
    <w:tmpl w:val="F3DCD4F8"/>
    <w:lvl w:ilvl="0" w:tplc="04050003">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4" w15:restartNumberingAfterBreak="0">
    <w:nsid w:val="6CC229CC"/>
    <w:multiLevelType w:val="hybridMultilevel"/>
    <w:tmpl w:val="0F381EDA"/>
    <w:lvl w:ilvl="0" w:tplc="04050001">
      <w:start w:val="1"/>
      <w:numFmt w:val="bullet"/>
      <w:lvlText w:val=""/>
      <w:lvlJc w:val="left"/>
      <w:pPr>
        <w:ind w:left="851" w:hanging="360"/>
      </w:pPr>
      <w:rPr>
        <w:rFonts w:ascii="Symbol" w:hAnsi="Symbol" w:hint="default"/>
        <w:b w:val="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95" w15:restartNumberingAfterBreak="0">
    <w:nsid w:val="6D48386C"/>
    <w:multiLevelType w:val="hybridMultilevel"/>
    <w:tmpl w:val="7CBE0E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6F4B723F"/>
    <w:multiLevelType w:val="hybridMultilevel"/>
    <w:tmpl w:val="42D674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70595A3E"/>
    <w:multiLevelType w:val="hybridMultilevel"/>
    <w:tmpl w:val="7E1A1B06"/>
    <w:lvl w:ilvl="0" w:tplc="1652B498">
      <w:start w:val="1"/>
      <w:numFmt w:val="bullet"/>
      <w:pStyle w:val="odrky2-nabdka"/>
      <w:lvlText w:val=""/>
      <w:lvlJc w:val="left"/>
      <w:pPr>
        <w:tabs>
          <w:tab w:val="num" w:pos="641"/>
        </w:tabs>
        <w:ind w:left="641" w:hanging="284"/>
      </w:pPr>
      <w:rPr>
        <w:rFonts w:ascii="Wingdings" w:hAnsi="Wingdings" w:hint="default"/>
      </w:rPr>
    </w:lvl>
    <w:lvl w:ilvl="1" w:tplc="BA2015D4" w:tentative="1">
      <w:start w:val="1"/>
      <w:numFmt w:val="bullet"/>
      <w:lvlText w:val="o"/>
      <w:lvlJc w:val="left"/>
      <w:pPr>
        <w:tabs>
          <w:tab w:val="num" w:pos="1440"/>
        </w:tabs>
        <w:ind w:left="1440" w:hanging="360"/>
      </w:pPr>
      <w:rPr>
        <w:rFonts w:ascii="Courier New" w:hAnsi="Courier New" w:hint="default"/>
      </w:rPr>
    </w:lvl>
    <w:lvl w:ilvl="2" w:tplc="BC84A10C" w:tentative="1">
      <w:start w:val="1"/>
      <w:numFmt w:val="bullet"/>
      <w:lvlText w:val=""/>
      <w:lvlJc w:val="left"/>
      <w:pPr>
        <w:tabs>
          <w:tab w:val="num" w:pos="2160"/>
        </w:tabs>
        <w:ind w:left="2160" w:hanging="360"/>
      </w:pPr>
      <w:rPr>
        <w:rFonts w:ascii="Wingdings" w:hAnsi="Wingdings" w:hint="default"/>
      </w:rPr>
    </w:lvl>
    <w:lvl w:ilvl="3" w:tplc="BF00F71E" w:tentative="1">
      <w:start w:val="1"/>
      <w:numFmt w:val="bullet"/>
      <w:lvlText w:val=""/>
      <w:lvlJc w:val="left"/>
      <w:pPr>
        <w:tabs>
          <w:tab w:val="num" w:pos="2880"/>
        </w:tabs>
        <w:ind w:left="2880" w:hanging="360"/>
      </w:pPr>
      <w:rPr>
        <w:rFonts w:ascii="Symbol" w:hAnsi="Symbol" w:hint="default"/>
      </w:rPr>
    </w:lvl>
    <w:lvl w:ilvl="4" w:tplc="EAF8AC86" w:tentative="1">
      <w:start w:val="1"/>
      <w:numFmt w:val="bullet"/>
      <w:lvlText w:val="o"/>
      <w:lvlJc w:val="left"/>
      <w:pPr>
        <w:tabs>
          <w:tab w:val="num" w:pos="3600"/>
        </w:tabs>
        <w:ind w:left="3600" w:hanging="360"/>
      </w:pPr>
      <w:rPr>
        <w:rFonts w:ascii="Courier New" w:hAnsi="Courier New" w:hint="default"/>
      </w:rPr>
    </w:lvl>
    <w:lvl w:ilvl="5" w:tplc="1EF646F4" w:tentative="1">
      <w:start w:val="1"/>
      <w:numFmt w:val="bullet"/>
      <w:lvlText w:val=""/>
      <w:lvlJc w:val="left"/>
      <w:pPr>
        <w:tabs>
          <w:tab w:val="num" w:pos="4320"/>
        </w:tabs>
        <w:ind w:left="4320" w:hanging="360"/>
      </w:pPr>
      <w:rPr>
        <w:rFonts w:ascii="Wingdings" w:hAnsi="Wingdings" w:hint="default"/>
      </w:rPr>
    </w:lvl>
    <w:lvl w:ilvl="6" w:tplc="5FC0BFF6" w:tentative="1">
      <w:start w:val="1"/>
      <w:numFmt w:val="bullet"/>
      <w:lvlText w:val=""/>
      <w:lvlJc w:val="left"/>
      <w:pPr>
        <w:tabs>
          <w:tab w:val="num" w:pos="5040"/>
        </w:tabs>
        <w:ind w:left="5040" w:hanging="360"/>
      </w:pPr>
      <w:rPr>
        <w:rFonts w:ascii="Symbol" w:hAnsi="Symbol" w:hint="default"/>
      </w:rPr>
    </w:lvl>
    <w:lvl w:ilvl="7" w:tplc="D9BA4F2A" w:tentative="1">
      <w:start w:val="1"/>
      <w:numFmt w:val="bullet"/>
      <w:lvlText w:val="o"/>
      <w:lvlJc w:val="left"/>
      <w:pPr>
        <w:tabs>
          <w:tab w:val="num" w:pos="5760"/>
        </w:tabs>
        <w:ind w:left="5760" w:hanging="360"/>
      </w:pPr>
      <w:rPr>
        <w:rFonts w:ascii="Courier New" w:hAnsi="Courier New" w:hint="default"/>
      </w:rPr>
    </w:lvl>
    <w:lvl w:ilvl="8" w:tplc="87568F48"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5190FB5"/>
    <w:multiLevelType w:val="hybridMultilevel"/>
    <w:tmpl w:val="91F60A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77CE7EB1"/>
    <w:multiLevelType w:val="hybridMultilevel"/>
    <w:tmpl w:val="4C0CD99A"/>
    <w:lvl w:ilvl="0" w:tplc="A40268BC">
      <w:start w:val="1"/>
      <w:numFmt w:val="decimal"/>
      <w:pStyle w:val="Nadpis5Nabdka"/>
      <w:lvlText w:val="%1"/>
      <w:lvlJc w:val="left"/>
      <w:pPr>
        <w:ind w:left="360" w:hanging="360"/>
      </w:pPr>
      <w:rPr>
        <w:rFonts w:hint="default"/>
      </w:rPr>
    </w:lvl>
    <w:lvl w:ilvl="1" w:tplc="ADDEBDDC">
      <w:numFmt w:val="bullet"/>
      <w:lvlText w:val=""/>
      <w:lvlJc w:val="left"/>
      <w:pPr>
        <w:ind w:left="1464" w:hanging="744"/>
      </w:pPr>
      <w:rPr>
        <w:rFonts w:ascii="Symbol" w:eastAsia="Symbol" w:hAnsi="Symbol" w:cs="Symbol" w:hint="default"/>
        <w:color w:val="C00000"/>
        <w:sz w:val="18"/>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0" w15:restartNumberingAfterBreak="0">
    <w:nsid w:val="78064D62"/>
    <w:multiLevelType w:val="hybridMultilevel"/>
    <w:tmpl w:val="3516E1D8"/>
    <w:lvl w:ilvl="0" w:tplc="041CF4E6">
      <w:start w:val="3"/>
      <w:numFmt w:val="bullet"/>
      <w:lvlText w:val="-"/>
      <w:lvlJc w:val="left"/>
      <w:pPr>
        <w:ind w:left="720" w:hanging="360"/>
      </w:pPr>
      <w:rPr>
        <w:rFonts w:ascii="Calibri" w:eastAsia="Arial"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7A75210B"/>
    <w:multiLevelType w:val="hybridMultilevel"/>
    <w:tmpl w:val="93603F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7B23329E"/>
    <w:multiLevelType w:val="multilevel"/>
    <w:tmpl w:val="BF3CECA8"/>
    <w:lvl w:ilvl="0">
      <w:start w:val="1"/>
      <w:numFmt w:val="decimal"/>
      <w:pStyle w:val="Nadpis1"/>
      <w:lvlText w:val="%1"/>
      <w:lvlJc w:val="left"/>
      <w:pPr>
        <w:ind w:left="432" w:hanging="432"/>
      </w:pPr>
      <w:rPr>
        <w:color w:val="FBBA00" w:themeColor="accent1"/>
        <w:sz w:val="32"/>
      </w:rPr>
    </w:lvl>
    <w:lvl w:ilvl="1">
      <w:start w:val="1"/>
      <w:numFmt w:val="decimal"/>
      <w:pStyle w:val="Nadpis2"/>
      <w:lvlText w:val="%1.%2"/>
      <w:lvlJc w:val="left"/>
      <w:pPr>
        <w:ind w:left="718" w:hanging="576"/>
      </w:pPr>
      <w:rPr>
        <w:rFonts w:ascii="Arial" w:hAnsi="Arial" w:cs="Arial" w:hint="default"/>
        <w:b/>
        <w:color w:val="FFBD0A" w:themeColor="accent5" w:themeShade="BF"/>
        <w:sz w:val="22"/>
        <w:szCs w:val="24"/>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3" w15:restartNumberingAfterBreak="0">
    <w:nsid w:val="7F7E5995"/>
    <w:multiLevelType w:val="hybridMultilevel"/>
    <w:tmpl w:val="ED1047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2"/>
  </w:num>
  <w:num w:numId="2">
    <w:abstractNumId w:val="46"/>
  </w:num>
  <w:num w:numId="3">
    <w:abstractNumId w:val="61"/>
  </w:num>
  <w:num w:numId="4">
    <w:abstractNumId w:val="4"/>
  </w:num>
  <w:num w:numId="5">
    <w:abstractNumId w:val="85"/>
  </w:num>
  <w:num w:numId="6">
    <w:abstractNumId w:val="7"/>
  </w:num>
  <w:num w:numId="7">
    <w:abstractNumId w:val="42"/>
  </w:num>
  <w:num w:numId="8">
    <w:abstractNumId w:val="52"/>
  </w:num>
  <w:num w:numId="9">
    <w:abstractNumId w:val="68"/>
  </w:num>
  <w:num w:numId="10">
    <w:abstractNumId w:val="17"/>
  </w:num>
  <w:num w:numId="11">
    <w:abstractNumId w:val="73"/>
  </w:num>
  <w:num w:numId="12">
    <w:abstractNumId w:val="26"/>
  </w:num>
  <w:num w:numId="13">
    <w:abstractNumId w:val="33"/>
  </w:num>
  <w:num w:numId="1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4"/>
  </w:num>
  <w:num w:numId="16">
    <w:abstractNumId w:val="59"/>
  </w:num>
  <w:num w:numId="17">
    <w:abstractNumId w:val="88"/>
  </w:num>
  <w:num w:numId="18">
    <w:abstractNumId w:val="99"/>
  </w:num>
  <w:num w:numId="19">
    <w:abstractNumId w:val="47"/>
  </w:num>
  <w:num w:numId="20">
    <w:abstractNumId w:val="25"/>
  </w:num>
  <w:num w:numId="21">
    <w:abstractNumId w:val="92"/>
  </w:num>
  <w:num w:numId="22">
    <w:abstractNumId w:val="86"/>
  </w:num>
  <w:num w:numId="23">
    <w:abstractNumId w:val="79"/>
  </w:num>
  <w:num w:numId="24">
    <w:abstractNumId w:val="32"/>
  </w:num>
  <w:num w:numId="25">
    <w:abstractNumId w:val="38"/>
  </w:num>
  <w:num w:numId="26">
    <w:abstractNumId w:val="31"/>
  </w:num>
  <w:num w:numId="27">
    <w:abstractNumId w:val="20"/>
  </w:num>
  <w:num w:numId="28">
    <w:abstractNumId w:val="58"/>
  </w:num>
  <w:num w:numId="29">
    <w:abstractNumId w:val="8"/>
  </w:num>
  <w:num w:numId="30">
    <w:abstractNumId w:val="63"/>
  </w:num>
  <w:num w:numId="31">
    <w:abstractNumId w:val="50"/>
  </w:num>
  <w:num w:numId="32">
    <w:abstractNumId w:val="16"/>
  </w:num>
  <w:num w:numId="33">
    <w:abstractNumId w:val="83"/>
  </w:num>
  <w:num w:numId="34">
    <w:abstractNumId w:val="100"/>
  </w:num>
  <w:num w:numId="35">
    <w:abstractNumId w:val="54"/>
  </w:num>
  <w:num w:numId="36">
    <w:abstractNumId w:val="44"/>
  </w:num>
  <w:num w:numId="37">
    <w:abstractNumId w:val="39"/>
  </w:num>
  <w:num w:numId="38">
    <w:abstractNumId w:val="13"/>
  </w:num>
  <w:num w:numId="39">
    <w:abstractNumId w:val="45"/>
  </w:num>
  <w:num w:numId="40">
    <w:abstractNumId w:val="94"/>
  </w:num>
  <w:num w:numId="41">
    <w:abstractNumId w:val="90"/>
  </w:num>
  <w:num w:numId="42">
    <w:abstractNumId w:val="95"/>
  </w:num>
  <w:num w:numId="43">
    <w:abstractNumId w:val="27"/>
  </w:num>
  <w:num w:numId="44">
    <w:abstractNumId w:val="35"/>
  </w:num>
  <w:num w:numId="45">
    <w:abstractNumId w:val="28"/>
  </w:num>
  <w:num w:numId="46">
    <w:abstractNumId w:val="98"/>
  </w:num>
  <w:num w:numId="47">
    <w:abstractNumId w:val="34"/>
  </w:num>
  <w:num w:numId="48">
    <w:abstractNumId w:val="62"/>
  </w:num>
  <w:num w:numId="49">
    <w:abstractNumId w:val="53"/>
  </w:num>
  <w:num w:numId="50">
    <w:abstractNumId w:val="21"/>
  </w:num>
  <w:num w:numId="51">
    <w:abstractNumId w:val="14"/>
  </w:num>
  <w:num w:numId="52">
    <w:abstractNumId w:val="96"/>
  </w:num>
  <w:num w:numId="53">
    <w:abstractNumId w:val="74"/>
  </w:num>
  <w:num w:numId="54">
    <w:abstractNumId w:val="80"/>
  </w:num>
  <w:num w:numId="55">
    <w:abstractNumId w:val="75"/>
  </w:num>
  <w:num w:numId="56">
    <w:abstractNumId w:val="67"/>
  </w:num>
  <w:num w:numId="57">
    <w:abstractNumId w:val="77"/>
  </w:num>
  <w:num w:numId="58">
    <w:abstractNumId w:val="87"/>
  </w:num>
  <w:num w:numId="59">
    <w:abstractNumId w:val="71"/>
  </w:num>
  <w:num w:numId="60">
    <w:abstractNumId w:val="82"/>
  </w:num>
  <w:num w:numId="61">
    <w:abstractNumId w:val="15"/>
  </w:num>
  <w:num w:numId="62">
    <w:abstractNumId w:val="9"/>
  </w:num>
  <w:num w:numId="63">
    <w:abstractNumId w:val="76"/>
  </w:num>
  <w:num w:numId="64">
    <w:abstractNumId w:val="103"/>
  </w:num>
  <w:num w:numId="65">
    <w:abstractNumId w:val="41"/>
  </w:num>
  <w:num w:numId="66">
    <w:abstractNumId w:val="51"/>
  </w:num>
  <w:num w:numId="67">
    <w:abstractNumId w:val="89"/>
  </w:num>
  <w:num w:numId="68">
    <w:abstractNumId w:val="70"/>
  </w:num>
  <w:num w:numId="69">
    <w:abstractNumId w:val="55"/>
  </w:num>
  <w:num w:numId="70">
    <w:abstractNumId w:val="2"/>
  </w:num>
  <w:num w:numId="71">
    <w:abstractNumId w:val="6"/>
  </w:num>
  <w:num w:numId="72">
    <w:abstractNumId w:val="81"/>
  </w:num>
  <w:num w:numId="73">
    <w:abstractNumId w:val="22"/>
  </w:num>
  <w:num w:numId="74">
    <w:abstractNumId w:val="91"/>
  </w:num>
  <w:num w:numId="75">
    <w:abstractNumId w:val="60"/>
  </w:num>
  <w:num w:numId="76">
    <w:abstractNumId w:val="1"/>
  </w:num>
  <w:num w:numId="77">
    <w:abstractNumId w:val="0"/>
  </w:num>
  <w:num w:numId="78">
    <w:abstractNumId w:val="29"/>
  </w:num>
  <w:num w:numId="79">
    <w:abstractNumId w:val="72"/>
  </w:num>
  <w:num w:numId="80">
    <w:abstractNumId w:val="97"/>
  </w:num>
  <w:num w:numId="81">
    <w:abstractNumId w:val="36"/>
  </w:num>
  <w:num w:numId="82">
    <w:abstractNumId w:val="84"/>
  </w:num>
  <w:num w:numId="83">
    <w:abstractNumId w:val="65"/>
  </w:num>
  <w:num w:numId="84">
    <w:abstractNumId w:val="43"/>
  </w:num>
  <w:num w:numId="85">
    <w:abstractNumId w:val="48"/>
  </w:num>
  <w:num w:numId="86">
    <w:abstractNumId w:val="78"/>
  </w:num>
  <w:num w:numId="87">
    <w:abstractNumId w:val="12"/>
  </w:num>
  <w:num w:numId="88">
    <w:abstractNumId w:val="69"/>
  </w:num>
  <w:num w:numId="89">
    <w:abstractNumId w:val="10"/>
  </w:num>
  <w:num w:numId="90">
    <w:abstractNumId w:val="56"/>
  </w:num>
  <w:num w:numId="91">
    <w:abstractNumId w:val="3"/>
  </w:num>
  <w:num w:numId="92">
    <w:abstractNumId w:val="23"/>
  </w:num>
  <w:num w:numId="93">
    <w:abstractNumId w:val="11"/>
  </w:num>
  <w:num w:numId="94">
    <w:abstractNumId w:val="30"/>
  </w:num>
  <w:num w:numId="95">
    <w:abstractNumId w:val="24"/>
  </w:num>
  <w:num w:numId="96">
    <w:abstractNumId w:val="66"/>
  </w:num>
  <w:num w:numId="97">
    <w:abstractNumId w:val="101"/>
  </w:num>
  <w:num w:numId="98">
    <w:abstractNumId w:val="93"/>
  </w:num>
  <w:num w:numId="99">
    <w:abstractNumId w:val="5"/>
  </w:num>
  <w:num w:numId="100">
    <w:abstractNumId w:val="18"/>
  </w:num>
  <w:num w:numId="101">
    <w:abstractNumId w:val="37"/>
  </w:num>
  <w:num w:numId="102">
    <w:abstractNumId w:val="49"/>
  </w:num>
  <w:num w:numId="103">
    <w:abstractNumId w:val="40"/>
  </w:num>
  <w:num w:numId="104">
    <w:abstractNumId w:val="19"/>
  </w:num>
  <w:num w:numId="105">
    <w:abstractNumId w:val="57"/>
  </w:num>
  <w:num w:numId="106">
    <w:abstractNumId w:val="61"/>
  </w:num>
  <w:num w:numId="107">
    <w:abstractNumId w:val="61"/>
  </w:num>
  <w:num w:numId="108">
    <w:abstractNumId w:val="61"/>
  </w:num>
  <w:num w:numId="109">
    <w:abstractNumId w:val="61"/>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90"/>
  <w:drawingGridVerticalSpacing w:val="181"/>
  <w:displayHorizontalDrawingGridEvery w:val="2"/>
  <w:characterSpacingControl w:val="doNotCompress"/>
  <w:hdrShapeDefaults>
    <o:shapedefaults v:ext="edit" spidmax="2049" fillcolor="none [3204]" stroke="f">
      <v:fill color="none [3204]"/>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DAD"/>
    <w:rsid w:val="00001A20"/>
    <w:rsid w:val="00004A67"/>
    <w:rsid w:val="00006561"/>
    <w:rsid w:val="000074A7"/>
    <w:rsid w:val="00010559"/>
    <w:rsid w:val="000152C8"/>
    <w:rsid w:val="00015DE1"/>
    <w:rsid w:val="00015F3B"/>
    <w:rsid w:val="00016510"/>
    <w:rsid w:val="00020250"/>
    <w:rsid w:val="00020D76"/>
    <w:rsid w:val="00023568"/>
    <w:rsid w:val="00023F3D"/>
    <w:rsid w:val="00024A28"/>
    <w:rsid w:val="00026450"/>
    <w:rsid w:val="00026F6E"/>
    <w:rsid w:val="00030BF4"/>
    <w:rsid w:val="00031396"/>
    <w:rsid w:val="00031A1C"/>
    <w:rsid w:val="000331D5"/>
    <w:rsid w:val="00034932"/>
    <w:rsid w:val="00035E4A"/>
    <w:rsid w:val="00036808"/>
    <w:rsid w:val="00042340"/>
    <w:rsid w:val="00042A32"/>
    <w:rsid w:val="000441E9"/>
    <w:rsid w:val="00044ADC"/>
    <w:rsid w:val="00045DCD"/>
    <w:rsid w:val="000466CD"/>
    <w:rsid w:val="000467D8"/>
    <w:rsid w:val="000472BE"/>
    <w:rsid w:val="000475B0"/>
    <w:rsid w:val="000475D3"/>
    <w:rsid w:val="00047E3C"/>
    <w:rsid w:val="0005203B"/>
    <w:rsid w:val="00052A4F"/>
    <w:rsid w:val="0005680F"/>
    <w:rsid w:val="00056819"/>
    <w:rsid w:val="00057D55"/>
    <w:rsid w:val="000605F7"/>
    <w:rsid w:val="00061A02"/>
    <w:rsid w:val="00064942"/>
    <w:rsid w:val="00064C20"/>
    <w:rsid w:val="00065731"/>
    <w:rsid w:val="000663E0"/>
    <w:rsid w:val="00067EBF"/>
    <w:rsid w:val="000711C7"/>
    <w:rsid w:val="0007274E"/>
    <w:rsid w:val="00072BDA"/>
    <w:rsid w:val="00072D7F"/>
    <w:rsid w:val="000748EF"/>
    <w:rsid w:val="000759E1"/>
    <w:rsid w:val="00075E53"/>
    <w:rsid w:val="00076A2A"/>
    <w:rsid w:val="0008043C"/>
    <w:rsid w:val="00080AE0"/>
    <w:rsid w:val="00080C99"/>
    <w:rsid w:val="0008305D"/>
    <w:rsid w:val="000834C2"/>
    <w:rsid w:val="000837BB"/>
    <w:rsid w:val="00084BC1"/>
    <w:rsid w:val="00084CD0"/>
    <w:rsid w:val="00086B85"/>
    <w:rsid w:val="00086D8A"/>
    <w:rsid w:val="0008795B"/>
    <w:rsid w:val="00091588"/>
    <w:rsid w:val="000935C2"/>
    <w:rsid w:val="00094614"/>
    <w:rsid w:val="000974F5"/>
    <w:rsid w:val="00097CB5"/>
    <w:rsid w:val="000A05D3"/>
    <w:rsid w:val="000A2B39"/>
    <w:rsid w:val="000A3A9F"/>
    <w:rsid w:val="000A409D"/>
    <w:rsid w:val="000A5F95"/>
    <w:rsid w:val="000A6C61"/>
    <w:rsid w:val="000A70BF"/>
    <w:rsid w:val="000B0089"/>
    <w:rsid w:val="000B292A"/>
    <w:rsid w:val="000B4964"/>
    <w:rsid w:val="000B4A49"/>
    <w:rsid w:val="000B4D40"/>
    <w:rsid w:val="000B6789"/>
    <w:rsid w:val="000B6A9B"/>
    <w:rsid w:val="000B6E60"/>
    <w:rsid w:val="000B701D"/>
    <w:rsid w:val="000B767C"/>
    <w:rsid w:val="000C0332"/>
    <w:rsid w:val="000C0685"/>
    <w:rsid w:val="000C1CF9"/>
    <w:rsid w:val="000C37A5"/>
    <w:rsid w:val="000C4A9F"/>
    <w:rsid w:val="000C4B08"/>
    <w:rsid w:val="000C5886"/>
    <w:rsid w:val="000C6CDD"/>
    <w:rsid w:val="000C78C2"/>
    <w:rsid w:val="000D0221"/>
    <w:rsid w:val="000D08A4"/>
    <w:rsid w:val="000D1E2F"/>
    <w:rsid w:val="000D295B"/>
    <w:rsid w:val="000D310A"/>
    <w:rsid w:val="000D7C00"/>
    <w:rsid w:val="000E06FD"/>
    <w:rsid w:val="000E1555"/>
    <w:rsid w:val="000E29D0"/>
    <w:rsid w:val="000E3E6E"/>
    <w:rsid w:val="000E476E"/>
    <w:rsid w:val="000E6B62"/>
    <w:rsid w:val="000E71CD"/>
    <w:rsid w:val="000F2D57"/>
    <w:rsid w:val="000F4B09"/>
    <w:rsid w:val="000F5EF8"/>
    <w:rsid w:val="00102871"/>
    <w:rsid w:val="00102D41"/>
    <w:rsid w:val="0010313E"/>
    <w:rsid w:val="00103BF8"/>
    <w:rsid w:val="00104434"/>
    <w:rsid w:val="0010528E"/>
    <w:rsid w:val="00106733"/>
    <w:rsid w:val="001109F7"/>
    <w:rsid w:val="00110CA6"/>
    <w:rsid w:val="00110D84"/>
    <w:rsid w:val="001113B8"/>
    <w:rsid w:val="001136D5"/>
    <w:rsid w:val="00114458"/>
    <w:rsid w:val="001144D7"/>
    <w:rsid w:val="00115448"/>
    <w:rsid w:val="001157B4"/>
    <w:rsid w:val="00116779"/>
    <w:rsid w:val="001177B6"/>
    <w:rsid w:val="00117C56"/>
    <w:rsid w:val="00117E0F"/>
    <w:rsid w:val="00122739"/>
    <w:rsid w:val="0012293D"/>
    <w:rsid w:val="00122EB9"/>
    <w:rsid w:val="001246B5"/>
    <w:rsid w:val="0012798C"/>
    <w:rsid w:val="00127FE4"/>
    <w:rsid w:val="00133068"/>
    <w:rsid w:val="001343E8"/>
    <w:rsid w:val="00134BC6"/>
    <w:rsid w:val="00136174"/>
    <w:rsid w:val="00137DA7"/>
    <w:rsid w:val="0014098E"/>
    <w:rsid w:val="00141893"/>
    <w:rsid w:val="00141CA3"/>
    <w:rsid w:val="00142897"/>
    <w:rsid w:val="00145B8E"/>
    <w:rsid w:val="00146071"/>
    <w:rsid w:val="001513AA"/>
    <w:rsid w:val="00151EE1"/>
    <w:rsid w:val="001520B5"/>
    <w:rsid w:val="00152617"/>
    <w:rsid w:val="00153349"/>
    <w:rsid w:val="001533BB"/>
    <w:rsid w:val="00156429"/>
    <w:rsid w:val="00157147"/>
    <w:rsid w:val="00157463"/>
    <w:rsid w:val="001603EB"/>
    <w:rsid w:val="00163B9C"/>
    <w:rsid w:val="001643B7"/>
    <w:rsid w:val="00165B4B"/>
    <w:rsid w:val="00165E32"/>
    <w:rsid w:val="00170A9C"/>
    <w:rsid w:val="00170E94"/>
    <w:rsid w:val="00170EA7"/>
    <w:rsid w:val="0017157D"/>
    <w:rsid w:val="001743BE"/>
    <w:rsid w:val="001743DA"/>
    <w:rsid w:val="00174430"/>
    <w:rsid w:val="0017562B"/>
    <w:rsid w:val="00175D8B"/>
    <w:rsid w:val="00176AC5"/>
    <w:rsid w:val="00183589"/>
    <w:rsid w:val="00183FD3"/>
    <w:rsid w:val="00185451"/>
    <w:rsid w:val="00185A94"/>
    <w:rsid w:val="00186218"/>
    <w:rsid w:val="00186844"/>
    <w:rsid w:val="00187001"/>
    <w:rsid w:val="001875A0"/>
    <w:rsid w:val="00187B0C"/>
    <w:rsid w:val="0019010B"/>
    <w:rsid w:val="001912D7"/>
    <w:rsid w:val="001912EA"/>
    <w:rsid w:val="00191DD1"/>
    <w:rsid w:val="001928B8"/>
    <w:rsid w:val="001938B3"/>
    <w:rsid w:val="00193AE4"/>
    <w:rsid w:val="00195C45"/>
    <w:rsid w:val="00195DA9"/>
    <w:rsid w:val="0019616B"/>
    <w:rsid w:val="00197064"/>
    <w:rsid w:val="001A042D"/>
    <w:rsid w:val="001A0500"/>
    <w:rsid w:val="001A1FC8"/>
    <w:rsid w:val="001A2CAA"/>
    <w:rsid w:val="001A34E5"/>
    <w:rsid w:val="001A3DCE"/>
    <w:rsid w:val="001A4135"/>
    <w:rsid w:val="001A5843"/>
    <w:rsid w:val="001A702A"/>
    <w:rsid w:val="001B038F"/>
    <w:rsid w:val="001B0764"/>
    <w:rsid w:val="001B2A42"/>
    <w:rsid w:val="001B3276"/>
    <w:rsid w:val="001B4C14"/>
    <w:rsid w:val="001B57E2"/>
    <w:rsid w:val="001B60E3"/>
    <w:rsid w:val="001C074A"/>
    <w:rsid w:val="001C2845"/>
    <w:rsid w:val="001C305E"/>
    <w:rsid w:val="001C3968"/>
    <w:rsid w:val="001C4841"/>
    <w:rsid w:val="001C6A08"/>
    <w:rsid w:val="001C7AD4"/>
    <w:rsid w:val="001D0A8D"/>
    <w:rsid w:val="001D0C0A"/>
    <w:rsid w:val="001D24BC"/>
    <w:rsid w:val="001D2B28"/>
    <w:rsid w:val="001D2D19"/>
    <w:rsid w:val="001D3A5B"/>
    <w:rsid w:val="001D429A"/>
    <w:rsid w:val="001D4B8B"/>
    <w:rsid w:val="001D4D34"/>
    <w:rsid w:val="001D5320"/>
    <w:rsid w:val="001D67F2"/>
    <w:rsid w:val="001D694E"/>
    <w:rsid w:val="001D6D90"/>
    <w:rsid w:val="001D6EEB"/>
    <w:rsid w:val="001D79D4"/>
    <w:rsid w:val="001E00D6"/>
    <w:rsid w:val="001E055B"/>
    <w:rsid w:val="001E1593"/>
    <w:rsid w:val="001E1C3C"/>
    <w:rsid w:val="001E20F6"/>
    <w:rsid w:val="001E24A1"/>
    <w:rsid w:val="001E3819"/>
    <w:rsid w:val="001E3E8F"/>
    <w:rsid w:val="001E4466"/>
    <w:rsid w:val="001E5185"/>
    <w:rsid w:val="001E6836"/>
    <w:rsid w:val="001E70CE"/>
    <w:rsid w:val="001E7849"/>
    <w:rsid w:val="001F0365"/>
    <w:rsid w:val="001F0EB0"/>
    <w:rsid w:val="001F14B5"/>
    <w:rsid w:val="001F27B0"/>
    <w:rsid w:val="001F3101"/>
    <w:rsid w:val="001F3B34"/>
    <w:rsid w:val="001F4CB0"/>
    <w:rsid w:val="001F6F5C"/>
    <w:rsid w:val="001F7337"/>
    <w:rsid w:val="001F76BA"/>
    <w:rsid w:val="00200233"/>
    <w:rsid w:val="00201CAF"/>
    <w:rsid w:val="002023C1"/>
    <w:rsid w:val="00203DAD"/>
    <w:rsid w:val="002123DA"/>
    <w:rsid w:val="00212815"/>
    <w:rsid w:val="00212BEA"/>
    <w:rsid w:val="0021532B"/>
    <w:rsid w:val="00215F5D"/>
    <w:rsid w:val="00216221"/>
    <w:rsid w:val="00216597"/>
    <w:rsid w:val="002215F6"/>
    <w:rsid w:val="00221705"/>
    <w:rsid w:val="00221DAE"/>
    <w:rsid w:val="002228E4"/>
    <w:rsid w:val="00222BAA"/>
    <w:rsid w:val="00223417"/>
    <w:rsid w:val="00224923"/>
    <w:rsid w:val="00224FAE"/>
    <w:rsid w:val="00225FD0"/>
    <w:rsid w:val="002261A2"/>
    <w:rsid w:val="0022633D"/>
    <w:rsid w:val="00227889"/>
    <w:rsid w:val="002305E6"/>
    <w:rsid w:val="002316E8"/>
    <w:rsid w:val="002320B0"/>
    <w:rsid w:val="00233050"/>
    <w:rsid w:val="00233119"/>
    <w:rsid w:val="002331A6"/>
    <w:rsid w:val="00235C29"/>
    <w:rsid w:val="00236C09"/>
    <w:rsid w:val="00237383"/>
    <w:rsid w:val="00237B4C"/>
    <w:rsid w:val="002401F8"/>
    <w:rsid w:val="002403FF"/>
    <w:rsid w:val="00240BE4"/>
    <w:rsid w:val="002413F1"/>
    <w:rsid w:val="002422B1"/>
    <w:rsid w:val="0024287E"/>
    <w:rsid w:val="00242BA9"/>
    <w:rsid w:val="00242FF1"/>
    <w:rsid w:val="002432D0"/>
    <w:rsid w:val="0024344C"/>
    <w:rsid w:val="00243878"/>
    <w:rsid w:val="002445ED"/>
    <w:rsid w:val="00244CC7"/>
    <w:rsid w:val="002453A1"/>
    <w:rsid w:val="002456D6"/>
    <w:rsid w:val="002459F4"/>
    <w:rsid w:val="00246C55"/>
    <w:rsid w:val="00251444"/>
    <w:rsid w:val="00251DD3"/>
    <w:rsid w:val="00252736"/>
    <w:rsid w:val="002542A4"/>
    <w:rsid w:val="00254534"/>
    <w:rsid w:val="00254596"/>
    <w:rsid w:val="00255DB3"/>
    <w:rsid w:val="00255E61"/>
    <w:rsid w:val="00256430"/>
    <w:rsid w:val="00257819"/>
    <w:rsid w:val="002604EC"/>
    <w:rsid w:val="00260776"/>
    <w:rsid w:val="00260935"/>
    <w:rsid w:val="00261261"/>
    <w:rsid w:val="00261271"/>
    <w:rsid w:val="00261546"/>
    <w:rsid w:val="002626B1"/>
    <w:rsid w:val="002648C8"/>
    <w:rsid w:val="00267340"/>
    <w:rsid w:val="00267772"/>
    <w:rsid w:val="00270157"/>
    <w:rsid w:val="00270286"/>
    <w:rsid w:val="0027068A"/>
    <w:rsid w:val="00270A3B"/>
    <w:rsid w:val="00270BE2"/>
    <w:rsid w:val="00270F86"/>
    <w:rsid w:val="00271DD5"/>
    <w:rsid w:val="002748F0"/>
    <w:rsid w:val="00276669"/>
    <w:rsid w:val="002766C9"/>
    <w:rsid w:val="00280E9B"/>
    <w:rsid w:val="00281762"/>
    <w:rsid w:val="00282432"/>
    <w:rsid w:val="0028327C"/>
    <w:rsid w:val="00284D2A"/>
    <w:rsid w:val="002853A9"/>
    <w:rsid w:val="0028565B"/>
    <w:rsid w:val="002860BB"/>
    <w:rsid w:val="00286966"/>
    <w:rsid w:val="00287D66"/>
    <w:rsid w:val="00290926"/>
    <w:rsid w:val="00291BA3"/>
    <w:rsid w:val="002936C6"/>
    <w:rsid w:val="00293B44"/>
    <w:rsid w:val="00293EF4"/>
    <w:rsid w:val="002952DC"/>
    <w:rsid w:val="00295A41"/>
    <w:rsid w:val="00295B0D"/>
    <w:rsid w:val="00296AC7"/>
    <w:rsid w:val="002971F0"/>
    <w:rsid w:val="0029720E"/>
    <w:rsid w:val="00297305"/>
    <w:rsid w:val="00297EC3"/>
    <w:rsid w:val="002A0049"/>
    <w:rsid w:val="002A00A7"/>
    <w:rsid w:val="002A058F"/>
    <w:rsid w:val="002A083F"/>
    <w:rsid w:val="002A0DB0"/>
    <w:rsid w:val="002A1910"/>
    <w:rsid w:val="002A211C"/>
    <w:rsid w:val="002A2814"/>
    <w:rsid w:val="002A33B7"/>
    <w:rsid w:val="002A3CDB"/>
    <w:rsid w:val="002A40F6"/>
    <w:rsid w:val="002A58DA"/>
    <w:rsid w:val="002B0E94"/>
    <w:rsid w:val="002B1F18"/>
    <w:rsid w:val="002B21C0"/>
    <w:rsid w:val="002B3282"/>
    <w:rsid w:val="002B3616"/>
    <w:rsid w:val="002B480E"/>
    <w:rsid w:val="002B5591"/>
    <w:rsid w:val="002B638F"/>
    <w:rsid w:val="002C1908"/>
    <w:rsid w:val="002C5925"/>
    <w:rsid w:val="002C5CC6"/>
    <w:rsid w:val="002C7A80"/>
    <w:rsid w:val="002D11CD"/>
    <w:rsid w:val="002D1B4A"/>
    <w:rsid w:val="002D21D0"/>
    <w:rsid w:val="002D28E3"/>
    <w:rsid w:val="002D2E6F"/>
    <w:rsid w:val="002D372C"/>
    <w:rsid w:val="002D524E"/>
    <w:rsid w:val="002D5482"/>
    <w:rsid w:val="002D58BD"/>
    <w:rsid w:val="002D6894"/>
    <w:rsid w:val="002D6EF7"/>
    <w:rsid w:val="002D6FD0"/>
    <w:rsid w:val="002E1D42"/>
    <w:rsid w:val="002E2AAD"/>
    <w:rsid w:val="002E2B19"/>
    <w:rsid w:val="002E3259"/>
    <w:rsid w:val="002E3AFF"/>
    <w:rsid w:val="002E45FD"/>
    <w:rsid w:val="002E7F1A"/>
    <w:rsid w:val="002F16F2"/>
    <w:rsid w:val="002F4DBC"/>
    <w:rsid w:val="002F4E32"/>
    <w:rsid w:val="002F6C13"/>
    <w:rsid w:val="002F7658"/>
    <w:rsid w:val="00300171"/>
    <w:rsid w:val="0030070A"/>
    <w:rsid w:val="00302572"/>
    <w:rsid w:val="00304EE1"/>
    <w:rsid w:val="00305503"/>
    <w:rsid w:val="003067C8"/>
    <w:rsid w:val="0030717F"/>
    <w:rsid w:val="00314D0B"/>
    <w:rsid w:val="0031599D"/>
    <w:rsid w:val="00315C34"/>
    <w:rsid w:val="0031653F"/>
    <w:rsid w:val="00316A2D"/>
    <w:rsid w:val="003201D2"/>
    <w:rsid w:val="00320BF4"/>
    <w:rsid w:val="00321D9F"/>
    <w:rsid w:val="00323735"/>
    <w:rsid w:val="003237A7"/>
    <w:rsid w:val="003243E7"/>
    <w:rsid w:val="003246A4"/>
    <w:rsid w:val="00324902"/>
    <w:rsid w:val="00324C52"/>
    <w:rsid w:val="00325B80"/>
    <w:rsid w:val="00325FA6"/>
    <w:rsid w:val="003265D8"/>
    <w:rsid w:val="0032783A"/>
    <w:rsid w:val="00327C49"/>
    <w:rsid w:val="00327CF5"/>
    <w:rsid w:val="00330648"/>
    <w:rsid w:val="00330E7B"/>
    <w:rsid w:val="0033299D"/>
    <w:rsid w:val="00332AF6"/>
    <w:rsid w:val="00334516"/>
    <w:rsid w:val="003368E8"/>
    <w:rsid w:val="00340AF0"/>
    <w:rsid w:val="003423C7"/>
    <w:rsid w:val="0034309C"/>
    <w:rsid w:val="003432A9"/>
    <w:rsid w:val="00343C24"/>
    <w:rsid w:val="003444B6"/>
    <w:rsid w:val="00344844"/>
    <w:rsid w:val="00344C02"/>
    <w:rsid w:val="0034551D"/>
    <w:rsid w:val="003459C2"/>
    <w:rsid w:val="003465BF"/>
    <w:rsid w:val="003466FA"/>
    <w:rsid w:val="00350F72"/>
    <w:rsid w:val="00351147"/>
    <w:rsid w:val="00351416"/>
    <w:rsid w:val="00352153"/>
    <w:rsid w:val="00353312"/>
    <w:rsid w:val="00355459"/>
    <w:rsid w:val="0035730B"/>
    <w:rsid w:val="003579B1"/>
    <w:rsid w:val="00361777"/>
    <w:rsid w:val="003620DC"/>
    <w:rsid w:val="003636D3"/>
    <w:rsid w:val="00364637"/>
    <w:rsid w:val="00364E81"/>
    <w:rsid w:val="00365006"/>
    <w:rsid w:val="003667EF"/>
    <w:rsid w:val="00366FEE"/>
    <w:rsid w:val="0036715C"/>
    <w:rsid w:val="0036772A"/>
    <w:rsid w:val="00370490"/>
    <w:rsid w:val="00371B18"/>
    <w:rsid w:val="00371F88"/>
    <w:rsid w:val="0037288C"/>
    <w:rsid w:val="00372C6F"/>
    <w:rsid w:val="003736B4"/>
    <w:rsid w:val="003740EF"/>
    <w:rsid w:val="00374859"/>
    <w:rsid w:val="00374CCB"/>
    <w:rsid w:val="00375406"/>
    <w:rsid w:val="00377BA5"/>
    <w:rsid w:val="003803D7"/>
    <w:rsid w:val="00380A88"/>
    <w:rsid w:val="00382D4B"/>
    <w:rsid w:val="00382EC5"/>
    <w:rsid w:val="003832D1"/>
    <w:rsid w:val="0038398B"/>
    <w:rsid w:val="00384D61"/>
    <w:rsid w:val="00385368"/>
    <w:rsid w:val="003859A5"/>
    <w:rsid w:val="00385E15"/>
    <w:rsid w:val="003862A4"/>
    <w:rsid w:val="00386BC5"/>
    <w:rsid w:val="003876B6"/>
    <w:rsid w:val="0039075C"/>
    <w:rsid w:val="00391266"/>
    <w:rsid w:val="00391CA1"/>
    <w:rsid w:val="00392651"/>
    <w:rsid w:val="00393736"/>
    <w:rsid w:val="003937DB"/>
    <w:rsid w:val="003939F4"/>
    <w:rsid w:val="00393B4C"/>
    <w:rsid w:val="00393F62"/>
    <w:rsid w:val="00394291"/>
    <w:rsid w:val="003A052D"/>
    <w:rsid w:val="003A14BF"/>
    <w:rsid w:val="003A1664"/>
    <w:rsid w:val="003A1E73"/>
    <w:rsid w:val="003A1F29"/>
    <w:rsid w:val="003A2E48"/>
    <w:rsid w:val="003A54EF"/>
    <w:rsid w:val="003A6172"/>
    <w:rsid w:val="003A68AE"/>
    <w:rsid w:val="003A6A4E"/>
    <w:rsid w:val="003A7116"/>
    <w:rsid w:val="003A7150"/>
    <w:rsid w:val="003A738A"/>
    <w:rsid w:val="003B0429"/>
    <w:rsid w:val="003B0E70"/>
    <w:rsid w:val="003B436F"/>
    <w:rsid w:val="003B4FED"/>
    <w:rsid w:val="003B5FE3"/>
    <w:rsid w:val="003B774B"/>
    <w:rsid w:val="003B7D4E"/>
    <w:rsid w:val="003C0890"/>
    <w:rsid w:val="003C0AC7"/>
    <w:rsid w:val="003C0D40"/>
    <w:rsid w:val="003C14F2"/>
    <w:rsid w:val="003C1C61"/>
    <w:rsid w:val="003C4306"/>
    <w:rsid w:val="003C5059"/>
    <w:rsid w:val="003C69EF"/>
    <w:rsid w:val="003D17FE"/>
    <w:rsid w:val="003D550D"/>
    <w:rsid w:val="003D5615"/>
    <w:rsid w:val="003D57A7"/>
    <w:rsid w:val="003D5BC7"/>
    <w:rsid w:val="003D7812"/>
    <w:rsid w:val="003E02DA"/>
    <w:rsid w:val="003E0C70"/>
    <w:rsid w:val="003E1438"/>
    <w:rsid w:val="003E2C7D"/>
    <w:rsid w:val="003E4BB7"/>
    <w:rsid w:val="003E5782"/>
    <w:rsid w:val="003E6ACB"/>
    <w:rsid w:val="003F02C4"/>
    <w:rsid w:val="003F16C7"/>
    <w:rsid w:val="003F3183"/>
    <w:rsid w:val="003F3CBD"/>
    <w:rsid w:val="003F42D0"/>
    <w:rsid w:val="003F4A96"/>
    <w:rsid w:val="003F5DC3"/>
    <w:rsid w:val="003F70B3"/>
    <w:rsid w:val="00401046"/>
    <w:rsid w:val="00401149"/>
    <w:rsid w:val="0040118A"/>
    <w:rsid w:val="004015A3"/>
    <w:rsid w:val="00401A2B"/>
    <w:rsid w:val="00401E32"/>
    <w:rsid w:val="004046B2"/>
    <w:rsid w:val="00405792"/>
    <w:rsid w:val="00405AB1"/>
    <w:rsid w:val="00405B55"/>
    <w:rsid w:val="00406B0C"/>
    <w:rsid w:val="004100A1"/>
    <w:rsid w:val="00412BB5"/>
    <w:rsid w:val="00412C34"/>
    <w:rsid w:val="0041488C"/>
    <w:rsid w:val="004149C8"/>
    <w:rsid w:val="00415F2D"/>
    <w:rsid w:val="00416A85"/>
    <w:rsid w:val="0041749D"/>
    <w:rsid w:val="00417687"/>
    <w:rsid w:val="00421643"/>
    <w:rsid w:val="00424D45"/>
    <w:rsid w:val="00425C0D"/>
    <w:rsid w:val="00426129"/>
    <w:rsid w:val="00426904"/>
    <w:rsid w:val="00426D9D"/>
    <w:rsid w:val="00427C13"/>
    <w:rsid w:val="0043076B"/>
    <w:rsid w:val="0043139C"/>
    <w:rsid w:val="004331AD"/>
    <w:rsid w:val="00435389"/>
    <w:rsid w:val="00435A95"/>
    <w:rsid w:val="0044113D"/>
    <w:rsid w:val="00442A5C"/>
    <w:rsid w:val="004434E0"/>
    <w:rsid w:val="00443899"/>
    <w:rsid w:val="00444181"/>
    <w:rsid w:val="004441F7"/>
    <w:rsid w:val="00445285"/>
    <w:rsid w:val="0044586F"/>
    <w:rsid w:val="004462E0"/>
    <w:rsid w:val="00447034"/>
    <w:rsid w:val="00452158"/>
    <w:rsid w:val="00452EBA"/>
    <w:rsid w:val="004535CD"/>
    <w:rsid w:val="004542C4"/>
    <w:rsid w:val="00454881"/>
    <w:rsid w:val="004551E2"/>
    <w:rsid w:val="00455239"/>
    <w:rsid w:val="004557E9"/>
    <w:rsid w:val="00455E34"/>
    <w:rsid w:val="0046045D"/>
    <w:rsid w:val="00460A49"/>
    <w:rsid w:val="004613FB"/>
    <w:rsid w:val="00461C8F"/>
    <w:rsid w:val="00463D3D"/>
    <w:rsid w:val="00466F1A"/>
    <w:rsid w:val="00466FF2"/>
    <w:rsid w:val="0047241F"/>
    <w:rsid w:val="0047298D"/>
    <w:rsid w:val="00473D32"/>
    <w:rsid w:val="00474989"/>
    <w:rsid w:val="00474A4B"/>
    <w:rsid w:val="00475983"/>
    <w:rsid w:val="00475A16"/>
    <w:rsid w:val="00476913"/>
    <w:rsid w:val="00477D6E"/>
    <w:rsid w:val="00477E89"/>
    <w:rsid w:val="00477F30"/>
    <w:rsid w:val="004804E5"/>
    <w:rsid w:val="004817D8"/>
    <w:rsid w:val="004826E1"/>
    <w:rsid w:val="00482E1A"/>
    <w:rsid w:val="00482E50"/>
    <w:rsid w:val="004831DD"/>
    <w:rsid w:val="004852E6"/>
    <w:rsid w:val="00485E81"/>
    <w:rsid w:val="00486343"/>
    <w:rsid w:val="00486800"/>
    <w:rsid w:val="00486AEB"/>
    <w:rsid w:val="00487594"/>
    <w:rsid w:val="00487E52"/>
    <w:rsid w:val="004912F2"/>
    <w:rsid w:val="00492196"/>
    <w:rsid w:val="00493E35"/>
    <w:rsid w:val="00493E53"/>
    <w:rsid w:val="004958E3"/>
    <w:rsid w:val="00495BC2"/>
    <w:rsid w:val="00495F77"/>
    <w:rsid w:val="004A0E84"/>
    <w:rsid w:val="004A3AB5"/>
    <w:rsid w:val="004A4FFE"/>
    <w:rsid w:val="004A686F"/>
    <w:rsid w:val="004A68DE"/>
    <w:rsid w:val="004A78AF"/>
    <w:rsid w:val="004B0015"/>
    <w:rsid w:val="004B0818"/>
    <w:rsid w:val="004B0D1B"/>
    <w:rsid w:val="004B0F36"/>
    <w:rsid w:val="004B2C5C"/>
    <w:rsid w:val="004B3439"/>
    <w:rsid w:val="004B4490"/>
    <w:rsid w:val="004B49F5"/>
    <w:rsid w:val="004B4F2A"/>
    <w:rsid w:val="004B5F52"/>
    <w:rsid w:val="004C0C2A"/>
    <w:rsid w:val="004C1050"/>
    <w:rsid w:val="004C11BA"/>
    <w:rsid w:val="004C21BC"/>
    <w:rsid w:val="004C240F"/>
    <w:rsid w:val="004C255E"/>
    <w:rsid w:val="004C25DC"/>
    <w:rsid w:val="004C3376"/>
    <w:rsid w:val="004C4182"/>
    <w:rsid w:val="004C5EAF"/>
    <w:rsid w:val="004C731D"/>
    <w:rsid w:val="004D1C3B"/>
    <w:rsid w:val="004D1DAE"/>
    <w:rsid w:val="004D2A2E"/>
    <w:rsid w:val="004D3F07"/>
    <w:rsid w:val="004D4D5F"/>
    <w:rsid w:val="004D6CCA"/>
    <w:rsid w:val="004D6E53"/>
    <w:rsid w:val="004E0191"/>
    <w:rsid w:val="004E0304"/>
    <w:rsid w:val="004E25BA"/>
    <w:rsid w:val="004E2AA1"/>
    <w:rsid w:val="004E4C5B"/>
    <w:rsid w:val="004E4CCD"/>
    <w:rsid w:val="004E4D8E"/>
    <w:rsid w:val="004E5DE5"/>
    <w:rsid w:val="004F0CD7"/>
    <w:rsid w:val="004F0D51"/>
    <w:rsid w:val="004F265F"/>
    <w:rsid w:val="004F2936"/>
    <w:rsid w:val="004F4AE9"/>
    <w:rsid w:val="004F4D5D"/>
    <w:rsid w:val="004F5C9A"/>
    <w:rsid w:val="004F7540"/>
    <w:rsid w:val="00500E61"/>
    <w:rsid w:val="0050142D"/>
    <w:rsid w:val="005014BA"/>
    <w:rsid w:val="00502A07"/>
    <w:rsid w:val="005031BD"/>
    <w:rsid w:val="005032AD"/>
    <w:rsid w:val="005033FF"/>
    <w:rsid w:val="0050418B"/>
    <w:rsid w:val="005047A2"/>
    <w:rsid w:val="00504958"/>
    <w:rsid w:val="00504B27"/>
    <w:rsid w:val="00505D79"/>
    <w:rsid w:val="005068F0"/>
    <w:rsid w:val="00506EF2"/>
    <w:rsid w:val="00507576"/>
    <w:rsid w:val="005102F9"/>
    <w:rsid w:val="00510DC5"/>
    <w:rsid w:val="00511095"/>
    <w:rsid w:val="00511CCF"/>
    <w:rsid w:val="00512DB6"/>
    <w:rsid w:val="00513CA9"/>
    <w:rsid w:val="00513DF8"/>
    <w:rsid w:val="005156CE"/>
    <w:rsid w:val="005166E7"/>
    <w:rsid w:val="00520407"/>
    <w:rsid w:val="00520556"/>
    <w:rsid w:val="00520ED6"/>
    <w:rsid w:val="00521D55"/>
    <w:rsid w:val="00521F15"/>
    <w:rsid w:val="0052243D"/>
    <w:rsid w:val="00522E6B"/>
    <w:rsid w:val="00522FE2"/>
    <w:rsid w:val="005235D1"/>
    <w:rsid w:val="0052505B"/>
    <w:rsid w:val="005260B8"/>
    <w:rsid w:val="00527219"/>
    <w:rsid w:val="00531BEA"/>
    <w:rsid w:val="00532D46"/>
    <w:rsid w:val="00533575"/>
    <w:rsid w:val="00535E24"/>
    <w:rsid w:val="00536E52"/>
    <w:rsid w:val="00540B7F"/>
    <w:rsid w:val="0054242E"/>
    <w:rsid w:val="005431B1"/>
    <w:rsid w:val="00543508"/>
    <w:rsid w:val="0054390D"/>
    <w:rsid w:val="00544093"/>
    <w:rsid w:val="00544163"/>
    <w:rsid w:val="00544A21"/>
    <w:rsid w:val="0054542E"/>
    <w:rsid w:val="00546D5F"/>
    <w:rsid w:val="00546E3E"/>
    <w:rsid w:val="0054714A"/>
    <w:rsid w:val="005473F4"/>
    <w:rsid w:val="0055387E"/>
    <w:rsid w:val="00553E6F"/>
    <w:rsid w:val="0055439D"/>
    <w:rsid w:val="005550A0"/>
    <w:rsid w:val="005619C3"/>
    <w:rsid w:val="005627C7"/>
    <w:rsid w:val="00562FF0"/>
    <w:rsid w:val="00563EC2"/>
    <w:rsid w:val="0056441B"/>
    <w:rsid w:val="005653E7"/>
    <w:rsid w:val="00565B40"/>
    <w:rsid w:val="00565B83"/>
    <w:rsid w:val="00565FA2"/>
    <w:rsid w:val="005706DF"/>
    <w:rsid w:val="00570E72"/>
    <w:rsid w:val="00570ED9"/>
    <w:rsid w:val="00572720"/>
    <w:rsid w:val="005745F0"/>
    <w:rsid w:val="0057613D"/>
    <w:rsid w:val="00576540"/>
    <w:rsid w:val="005768DF"/>
    <w:rsid w:val="0057693C"/>
    <w:rsid w:val="0057717C"/>
    <w:rsid w:val="005774B2"/>
    <w:rsid w:val="0057762F"/>
    <w:rsid w:val="005800B3"/>
    <w:rsid w:val="00582419"/>
    <w:rsid w:val="005835C9"/>
    <w:rsid w:val="00583AFF"/>
    <w:rsid w:val="00583F40"/>
    <w:rsid w:val="00584FB6"/>
    <w:rsid w:val="0058586B"/>
    <w:rsid w:val="00585F53"/>
    <w:rsid w:val="005860BC"/>
    <w:rsid w:val="00587CC7"/>
    <w:rsid w:val="0059084B"/>
    <w:rsid w:val="005910F5"/>
    <w:rsid w:val="005929F6"/>
    <w:rsid w:val="005934AB"/>
    <w:rsid w:val="005A1719"/>
    <w:rsid w:val="005A305E"/>
    <w:rsid w:val="005A3F1A"/>
    <w:rsid w:val="005A5D19"/>
    <w:rsid w:val="005A6A01"/>
    <w:rsid w:val="005A6BD6"/>
    <w:rsid w:val="005A6F37"/>
    <w:rsid w:val="005A71B9"/>
    <w:rsid w:val="005B0551"/>
    <w:rsid w:val="005B0C65"/>
    <w:rsid w:val="005B1C44"/>
    <w:rsid w:val="005B36BA"/>
    <w:rsid w:val="005B4BF1"/>
    <w:rsid w:val="005B54F0"/>
    <w:rsid w:val="005B7E1F"/>
    <w:rsid w:val="005C0836"/>
    <w:rsid w:val="005C0A35"/>
    <w:rsid w:val="005C1DE0"/>
    <w:rsid w:val="005C218C"/>
    <w:rsid w:val="005C3509"/>
    <w:rsid w:val="005C5A63"/>
    <w:rsid w:val="005C6446"/>
    <w:rsid w:val="005C6960"/>
    <w:rsid w:val="005C72B8"/>
    <w:rsid w:val="005D01DB"/>
    <w:rsid w:val="005D01EC"/>
    <w:rsid w:val="005D0238"/>
    <w:rsid w:val="005D195C"/>
    <w:rsid w:val="005D212E"/>
    <w:rsid w:val="005D2347"/>
    <w:rsid w:val="005D3656"/>
    <w:rsid w:val="005D4892"/>
    <w:rsid w:val="005E09A3"/>
    <w:rsid w:val="005E19DF"/>
    <w:rsid w:val="005E2480"/>
    <w:rsid w:val="005E2DE1"/>
    <w:rsid w:val="005E4549"/>
    <w:rsid w:val="005E6082"/>
    <w:rsid w:val="005E6133"/>
    <w:rsid w:val="005E7586"/>
    <w:rsid w:val="005E7B35"/>
    <w:rsid w:val="005F02EF"/>
    <w:rsid w:val="005F0F3C"/>
    <w:rsid w:val="005F1607"/>
    <w:rsid w:val="005F1DB3"/>
    <w:rsid w:val="005F24FE"/>
    <w:rsid w:val="005F2F0C"/>
    <w:rsid w:val="005F4D97"/>
    <w:rsid w:val="005F55F7"/>
    <w:rsid w:val="005F5687"/>
    <w:rsid w:val="005F7EAA"/>
    <w:rsid w:val="00600184"/>
    <w:rsid w:val="00600C26"/>
    <w:rsid w:val="00600EAC"/>
    <w:rsid w:val="0060386B"/>
    <w:rsid w:val="006043F2"/>
    <w:rsid w:val="0060614D"/>
    <w:rsid w:val="006061ED"/>
    <w:rsid w:val="00606E6D"/>
    <w:rsid w:val="00607B56"/>
    <w:rsid w:val="0061047D"/>
    <w:rsid w:val="00611BDF"/>
    <w:rsid w:val="00612768"/>
    <w:rsid w:val="00612D67"/>
    <w:rsid w:val="00613A1D"/>
    <w:rsid w:val="00616371"/>
    <w:rsid w:val="0061699B"/>
    <w:rsid w:val="00616D08"/>
    <w:rsid w:val="00617D25"/>
    <w:rsid w:val="00621FA1"/>
    <w:rsid w:val="00622630"/>
    <w:rsid w:val="006262C0"/>
    <w:rsid w:val="0062631F"/>
    <w:rsid w:val="00626444"/>
    <w:rsid w:val="00626EB8"/>
    <w:rsid w:val="00627C67"/>
    <w:rsid w:val="006305B8"/>
    <w:rsid w:val="006309E4"/>
    <w:rsid w:val="0063124D"/>
    <w:rsid w:val="00636C7D"/>
    <w:rsid w:val="006415B1"/>
    <w:rsid w:val="00642335"/>
    <w:rsid w:val="006460E1"/>
    <w:rsid w:val="006467BD"/>
    <w:rsid w:val="00646998"/>
    <w:rsid w:val="0065015D"/>
    <w:rsid w:val="006506A8"/>
    <w:rsid w:val="00651119"/>
    <w:rsid w:val="00651393"/>
    <w:rsid w:val="00652412"/>
    <w:rsid w:val="00652E3F"/>
    <w:rsid w:val="0065474D"/>
    <w:rsid w:val="0065484F"/>
    <w:rsid w:val="00656922"/>
    <w:rsid w:val="006625E6"/>
    <w:rsid w:val="006639FE"/>
    <w:rsid w:val="00663B2B"/>
    <w:rsid w:val="0067086C"/>
    <w:rsid w:val="00672025"/>
    <w:rsid w:val="00673245"/>
    <w:rsid w:val="006746C5"/>
    <w:rsid w:val="00674A39"/>
    <w:rsid w:val="0067731B"/>
    <w:rsid w:val="006807BF"/>
    <w:rsid w:val="00680C2D"/>
    <w:rsid w:val="006815A9"/>
    <w:rsid w:val="006818E5"/>
    <w:rsid w:val="00681F78"/>
    <w:rsid w:val="0068275F"/>
    <w:rsid w:val="00682D5B"/>
    <w:rsid w:val="006855BF"/>
    <w:rsid w:val="006859D1"/>
    <w:rsid w:val="006867CB"/>
    <w:rsid w:val="00686999"/>
    <w:rsid w:val="00687130"/>
    <w:rsid w:val="0069041A"/>
    <w:rsid w:val="00690714"/>
    <w:rsid w:val="0069079B"/>
    <w:rsid w:val="0069184E"/>
    <w:rsid w:val="006937FD"/>
    <w:rsid w:val="0069409D"/>
    <w:rsid w:val="00694417"/>
    <w:rsid w:val="006946AC"/>
    <w:rsid w:val="00694DF7"/>
    <w:rsid w:val="00696C62"/>
    <w:rsid w:val="00696D71"/>
    <w:rsid w:val="00697E22"/>
    <w:rsid w:val="006A06B2"/>
    <w:rsid w:val="006A18E2"/>
    <w:rsid w:val="006A226B"/>
    <w:rsid w:val="006A4A46"/>
    <w:rsid w:val="006A5E49"/>
    <w:rsid w:val="006A7531"/>
    <w:rsid w:val="006B0D4A"/>
    <w:rsid w:val="006B0E11"/>
    <w:rsid w:val="006B10C8"/>
    <w:rsid w:val="006B40FA"/>
    <w:rsid w:val="006B6B07"/>
    <w:rsid w:val="006B6EF0"/>
    <w:rsid w:val="006B74A7"/>
    <w:rsid w:val="006B756C"/>
    <w:rsid w:val="006C1BAC"/>
    <w:rsid w:val="006C2A0F"/>
    <w:rsid w:val="006C2EC0"/>
    <w:rsid w:val="006C5804"/>
    <w:rsid w:val="006C701C"/>
    <w:rsid w:val="006C7C54"/>
    <w:rsid w:val="006D03F8"/>
    <w:rsid w:val="006D08EB"/>
    <w:rsid w:val="006D1169"/>
    <w:rsid w:val="006D1454"/>
    <w:rsid w:val="006D1813"/>
    <w:rsid w:val="006D2098"/>
    <w:rsid w:val="006D2382"/>
    <w:rsid w:val="006D2FC2"/>
    <w:rsid w:val="006D3FD7"/>
    <w:rsid w:val="006D482F"/>
    <w:rsid w:val="006D4C2B"/>
    <w:rsid w:val="006D6637"/>
    <w:rsid w:val="006D6907"/>
    <w:rsid w:val="006E2083"/>
    <w:rsid w:val="006E3CF7"/>
    <w:rsid w:val="006E4314"/>
    <w:rsid w:val="006E6666"/>
    <w:rsid w:val="006E713B"/>
    <w:rsid w:val="006F00B5"/>
    <w:rsid w:val="006F2C55"/>
    <w:rsid w:val="006F38BF"/>
    <w:rsid w:val="006F3B1C"/>
    <w:rsid w:val="006F3F22"/>
    <w:rsid w:val="006F5022"/>
    <w:rsid w:val="006F5C8D"/>
    <w:rsid w:val="006F71BE"/>
    <w:rsid w:val="00700287"/>
    <w:rsid w:val="00700B4F"/>
    <w:rsid w:val="00701873"/>
    <w:rsid w:val="00701DA2"/>
    <w:rsid w:val="00702776"/>
    <w:rsid w:val="0070301E"/>
    <w:rsid w:val="007030DA"/>
    <w:rsid w:val="00704F15"/>
    <w:rsid w:val="00706C3B"/>
    <w:rsid w:val="00707F40"/>
    <w:rsid w:val="00711E25"/>
    <w:rsid w:val="007134E6"/>
    <w:rsid w:val="0071414A"/>
    <w:rsid w:val="00714A71"/>
    <w:rsid w:val="00716C18"/>
    <w:rsid w:val="00716FFB"/>
    <w:rsid w:val="00720FEA"/>
    <w:rsid w:val="0072190B"/>
    <w:rsid w:val="00721C4D"/>
    <w:rsid w:val="00722A3C"/>
    <w:rsid w:val="00722FE4"/>
    <w:rsid w:val="007232B0"/>
    <w:rsid w:val="00723399"/>
    <w:rsid w:val="00723989"/>
    <w:rsid w:val="00724432"/>
    <w:rsid w:val="0072667B"/>
    <w:rsid w:val="00730446"/>
    <w:rsid w:val="00730816"/>
    <w:rsid w:val="00730C16"/>
    <w:rsid w:val="00731353"/>
    <w:rsid w:val="007316AA"/>
    <w:rsid w:val="00731BCA"/>
    <w:rsid w:val="007321C9"/>
    <w:rsid w:val="00732A7B"/>
    <w:rsid w:val="0073423D"/>
    <w:rsid w:val="00735938"/>
    <w:rsid w:val="00736EF1"/>
    <w:rsid w:val="00737E34"/>
    <w:rsid w:val="0074086B"/>
    <w:rsid w:val="007427DF"/>
    <w:rsid w:val="00742DEF"/>
    <w:rsid w:val="00742E2C"/>
    <w:rsid w:val="007436DE"/>
    <w:rsid w:val="007442F6"/>
    <w:rsid w:val="007443ED"/>
    <w:rsid w:val="00744A6D"/>
    <w:rsid w:val="00744EAA"/>
    <w:rsid w:val="0074527F"/>
    <w:rsid w:val="0074546A"/>
    <w:rsid w:val="00746E87"/>
    <w:rsid w:val="00747093"/>
    <w:rsid w:val="00747436"/>
    <w:rsid w:val="007479C7"/>
    <w:rsid w:val="00747B68"/>
    <w:rsid w:val="00750A98"/>
    <w:rsid w:val="00750BED"/>
    <w:rsid w:val="007516E8"/>
    <w:rsid w:val="007529B3"/>
    <w:rsid w:val="00753D74"/>
    <w:rsid w:val="007541A9"/>
    <w:rsid w:val="00755142"/>
    <w:rsid w:val="0075757C"/>
    <w:rsid w:val="00760BF0"/>
    <w:rsid w:val="00761217"/>
    <w:rsid w:val="0076642D"/>
    <w:rsid w:val="00767464"/>
    <w:rsid w:val="00767C6B"/>
    <w:rsid w:val="00770763"/>
    <w:rsid w:val="0077192F"/>
    <w:rsid w:val="00771C1F"/>
    <w:rsid w:val="00772468"/>
    <w:rsid w:val="007727DF"/>
    <w:rsid w:val="00773B62"/>
    <w:rsid w:val="00773E9E"/>
    <w:rsid w:val="007748F7"/>
    <w:rsid w:val="00775104"/>
    <w:rsid w:val="00775796"/>
    <w:rsid w:val="00775B4E"/>
    <w:rsid w:val="0077611E"/>
    <w:rsid w:val="007776F2"/>
    <w:rsid w:val="00777ACC"/>
    <w:rsid w:val="00777E86"/>
    <w:rsid w:val="0078040D"/>
    <w:rsid w:val="00780EE2"/>
    <w:rsid w:val="00781F22"/>
    <w:rsid w:val="00783368"/>
    <w:rsid w:val="00783CEC"/>
    <w:rsid w:val="00784423"/>
    <w:rsid w:val="007846CF"/>
    <w:rsid w:val="00784D89"/>
    <w:rsid w:val="00785FE5"/>
    <w:rsid w:val="007876AB"/>
    <w:rsid w:val="00790022"/>
    <w:rsid w:val="00790523"/>
    <w:rsid w:val="00790982"/>
    <w:rsid w:val="00791DE1"/>
    <w:rsid w:val="00793677"/>
    <w:rsid w:val="007944F0"/>
    <w:rsid w:val="007A19E7"/>
    <w:rsid w:val="007A1B43"/>
    <w:rsid w:val="007A3CD9"/>
    <w:rsid w:val="007A3EC1"/>
    <w:rsid w:val="007A4FA0"/>
    <w:rsid w:val="007A5BCF"/>
    <w:rsid w:val="007A7585"/>
    <w:rsid w:val="007B00F8"/>
    <w:rsid w:val="007B0747"/>
    <w:rsid w:val="007B0A71"/>
    <w:rsid w:val="007B2107"/>
    <w:rsid w:val="007B25F6"/>
    <w:rsid w:val="007B34D1"/>
    <w:rsid w:val="007B4041"/>
    <w:rsid w:val="007B4BD6"/>
    <w:rsid w:val="007B6586"/>
    <w:rsid w:val="007B6735"/>
    <w:rsid w:val="007B6C7E"/>
    <w:rsid w:val="007B6D0E"/>
    <w:rsid w:val="007B7CC5"/>
    <w:rsid w:val="007C125B"/>
    <w:rsid w:val="007C133A"/>
    <w:rsid w:val="007C1AC9"/>
    <w:rsid w:val="007C1C6F"/>
    <w:rsid w:val="007C1D8A"/>
    <w:rsid w:val="007C2F7C"/>
    <w:rsid w:val="007C2FD7"/>
    <w:rsid w:val="007C4CD1"/>
    <w:rsid w:val="007C5254"/>
    <w:rsid w:val="007C54F9"/>
    <w:rsid w:val="007C5A75"/>
    <w:rsid w:val="007C73F1"/>
    <w:rsid w:val="007D0D08"/>
    <w:rsid w:val="007D20A1"/>
    <w:rsid w:val="007D482F"/>
    <w:rsid w:val="007D5052"/>
    <w:rsid w:val="007D540C"/>
    <w:rsid w:val="007D5BBF"/>
    <w:rsid w:val="007D5C3B"/>
    <w:rsid w:val="007D6E47"/>
    <w:rsid w:val="007E0386"/>
    <w:rsid w:val="007E1A12"/>
    <w:rsid w:val="007E405B"/>
    <w:rsid w:val="007E4E87"/>
    <w:rsid w:val="007E5265"/>
    <w:rsid w:val="007E54AC"/>
    <w:rsid w:val="007E5FB6"/>
    <w:rsid w:val="007E62A2"/>
    <w:rsid w:val="007E7A74"/>
    <w:rsid w:val="007E7D0F"/>
    <w:rsid w:val="007F068F"/>
    <w:rsid w:val="007F0B30"/>
    <w:rsid w:val="007F21BD"/>
    <w:rsid w:val="007F2430"/>
    <w:rsid w:val="007F2949"/>
    <w:rsid w:val="007F2BA3"/>
    <w:rsid w:val="007F2EEA"/>
    <w:rsid w:val="007F3E97"/>
    <w:rsid w:val="007F468E"/>
    <w:rsid w:val="007F4818"/>
    <w:rsid w:val="007F485F"/>
    <w:rsid w:val="007F4D21"/>
    <w:rsid w:val="007F508C"/>
    <w:rsid w:val="007F6B31"/>
    <w:rsid w:val="007F6CAB"/>
    <w:rsid w:val="007F72B0"/>
    <w:rsid w:val="008006B1"/>
    <w:rsid w:val="00801E8F"/>
    <w:rsid w:val="00802764"/>
    <w:rsid w:val="00802CD7"/>
    <w:rsid w:val="008035FB"/>
    <w:rsid w:val="00803877"/>
    <w:rsid w:val="00804766"/>
    <w:rsid w:val="00804D1E"/>
    <w:rsid w:val="008059EE"/>
    <w:rsid w:val="0080697B"/>
    <w:rsid w:val="00806BA3"/>
    <w:rsid w:val="00810953"/>
    <w:rsid w:val="00810D68"/>
    <w:rsid w:val="00811869"/>
    <w:rsid w:val="00811B76"/>
    <w:rsid w:val="00812FEB"/>
    <w:rsid w:val="0081354E"/>
    <w:rsid w:val="00813DBA"/>
    <w:rsid w:val="008140B1"/>
    <w:rsid w:val="00815363"/>
    <w:rsid w:val="00815903"/>
    <w:rsid w:val="00822DEF"/>
    <w:rsid w:val="008248A3"/>
    <w:rsid w:val="00825B09"/>
    <w:rsid w:val="008273E5"/>
    <w:rsid w:val="008275C7"/>
    <w:rsid w:val="008307B8"/>
    <w:rsid w:val="0083104B"/>
    <w:rsid w:val="00831BA4"/>
    <w:rsid w:val="00835439"/>
    <w:rsid w:val="00835570"/>
    <w:rsid w:val="00835815"/>
    <w:rsid w:val="00836868"/>
    <w:rsid w:val="0084126E"/>
    <w:rsid w:val="00842DB9"/>
    <w:rsid w:val="0084356C"/>
    <w:rsid w:val="008462A5"/>
    <w:rsid w:val="008468C2"/>
    <w:rsid w:val="00847A80"/>
    <w:rsid w:val="0085094C"/>
    <w:rsid w:val="0085146C"/>
    <w:rsid w:val="00851D2E"/>
    <w:rsid w:val="0085321B"/>
    <w:rsid w:val="00853255"/>
    <w:rsid w:val="008542FB"/>
    <w:rsid w:val="0085496B"/>
    <w:rsid w:val="0085584B"/>
    <w:rsid w:val="00855AEE"/>
    <w:rsid w:val="008566CA"/>
    <w:rsid w:val="008606F5"/>
    <w:rsid w:val="008607AB"/>
    <w:rsid w:val="008612B2"/>
    <w:rsid w:val="008619E5"/>
    <w:rsid w:val="00862415"/>
    <w:rsid w:val="008634F9"/>
    <w:rsid w:val="00863DB9"/>
    <w:rsid w:val="00863DBE"/>
    <w:rsid w:val="00863E4A"/>
    <w:rsid w:val="00867553"/>
    <w:rsid w:val="008737CA"/>
    <w:rsid w:val="00873805"/>
    <w:rsid w:val="008743A6"/>
    <w:rsid w:val="008744B2"/>
    <w:rsid w:val="00876569"/>
    <w:rsid w:val="00877A6E"/>
    <w:rsid w:val="00880251"/>
    <w:rsid w:val="008803D6"/>
    <w:rsid w:val="00880D93"/>
    <w:rsid w:val="00882EF2"/>
    <w:rsid w:val="0089017F"/>
    <w:rsid w:val="00890BC8"/>
    <w:rsid w:val="00891C0D"/>
    <w:rsid w:val="00892374"/>
    <w:rsid w:val="00893652"/>
    <w:rsid w:val="00894331"/>
    <w:rsid w:val="00894C11"/>
    <w:rsid w:val="00894EA5"/>
    <w:rsid w:val="008954B5"/>
    <w:rsid w:val="00895C06"/>
    <w:rsid w:val="008975B3"/>
    <w:rsid w:val="00897725"/>
    <w:rsid w:val="008A0599"/>
    <w:rsid w:val="008A1430"/>
    <w:rsid w:val="008A1A13"/>
    <w:rsid w:val="008A27EF"/>
    <w:rsid w:val="008A3D88"/>
    <w:rsid w:val="008A436A"/>
    <w:rsid w:val="008A4885"/>
    <w:rsid w:val="008A4E24"/>
    <w:rsid w:val="008A61FE"/>
    <w:rsid w:val="008A6291"/>
    <w:rsid w:val="008A680E"/>
    <w:rsid w:val="008B09A0"/>
    <w:rsid w:val="008B1AEF"/>
    <w:rsid w:val="008B4337"/>
    <w:rsid w:val="008B47F3"/>
    <w:rsid w:val="008B50D8"/>
    <w:rsid w:val="008B51B8"/>
    <w:rsid w:val="008B6DCE"/>
    <w:rsid w:val="008B6E6F"/>
    <w:rsid w:val="008B727D"/>
    <w:rsid w:val="008B75C0"/>
    <w:rsid w:val="008C04E7"/>
    <w:rsid w:val="008C1F38"/>
    <w:rsid w:val="008C2DE5"/>
    <w:rsid w:val="008C2FD0"/>
    <w:rsid w:val="008C3D69"/>
    <w:rsid w:val="008C411C"/>
    <w:rsid w:val="008C4294"/>
    <w:rsid w:val="008C435F"/>
    <w:rsid w:val="008C529E"/>
    <w:rsid w:val="008C575F"/>
    <w:rsid w:val="008C58BF"/>
    <w:rsid w:val="008C5AF7"/>
    <w:rsid w:val="008C5C3B"/>
    <w:rsid w:val="008D50F6"/>
    <w:rsid w:val="008D5AE8"/>
    <w:rsid w:val="008D605D"/>
    <w:rsid w:val="008D6241"/>
    <w:rsid w:val="008D707F"/>
    <w:rsid w:val="008D750A"/>
    <w:rsid w:val="008E0DFF"/>
    <w:rsid w:val="008E254E"/>
    <w:rsid w:val="008E2550"/>
    <w:rsid w:val="008E2FCF"/>
    <w:rsid w:val="008E348E"/>
    <w:rsid w:val="008E351F"/>
    <w:rsid w:val="008E38E2"/>
    <w:rsid w:val="008E3A73"/>
    <w:rsid w:val="008E4A81"/>
    <w:rsid w:val="008E5D74"/>
    <w:rsid w:val="008E7874"/>
    <w:rsid w:val="008E7F35"/>
    <w:rsid w:val="008F0EDA"/>
    <w:rsid w:val="008F0F3D"/>
    <w:rsid w:val="008F1B28"/>
    <w:rsid w:val="008F2A50"/>
    <w:rsid w:val="008F44DA"/>
    <w:rsid w:val="008F4BA3"/>
    <w:rsid w:val="008F4DA8"/>
    <w:rsid w:val="008F55F9"/>
    <w:rsid w:val="008F591D"/>
    <w:rsid w:val="008F61E3"/>
    <w:rsid w:val="008F6332"/>
    <w:rsid w:val="008F6B8C"/>
    <w:rsid w:val="0090697A"/>
    <w:rsid w:val="009077E3"/>
    <w:rsid w:val="00907DA7"/>
    <w:rsid w:val="00910466"/>
    <w:rsid w:val="00910519"/>
    <w:rsid w:val="00911336"/>
    <w:rsid w:val="009119DA"/>
    <w:rsid w:val="00912D1B"/>
    <w:rsid w:val="0091326F"/>
    <w:rsid w:val="00913685"/>
    <w:rsid w:val="00913C47"/>
    <w:rsid w:val="00913E6F"/>
    <w:rsid w:val="009142E0"/>
    <w:rsid w:val="009150D0"/>
    <w:rsid w:val="0092136D"/>
    <w:rsid w:val="00921B0B"/>
    <w:rsid w:val="00921B13"/>
    <w:rsid w:val="0092213A"/>
    <w:rsid w:val="0092228B"/>
    <w:rsid w:val="00922993"/>
    <w:rsid w:val="0092344E"/>
    <w:rsid w:val="00923466"/>
    <w:rsid w:val="00923956"/>
    <w:rsid w:val="00927ED6"/>
    <w:rsid w:val="0093013F"/>
    <w:rsid w:val="00931075"/>
    <w:rsid w:val="00932BF4"/>
    <w:rsid w:val="009339C8"/>
    <w:rsid w:val="00934511"/>
    <w:rsid w:val="009351EB"/>
    <w:rsid w:val="009358E9"/>
    <w:rsid w:val="00935F31"/>
    <w:rsid w:val="009405E3"/>
    <w:rsid w:val="0094089B"/>
    <w:rsid w:val="00940932"/>
    <w:rsid w:val="009431F4"/>
    <w:rsid w:val="0094465F"/>
    <w:rsid w:val="009450B9"/>
    <w:rsid w:val="009459DC"/>
    <w:rsid w:val="00945C53"/>
    <w:rsid w:val="0094622E"/>
    <w:rsid w:val="00946B0B"/>
    <w:rsid w:val="00946B4D"/>
    <w:rsid w:val="0094755D"/>
    <w:rsid w:val="0094786E"/>
    <w:rsid w:val="00947E9C"/>
    <w:rsid w:val="009514D0"/>
    <w:rsid w:val="009526B9"/>
    <w:rsid w:val="00952EF3"/>
    <w:rsid w:val="00953D91"/>
    <w:rsid w:val="00954919"/>
    <w:rsid w:val="00954F7E"/>
    <w:rsid w:val="009568C9"/>
    <w:rsid w:val="00957683"/>
    <w:rsid w:val="00957799"/>
    <w:rsid w:val="009604B7"/>
    <w:rsid w:val="00960B0C"/>
    <w:rsid w:val="0096120A"/>
    <w:rsid w:val="00961840"/>
    <w:rsid w:val="00962CF8"/>
    <w:rsid w:val="00965D45"/>
    <w:rsid w:val="00966130"/>
    <w:rsid w:val="009663B2"/>
    <w:rsid w:val="00970C4A"/>
    <w:rsid w:val="00971252"/>
    <w:rsid w:val="009733B7"/>
    <w:rsid w:val="009742B8"/>
    <w:rsid w:val="009748D0"/>
    <w:rsid w:val="009751D3"/>
    <w:rsid w:val="00976A35"/>
    <w:rsid w:val="00976E4A"/>
    <w:rsid w:val="009801F2"/>
    <w:rsid w:val="009826BC"/>
    <w:rsid w:val="0098273E"/>
    <w:rsid w:val="0098399C"/>
    <w:rsid w:val="0098404B"/>
    <w:rsid w:val="00985493"/>
    <w:rsid w:val="00987323"/>
    <w:rsid w:val="00987431"/>
    <w:rsid w:val="00991798"/>
    <w:rsid w:val="00992CC6"/>
    <w:rsid w:val="0099386E"/>
    <w:rsid w:val="00995562"/>
    <w:rsid w:val="0099607B"/>
    <w:rsid w:val="00996669"/>
    <w:rsid w:val="009A0361"/>
    <w:rsid w:val="009A0505"/>
    <w:rsid w:val="009A05E8"/>
    <w:rsid w:val="009A09B1"/>
    <w:rsid w:val="009A0A71"/>
    <w:rsid w:val="009A11DD"/>
    <w:rsid w:val="009A164B"/>
    <w:rsid w:val="009A2CBF"/>
    <w:rsid w:val="009A325E"/>
    <w:rsid w:val="009A3CE4"/>
    <w:rsid w:val="009A4363"/>
    <w:rsid w:val="009A4D0B"/>
    <w:rsid w:val="009A4F3C"/>
    <w:rsid w:val="009A5387"/>
    <w:rsid w:val="009A5F28"/>
    <w:rsid w:val="009B1AE7"/>
    <w:rsid w:val="009B23D3"/>
    <w:rsid w:val="009B264B"/>
    <w:rsid w:val="009B31B8"/>
    <w:rsid w:val="009B58F0"/>
    <w:rsid w:val="009B66F2"/>
    <w:rsid w:val="009B6982"/>
    <w:rsid w:val="009B6FDB"/>
    <w:rsid w:val="009B7503"/>
    <w:rsid w:val="009C0F04"/>
    <w:rsid w:val="009C120D"/>
    <w:rsid w:val="009C19EE"/>
    <w:rsid w:val="009C2CAB"/>
    <w:rsid w:val="009C395E"/>
    <w:rsid w:val="009C3EB5"/>
    <w:rsid w:val="009C44D6"/>
    <w:rsid w:val="009C4905"/>
    <w:rsid w:val="009C4E03"/>
    <w:rsid w:val="009C4E0C"/>
    <w:rsid w:val="009C5044"/>
    <w:rsid w:val="009C655F"/>
    <w:rsid w:val="009C6915"/>
    <w:rsid w:val="009D1504"/>
    <w:rsid w:val="009D3294"/>
    <w:rsid w:val="009D346D"/>
    <w:rsid w:val="009D4BDB"/>
    <w:rsid w:val="009D4D15"/>
    <w:rsid w:val="009D5001"/>
    <w:rsid w:val="009D567C"/>
    <w:rsid w:val="009D5CEB"/>
    <w:rsid w:val="009D5EB4"/>
    <w:rsid w:val="009D6AB5"/>
    <w:rsid w:val="009E2E20"/>
    <w:rsid w:val="009E3880"/>
    <w:rsid w:val="009E4144"/>
    <w:rsid w:val="009E423E"/>
    <w:rsid w:val="009E42B6"/>
    <w:rsid w:val="009F0BA5"/>
    <w:rsid w:val="009F13FA"/>
    <w:rsid w:val="009F16C1"/>
    <w:rsid w:val="009F17E7"/>
    <w:rsid w:val="009F1A39"/>
    <w:rsid w:val="009F3D7C"/>
    <w:rsid w:val="009F47C8"/>
    <w:rsid w:val="009F48C6"/>
    <w:rsid w:val="009F50F6"/>
    <w:rsid w:val="009F66DC"/>
    <w:rsid w:val="009F6B3D"/>
    <w:rsid w:val="009F6CDD"/>
    <w:rsid w:val="009F70C8"/>
    <w:rsid w:val="009F7160"/>
    <w:rsid w:val="009F741E"/>
    <w:rsid w:val="00A014D9"/>
    <w:rsid w:val="00A02566"/>
    <w:rsid w:val="00A02927"/>
    <w:rsid w:val="00A03354"/>
    <w:rsid w:val="00A03AD1"/>
    <w:rsid w:val="00A045EC"/>
    <w:rsid w:val="00A04B06"/>
    <w:rsid w:val="00A101E0"/>
    <w:rsid w:val="00A104E2"/>
    <w:rsid w:val="00A10DB3"/>
    <w:rsid w:val="00A11072"/>
    <w:rsid w:val="00A114BA"/>
    <w:rsid w:val="00A122C2"/>
    <w:rsid w:val="00A12341"/>
    <w:rsid w:val="00A149FB"/>
    <w:rsid w:val="00A14A6A"/>
    <w:rsid w:val="00A14B02"/>
    <w:rsid w:val="00A15FF0"/>
    <w:rsid w:val="00A174A5"/>
    <w:rsid w:val="00A2001E"/>
    <w:rsid w:val="00A205A0"/>
    <w:rsid w:val="00A211D9"/>
    <w:rsid w:val="00A22399"/>
    <w:rsid w:val="00A2259B"/>
    <w:rsid w:val="00A22757"/>
    <w:rsid w:val="00A22867"/>
    <w:rsid w:val="00A229F4"/>
    <w:rsid w:val="00A253F9"/>
    <w:rsid w:val="00A2605C"/>
    <w:rsid w:val="00A260CE"/>
    <w:rsid w:val="00A26261"/>
    <w:rsid w:val="00A26C36"/>
    <w:rsid w:val="00A278EB"/>
    <w:rsid w:val="00A304CC"/>
    <w:rsid w:val="00A30876"/>
    <w:rsid w:val="00A31F7F"/>
    <w:rsid w:val="00A3450C"/>
    <w:rsid w:val="00A3582F"/>
    <w:rsid w:val="00A35B18"/>
    <w:rsid w:val="00A35FFD"/>
    <w:rsid w:val="00A36647"/>
    <w:rsid w:val="00A37181"/>
    <w:rsid w:val="00A40D54"/>
    <w:rsid w:val="00A418D6"/>
    <w:rsid w:val="00A41D2A"/>
    <w:rsid w:val="00A42F4D"/>
    <w:rsid w:val="00A42FE8"/>
    <w:rsid w:val="00A439F6"/>
    <w:rsid w:val="00A43BA1"/>
    <w:rsid w:val="00A44ABC"/>
    <w:rsid w:val="00A44C0A"/>
    <w:rsid w:val="00A44F08"/>
    <w:rsid w:val="00A45E56"/>
    <w:rsid w:val="00A460C9"/>
    <w:rsid w:val="00A46177"/>
    <w:rsid w:val="00A50BE9"/>
    <w:rsid w:val="00A514B4"/>
    <w:rsid w:val="00A539AB"/>
    <w:rsid w:val="00A53D86"/>
    <w:rsid w:val="00A546F9"/>
    <w:rsid w:val="00A54A7A"/>
    <w:rsid w:val="00A5733D"/>
    <w:rsid w:val="00A575DF"/>
    <w:rsid w:val="00A57710"/>
    <w:rsid w:val="00A60765"/>
    <w:rsid w:val="00A6107B"/>
    <w:rsid w:val="00A62D46"/>
    <w:rsid w:val="00A64BC4"/>
    <w:rsid w:val="00A64FB7"/>
    <w:rsid w:val="00A65F16"/>
    <w:rsid w:val="00A6683F"/>
    <w:rsid w:val="00A6745E"/>
    <w:rsid w:val="00A67525"/>
    <w:rsid w:val="00A67CD1"/>
    <w:rsid w:val="00A67F4C"/>
    <w:rsid w:val="00A67FB7"/>
    <w:rsid w:val="00A7004B"/>
    <w:rsid w:val="00A72A64"/>
    <w:rsid w:val="00A73028"/>
    <w:rsid w:val="00A73CA1"/>
    <w:rsid w:val="00A74CA7"/>
    <w:rsid w:val="00A7676D"/>
    <w:rsid w:val="00A76AA5"/>
    <w:rsid w:val="00A77AB0"/>
    <w:rsid w:val="00A82B6C"/>
    <w:rsid w:val="00A84895"/>
    <w:rsid w:val="00A84EBC"/>
    <w:rsid w:val="00A86E8B"/>
    <w:rsid w:val="00A87AC1"/>
    <w:rsid w:val="00A87C4A"/>
    <w:rsid w:val="00A87F52"/>
    <w:rsid w:val="00A910EF"/>
    <w:rsid w:val="00A93336"/>
    <w:rsid w:val="00A95655"/>
    <w:rsid w:val="00A95AFC"/>
    <w:rsid w:val="00A960CF"/>
    <w:rsid w:val="00A961F9"/>
    <w:rsid w:val="00A97887"/>
    <w:rsid w:val="00A97A07"/>
    <w:rsid w:val="00AA12B7"/>
    <w:rsid w:val="00AA1F6D"/>
    <w:rsid w:val="00AA2A24"/>
    <w:rsid w:val="00AA39CC"/>
    <w:rsid w:val="00AA4B89"/>
    <w:rsid w:val="00AA4BA4"/>
    <w:rsid w:val="00AA6CD7"/>
    <w:rsid w:val="00AA712A"/>
    <w:rsid w:val="00AA7798"/>
    <w:rsid w:val="00AB004C"/>
    <w:rsid w:val="00AB0A2C"/>
    <w:rsid w:val="00AB0A84"/>
    <w:rsid w:val="00AB14CE"/>
    <w:rsid w:val="00AB3829"/>
    <w:rsid w:val="00AB4642"/>
    <w:rsid w:val="00AB4F2A"/>
    <w:rsid w:val="00AB5690"/>
    <w:rsid w:val="00AB5A67"/>
    <w:rsid w:val="00AB6818"/>
    <w:rsid w:val="00AB7792"/>
    <w:rsid w:val="00AB7D70"/>
    <w:rsid w:val="00AC2535"/>
    <w:rsid w:val="00AC31E8"/>
    <w:rsid w:val="00AC333F"/>
    <w:rsid w:val="00AC38F0"/>
    <w:rsid w:val="00AC45F2"/>
    <w:rsid w:val="00AC5A6E"/>
    <w:rsid w:val="00AD06CF"/>
    <w:rsid w:val="00AD0D5C"/>
    <w:rsid w:val="00AD1DB1"/>
    <w:rsid w:val="00AD3EE6"/>
    <w:rsid w:val="00AD5CEF"/>
    <w:rsid w:val="00AD66A0"/>
    <w:rsid w:val="00AD69AA"/>
    <w:rsid w:val="00AD7765"/>
    <w:rsid w:val="00AD7790"/>
    <w:rsid w:val="00AD7E6D"/>
    <w:rsid w:val="00AE0598"/>
    <w:rsid w:val="00AE2CAF"/>
    <w:rsid w:val="00AE39D8"/>
    <w:rsid w:val="00AE42D3"/>
    <w:rsid w:val="00AE6F8C"/>
    <w:rsid w:val="00AE736F"/>
    <w:rsid w:val="00AE7DC5"/>
    <w:rsid w:val="00AF0C2B"/>
    <w:rsid w:val="00AF0E28"/>
    <w:rsid w:val="00AF11A0"/>
    <w:rsid w:val="00AF198F"/>
    <w:rsid w:val="00AF1A8E"/>
    <w:rsid w:val="00AF4050"/>
    <w:rsid w:val="00AF534B"/>
    <w:rsid w:val="00AF5714"/>
    <w:rsid w:val="00B002FC"/>
    <w:rsid w:val="00B0262F"/>
    <w:rsid w:val="00B02A00"/>
    <w:rsid w:val="00B037A8"/>
    <w:rsid w:val="00B05E6E"/>
    <w:rsid w:val="00B06074"/>
    <w:rsid w:val="00B06CDB"/>
    <w:rsid w:val="00B07421"/>
    <w:rsid w:val="00B1056C"/>
    <w:rsid w:val="00B107F0"/>
    <w:rsid w:val="00B10C64"/>
    <w:rsid w:val="00B11286"/>
    <w:rsid w:val="00B11CA3"/>
    <w:rsid w:val="00B12562"/>
    <w:rsid w:val="00B1320C"/>
    <w:rsid w:val="00B1416C"/>
    <w:rsid w:val="00B145BA"/>
    <w:rsid w:val="00B157E7"/>
    <w:rsid w:val="00B15F2B"/>
    <w:rsid w:val="00B16F54"/>
    <w:rsid w:val="00B177E1"/>
    <w:rsid w:val="00B20241"/>
    <w:rsid w:val="00B20BEB"/>
    <w:rsid w:val="00B22026"/>
    <w:rsid w:val="00B24CCD"/>
    <w:rsid w:val="00B270E6"/>
    <w:rsid w:val="00B2778F"/>
    <w:rsid w:val="00B30505"/>
    <w:rsid w:val="00B31467"/>
    <w:rsid w:val="00B3154C"/>
    <w:rsid w:val="00B325BC"/>
    <w:rsid w:val="00B32E8C"/>
    <w:rsid w:val="00B33547"/>
    <w:rsid w:val="00B33E91"/>
    <w:rsid w:val="00B35C42"/>
    <w:rsid w:val="00B35CB9"/>
    <w:rsid w:val="00B35D3B"/>
    <w:rsid w:val="00B36B62"/>
    <w:rsid w:val="00B37B82"/>
    <w:rsid w:val="00B37C45"/>
    <w:rsid w:val="00B41CA2"/>
    <w:rsid w:val="00B422B6"/>
    <w:rsid w:val="00B44529"/>
    <w:rsid w:val="00B4699A"/>
    <w:rsid w:val="00B46C2A"/>
    <w:rsid w:val="00B506EC"/>
    <w:rsid w:val="00B5286B"/>
    <w:rsid w:val="00B529D9"/>
    <w:rsid w:val="00B52D68"/>
    <w:rsid w:val="00B556D2"/>
    <w:rsid w:val="00B57236"/>
    <w:rsid w:val="00B57E34"/>
    <w:rsid w:val="00B602E0"/>
    <w:rsid w:val="00B61258"/>
    <w:rsid w:val="00B62039"/>
    <w:rsid w:val="00B627B8"/>
    <w:rsid w:val="00B636B9"/>
    <w:rsid w:val="00B641CA"/>
    <w:rsid w:val="00B6582C"/>
    <w:rsid w:val="00B659AB"/>
    <w:rsid w:val="00B66069"/>
    <w:rsid w:val="00B665E9"/>
    <w:rsid w:val="00B66731"/>
    <w:rsid w:val="00B71138"/>
    <w:rsid w:val="00B73792"/>
    <w:rsid w:val="00B76146"/>
    <w:rsid w:val="00B76331"/>
    <w:rsid w:val="00B76B89"/>
    <w:rsid w:val="00B777EF"/>
    <w:rsid w:val="00B802C7"/>
    <w:rsid w:val="00B8098A"/>
    <w:rsid w:val="00B82003"/>
    <w:rsid w:val="00B82886"/>
    <w:rsid w:val="00B82FA9"/>
    <w:rsid w:val="00B83DA3"/>
    <w:rsid w:val="00B8458D"/>
    <w:rsid w:val="00B85A19"/>
    <w:rsid w:val="00B862A0"/>
    <w:rsid w:val="00B9084B"/>
    <w:rsid w:val="00B91B1A"/>
    <w:rsid w:val="00B92A33"/>
    <w:rsid w:val="00B92C99"/>
    <w:rsid w:val="00B946C6"/>
    <w:rsid w:val="00B94AFF"/>
    <w:rsid w:val="00B94CCE"/>
    <w:rsid w:val="00B94EAF"/>
    <w:rsid w:val="00B9571D"/>
    <w:rsid w:val="00B972EA"/>
    <w:rsid w:val="00B97390"/>
    <w:rsid w:val="00B9768E"/>
    <w:rsid w:val="00BA03E8"/>
    <w:rsid w:val="00BA39E4"/>
    <w:rsid w:val="00BA3AEF"/>
    <w:rsid w:val="00BA42B0"/>
    <w:rsid w:val="00BA470C"/>
    <w:rsid w:val="00BA4922"/>
    <w:rsid w:val="00BA4B3B"/>
    <w:rsid w:val="00BA54E8"/>
    <w:rsid w:val="00BA653F"/>
    <w:rsid w:val="00BA6D88"/>
    <w:rsid w:val="00BA7096"/>
    <w:rsid w:val="00BB173C"/>
    <w:rsid w:val="00BB1913"/>
    <w:rsid w:val="00BB1AB6"/>
    <w:rsid w:val="00BB1BF6"/>
    <w:rsid w:val="00BB1E44"/>
    <w:rsid w:val="00BB227C"/>
    <w:rsid w:val="00BB267B"/>
    <w:rsid w:val="00BB269D"/>
    <w:rsid w:val="00BB53CE"/>
    <w:rsid w:val="00BB6336"/>
    <w:rsid w:val="00BB7058"/>
    <w:rsid w:val="00BB7A5E"/>
    <w:rsid w:val="00BC01BB"/>
    <w:rsid w:val="00BC1A0B"/>
    <w:rsid w:val="00BC2177"/>
    <w:rsid w:val="00BC2314"/>
    <w:rsid w:val="00BC272D"/>
    <w:rsid w:val="00BC2C43"/>
    <w:rsid w:val="00BC2D98"/>
    <w:rsid w:val="00BC364B"/>
    <w:rsid w:val="00BC4B81"/>
    <w:rsid w:val="00BC643B"/>
    <w:rsid w:val="00BC64BE"/>
    <w:rsid w:val="00BC6F57"/>
    <w:rsid w:val="00BC7780"/>
    <w:rsid w:val="00BC78F5"/>
    <w:rsid w:val="00BC7A4C"/>
    <w:rsid w:val="00BC7D3B"/>
    <w:rsid w:val="00BC7FA4"/>
    <w:rsid w:val="00BD19D8"/>
    <w:rsid w:val="00BD28FE"/>
    <w:rsid w:val="00BD309C"/>
    <w:rsid w:val="00BD4EB4"/>
    <w:rsid w:val="00BD5AAF"/>
    <w:rsid w:val="00BD60E2"/>
    <w:rsid w:val="00BD6B07"/>
    <w:rsid w:val="00BE0AD0"/>
    <w:rsid w:val="00BE0CAA"/>
    <w:rsid w:val="00BE0E37"/>
    <w:rsid w:val="00BE1BF0"/>
    <w:rsid w:val="00BE2AE1"/>
    <w:rsid w:val="00BE2D69"/>
    <w:rsid w:val="00BE2F68"/>
    <w:rsid w:val="00BE6261"/>
    <w:rsid w:val="00BF047C"/>
    <w:rsid w:val="00BF12D2"/>
    <w:rsid w:val="00BF347F"/>
    <w:rsid w:val="00BF3A00"/>
    <w:rsid w:val="00BF5BA7"/>
    <w:rsid w:val="00BF7D5C"/>
    <w:rsid w:val="00BF7D8B"/>
    <w:rsid w:val="00C01B1D"/>
    <w:rsid w:val="00C01B77"/>
    <w:rsid w:val="00C05253"/>
    <w:rsid w:val="00C05B13"/>
    <w:rsid w:val="00C05EC6"/>
    <w:rsid w:val="00C061EC"/>
    <w:rsid w:val="00C0697D"/>
    <w:rsid w:val="00C07F10"/>
    <w:rsid w:val="00C106F5"/>
    <w:rsid w:val="00C10F57"/>
    <w:rsid w:val="00C121D2"/>
    <w:rsid w:val="00C12465"/>
    <w:rsid w:val="00C127F4"/>
    <w:rsid w:val="00C12AFB"/>
    <w:rsid w:val="00C13387"/>
    <w:rsid w:val="00C13531"/>
    <w:rsid w:val="00C138F9"/>
    <w:rsid w:val="00C13F76"/>
    <w:rsid w:val="00C14B49"/>
    <w:rsid w:val="00C1523B"/>
    <w:rsid w:val="00C17AC1"/>
    <w:rsid w:val="00C17EB7"/>
    <w:rsid w:val="00C20B78"/>
    <w:rsid w:val="00C20E69"/>
    <w:rsid w:val="00C212B1"/>
    <w:rsid w:val="00C21B61"/>
    <w:rsid w:val="00C21C37"/>
    <w:rsid w:val="00C21F21"/>
    <w:rsid w:val="00C2395B"/>
    <w:rsid w:val="00C2428D"/>
    <w:rsid w:val="00C2445E"/>
    <w:rsid w:val="00C24711"/>
    <w:rsid w:val="00C24791"/>
    <w:rsid w:val="00C307FC"/>
    <w:rsid w:val="00C31430"/>
    <w:rsid w:val="00C33691"/>
    <w:rsid w:val="00C33BD0"/>
    <w:rsid w:val="00C350C6"/>
    <w:rsid w:val="00C3616A"/>
    <w:rsid w:val="00C36472"/>
    <w:rsid w:val="00C36830"/>
    <w:rsid w:val="00C415AF"/>
    <w:rsid w:val="00C41FBE"/>
    <w:rsid w:val="00C42695"/>
    <w:rsid w:val="00C42A66"/>
    <w:rsid w:val="00C44680"/>
    <w:rsid w:val="00C4485E"/>
    <w:rsid w:val="00C4649B"/>
    <w:rsid w:val="00C46E16"/>
    <w:rsid w:val="00C475A6"/>
    <w:rsid w:val="00C50609"/>
    <w:rsid w:val="00C50D7F"/>
    <w:rsid w:val="00C50E35"/>
    <w:rsid w:val="00C51F4F"/>
    <w:rsid w:val="00C54539"/>
    <w:rsid w:val="00C55FE4"/>
    <w:rsid w:val="00C63751"/>
    <w:rsid w:val="00C63FA1"/>
    <w:rsid w:val="00C6568E"/>
    <w:rsid w:val="00C65C3A"/>
    <w:rsid w:val="00C6602C"/>
    <w:rsid w:val="00C66D89"/>
    <w:rsid w:val="00C673A2"/>
    <w:rsid w:val="00C67A0C"/>
    <w:rsid w:val="00C705C3"/>
    <w:rsid w:val="00C70B25"/>
    <w:rsid w:val="00C7129D"/>
    <w:rsid w:val="00C7353C"/>
    <w:rsid w:val="00C74719"/>
    <w:rsid w:val="00C74C2F"/>
    <w:rsid w:val="00C76E36"/>
    <w:rsid w:val="00C80368"/>
    <w:rsid w:val="00C80A87"/>
    <w:rsid w:val="00C83F58"/>
    <w:rsid w:val="00C8452A"/>
    <w:rsid w:val="00C8584E"/>
    <w:rsid w:val="00C8625D"/>
    <w:rsid w:val="00C8659A"/>
    <w:rsid w:val="00C866E6"/>
    <w:rsid w:val="00C86A75"/>
    <w:rsid w:val="00C870FC"/>
    <w:rsid w:val="00C91036"/>
    <w:rsid w:val="00C930E5"/>
    <w:rsid w:val="00C9314E"/>
    <w:rsid w:val="00C9378D"/>
    <w:rsid w:val="00C94CEB"/>
    <w:rsid w:val="00C96196"/>
    <w:rsid w:val="00CA0995"/>
    <w:rsid w:val="00CA0D11"/>
    <w:rsid w:val="00CA3034"/>
    <w:rsid w:val="00CA30D8"/>
    <w:rsid w:val="00CA4F6A"/>
    <w:rsid w:val="00CB02E1"/>
    <w:rsid w:val="00CB0C6D"/>
    <w:rsid w:val="00CB314C"/>
    <w:rsid w:val="00CB3E4F"/>
    <w:rsid w:val="00CB6F59"/>
    <w:rsid w:val="00CC0909"/>
    <w:rsid w:val="00CC129B"/>
    <w:rsid w:val="00CC1347"/>
    <w:rsid w:val="00CC183A"/>
    <w:rsid w:val="00CC2476"/>
    <w:rsid w:val="00CC2667"/>
    <w:rsid w:val="00CC3CA8"/>
    <w:rsid w:val="00CC4EC8"/>
    <w:rsid w:val="00CC533A"/>
    <w:rsid w:val="00CC5377"/>
    <w:rsid w:val="00CC5DA9"/>
    <w:rsid w:val="00CC6719"/>
    <w:rsid w:val="00CC78FC"/>
    <w:rsid w:val="00CD0663"/>
    <w:rsid w:val="00CD3576"/>
    <w:rsid w:val="00CD5D8E"/>
    <w:rsid w:val="00CD5FE5"/>
    <w:rsid w:val="00CD7F1E"/>
    <w:rsid w:val="00CE01EC"/>
    <w:rsid w:val="00CE3BC5"/>
    <w:rsid w:val="00CE4641"/>
    <w:rsid w:val="00CE6638"/>
    <w:rsid w:val="00CE77B2"/>
    <w:rsid w:val="00CF0AF1"/>
    <w:rsid w:val="00CF0F12"/>
    <w:rsid w:val="00CF106F"/>
    <w:rsid w:val="00CF2DC4"/>
    <w:rsid w:val="00CF4800"/>
    <w:rsid w:val="00D00076"/>
    <w:rsid w:val="00D00ABD"/>
    <w:rsid w:val="00D02789"/>
    <w:rsid w:val="00D02ABC"/>
    <w:rsid w:val="00D0432A"/>
    <w:rsid w:val="00D04A82"/>
    <w:rsid w:val="00D04AE4"/>
    <w:rsid w:val="00D05120"/>
    <w:rsid w:val="00D05F98"/>
    <w:rsid w:val="00D06628"/>
    <w:rsid w:val="00D06AA8"/>
    <w:rsid w:val="00D10E9A"/>
    <w:rsid w:val="00D13979"/>
    <w:rsid w:val="00D13B09"/>
    <w:rsid w:val="00D1508B"/>
    <w:rsid w:val="00D15ED5"/>
    <w:rsid w:val="00D16469"/>
    <w:rsid w:val="00D17E4C"/>
    <w:rsid w:val="00D2010E"/>
    <w:rsid w:val="00D20F82"/>
    <w:rsid w:val="00D212FE"/>
    <w:rsid w:val="00D215C7"/>
    <w:rsid w:val="00D22067"/>
    <w:rsid w:val="00D2220C"/>
    <w:rsid w:val="00D236E7"/>
    <w:rsid w:val="00D247A4"/>
    <w:rsid w:val="00D25753"/>
    <w:rsid w:val="00D260DB"/>
    <w:rsid w:val="00D26868"/>
    <w:rsid w:val="00D2694A"/>
    <w:rsid w:val="00D26D50"/>
    <w:rsid w:val="00D27160"/>
    <w:rsid w:val="00D279DF"/>
    <w:rsid w:val="00D27BFD"/>
    <w:rsid w:val="00D31188"/>
    <w:rsid w:val="00D32ADC"/>
    <w:rsid w:val="00D338CE"/>
    <w:rsid w:val="00D3484E"/>
    <w:rsid w:val="00D348E4"/>
    <w:rsid w:val="00D34BEF"/>
    <w:rsid w:val="00D35788"/>
    <w:rsid w:val="00D35F24"/>
    <w:rsid w:val="00D36F08"/>
    <w:rsid w:val="00D37D1F"/>
    <w:rsid w:val="00D40C4B"/>
    <w:rsid w:val="00D40E20"/>
    <w:rsid w:val="00D423B9"/>
    <w:rsid w:val="00D45D0F"/>
    <w:rsid w:val="00D4626D"/>
    <w:rsid w:val="00D469D5"/>
    <w:rsid w:val="00D5055C"/>
    <w:rsid w:val="00D51B8A"/>
    <w:rsid w:val="00D52E71"/>
    <w:rsid w:val="00D54889"/>
    <w:rsid w:val="00D556F8"/>
    <w:rsid w:val="00D57C15"/>
    <w:rsid w:val="00D61E78"/>
    <w:rsid w:val="00D628FE"/>
    <w:rsid w:val="00D62FC4"/>
    <w:rsid w:val="00D63B78"/>
    <w:rsid w:val="00D645AD"/>
    <w:rsid w:val="00D64B2B"/>
    <w:rsid w:val="00D656AE"/>
    <w:rsid w:val="00D6698C"/>
    <w:rsid w:val="00D67060"/>
    <w:rsid w:val="00D715A2"/>
    <w:rsid w:val="00D71898"/>
    <w:rsid w:val="00D73EC5"/>
    <w:rsid w:val="00D7413B"/>
    <w:rsid w:val="00D7496C"/>
    <w:rsid w:val="00D75E96"/>
    <w:rsid w:val="00D773CB"/>
    <w:rsid w:val="00D77F21"/>
    <w:rsid w:val="00D801E9"/>
    <w:rsid w:val="00D80832"/>
    <w:rsid w:val="00D80903"/>
    <w:rsid w:val="00D8152F"/>
    <w:rsid w:val="00D82679"/>
    <w:rsid w:val="00D82801"/>
    <w:rsid w:val="00D82D95"/>
    <w:rsid w:val="00D82E7F"/>
    <w:rsid w:val="00D84310"/>
    <w:rsid w:val="00D84BCD"/>
    <w:rsid w:val="00D8572B"/>
    <w:rsid w:val="00D85745"/>
    <w:rsid w:val="00D85BD1"/>
    <w:rsid w:val="00D85E3C"/>
    <w:rsid w:val="00D87F1F"/>
    <w:rsid w:val="00D91635"/>
    <w:rsid w:val="00D9177A"/>
    <w:rsid w:val="00D926FA"/>
    <w:rsid w:val="00D932AA"/>
    <w:rsid w:val="00D93D49"/>
    <w:rsid w:val="00D93EB0"/>
    <w:rsid w:val="00D94D6B"/>
    <w:rsid w:val="00D95B4F"/>
    <w:rsid w:val="00D963D2"/>
    <w:rsid w:val="00D9686A"/>
    <w:rsid w:val="00DA12F4"/>
    <w:rsid w:val="00DA1B38"/>
    <w:rsid w:val="00DA4998"/>
    <w:rsid w:val="00DA4AA6"/>
    <w:rsid w:val="00DA5BF2"/>
    <w:rsid w:val="00DA5F17"/>
    <w:rsid w:val="00DA6685"/>
    <w:rsid w:val="00DA6C12"/>
    <w:rsid w:val="00DA7C99"/>
    <w:rsid w:val="00DA7DBC"/>
    <w:rsid w:val="00DB11C6"/>
    <w:rsid w:val="00DB16AC"/>
    <w:rsid w:val="00DB2AE2"/>
    <w:rsid w:val="00DB3EAA"/>
    <w:rsid w:val="00DB5A05"/>
    <w:rsid w:val="00DB5C93"/>
    <w:rsid w:val="00DB6426"/>
    <w:rsid w:val="00DB6D8C"/>
    <w:rsid w:val="00DB7DC9"/>
    <w:rsid w:val="00DB7EFA"/>
    <w:rsid w:val="00DC0E05"/>
    <w:rsid w:val="00DC1A7D"/>
    <w:rsid w:val="00DC3B6C"/>
    <w:rsid w:val="00DC3E0E"/>
    <w:rsid w:val="00DC52B5"/>
    <w:rsid w:val="00DC58D0"/>
    <w:rsid w:val="00DC5AEE"/>
    <w:rsid w:val="00DC5B8E"/>
    <w:rsid w:val="00DC5F89"/>
    <w:rsid w:val="00DC68E3"/>
    <w:rsid w:val="00DC7CEE"/>
    <w:rsid w:val="00DD0B59"/>
    <w:rsid w:val="00DD15E6"/>
    <w:rsid w:val="00DD1849"/>
    <w:rsid w:val="00DD5992"/>
    <w:rsid w:val="00DD6E36"/>
    <w:rsid w:val="00DD7CEB"/>
    <w:rsid w:val="00DE0550"/>
    <w:rsid w:val="00DE085C"/>
    <w:rsid w:val="00DE12EB"/>
    <w:rsid w:val="00DE1BEC"/>
    <w:rsid w:val="00DE1DA6"/>
    <w:rsid w:val="00DE29AB"/>
    <w:rsid w:val="00DE3F4B"/>
    <w:rsid w:val="00DE44C0"/>
    <w:rsid w:val="00DE4BBB"/>
    <w:rsid w:val="00DE7ACD"/>
    <w:rsid w:val="00DE7DEB"/>
    <w:rsid w:val="00DF0E40"/>
    <w:rsid w:val="00DF1EB8"/>
    <w:rsid w:val="00DF3785"/>
    <w:rsid w:val="00DF4523"/>
    <w:rsid w:val="00DF4A3C"/>
    <w:rsid w:val="00DF58F8"/>
    <w:rsid w:val="00DF63CC"/>
    <w:rsid w:val="00DF7D32"/>
    <w:rsid w:val="00E003A1"/>
    <w:rsid w:val="00E01FAC"/>
    <w:rsid w:val="00E04448"/>
    <w:rsid w:val="00E04D3D"/>
    <w:rsid w:val="00E05156"/>
    <w:rsid w:val="00E05D7B"/>
    <w:rsid w:val="00E07D6F"/>
    <w:rsid w:val="00E07FE0"/>
    <w:rsid w:val="00E11048"/>
    <w:rsid w:val="00E1114C"/>
    <w:rsid w:val="00E124D6"/>
    <w:rsid w:val="00E12C1B"/>
    <w:rsid w:val="00E13355"/>
    <w:rsid w:val="00E1403C"/>
    <w:rsid w:val="00E14CFD"/>
    <w:rsid w:val="00E162EC"/>
    <w:rsid w:val="00E1751E"/>
    <w:rsid w:val="00E179E8"/>
    <w:rsid w:val="00E20134"/>
    <w:rsid w:val="00E20911"/>
    <w:rsid w:val="00E20A07"/>
    <w:rsid w:val="00E2103F"/>
    <w:rsid w:val="00E221C9"/>
    <w:rsid w:val="00E231F5"/>
    <w:rsid w:val="00E23785"/>
    <w:rsid w:val="00E238AB"/>
    <w:rsid w:val="00E244C8"/>
    <w:rsid w:val="00E249A1"/>
    <w:rsid w:val="00E25471"/>
    <w:rsid w:val="00E2561A"/>
    <w:rsid w:val="00E25BCE"/>
    <w:rsid w:val="00E25DB9"/>
    <w:rsid w:val="00E30879"/>
    <w:rsid w:val="00E32010"/>
    <w:rsid w:val="00E327BA"/>
    <w:rsid w:val="00E342DC"/>
    <w:rsid w:val="00E347C5"/>
    <w:rsid w:val="00E350C4"/>
    <w:rsid w:val="00E363C6"/>
    <w:rsid w:val="00E364BD"/>
    <w:rsid w:val="00E376D0"/>
    <w:rsid w:val="00E37E55"/>
    <w:rsid w:val="00E40720"/>
    <w:rsid w:val="00E424B2"/>
    <w:rsid w:val="00E431CA"/>
    <w:rsid w:val="00E43E80"/>
    <w:rsid w:val="00E44027"/>
    <w:rsid w:val="00E44510"/>
    <w:rsid w:val="00E449E6"/>
    <w:rsid w:val="00E45E82"/>
    <w:rsid w:val="00E466A0"/>
    <w:rsid w:val="00E51F98"/>
    <w:rsid w:val="00E539D3"/>
    <w:rsid w:val="00E5456C"/>
    <w:rsid w:val="00E5469B"/>
    <w:rsid w:val="00E54AFC"/>
    <w:rsid w:val="00E55A7B"/>
    <w:rsid w:val="00E55E81"/>
    <w:rsid w:val="00E5674E"/>
    <w:rsid w:val="00E56F4C"/>
    <w:rsid w:val="00E57CDF"/>
    <w:rsid w:val="00E602F0"/>
    <w:rsid w:val="00E605AF"/>
    <w:rsid w:val="00E61955"/>
    <w:rsid w:val="00E6276F"/>
    <w:rsid w:val="00E62E89"/>
    <w:rsid w:val="00E66278"/>
    <w:rsid w:val="00E66472"/>
    <w:rsid w:val="00E66653"/>
    <w:rsid w:val="00E70095"/>
    <w:rsid w:val="00E708A1"/>
    <w:rsid w:val="00E71CC9"/>
    <w:rsid w:val="00E7502B"/>
    <w:rsid w:val="00E7506F"/>
    <w:rsid w:val="00E7594D"/>
    <w:rsid w:val="00E77EBE"/>
    <w:rsid w:val="00E81032"/>
    <w:rsid w:val="00E8124F"/>
    <w:rsid w:val="00E8135E"/>
    <w:rsid w:val="00E813AA"/>
    <w:rsid w:val="00E82720"/>
    <w:rsid w:val="00E841DC"/>
    <w:rsid w:val="00E85026"/>
    <w:rsid w:val="00E85294"/>
    <w:rsid w:val="00E85A23"/>
    <w:rsid w:val="00E86DDF"/>
    <w:rsid w:val="00E8795D"/>
    <w:rsid w:val="00E90A54"/>
    <w:rsid w:val="00E90E1C"/>
    <w:rsid w:val="00E92347"/>
    <w:rsid w:val="00E93DBB"/>
    <w:rsid w:val="00E94FD9"/>
    <w:rsid w:val="00E95347"/>
    <w:rsid w:val="00E9726E"/>
    <w:rsid w:val="00EA164B"/>
    <w:rsid w:val="00EA1AC6"/>
    <w:rsid w:val="00EA1D6F"/>
    <w:rsid w:val="00EA2919"/>
    <w:rsid w:val="00EA2CDC"/>
    <w:rsid w:val="00EA3807"/>
    <w:rsid w:val="00EA3BD3"/>
    <w:rsid w:val="00EA3CCC"/>
    <w:rsid w:val="00EA497D"/>
    <w:rsid w:val="00EA4EE3"/>
    <w:rsid w:val="00EA4F41"/>
    <w:rsid w:val="00EA5B1C"/>
    <w:rsid w:val="00EA6309"/>
    <w:rsid w:val="00EA6442"/>
    <w:rsid w:val="00EA6D4D"/>
    <w:rsid w:val="00EA7D46"/>
    <w:rsid w:val="00EB0EB6"/>
    <w:rsid w:val="00EB38CD"/>
    <w:rsid w:val="00EB3BF4"/>
    <w:rsid w:val="00EB43A5"/>
    <w:rsid w:val="00EB5236"/>
    <w:rsid w:val="00EB60B6"/>
    <w:rsid w:val="00EB71F8"/>
    <w:rsid w:val="00EC026F"/>
    <w:rsid w:val="00EC0A0A"/>
    <w:rsid w:val="00EC176A"/>
    <w:rsid w:val="00EC1A3D"/>
    <w:rsid w:val="00EC2BC8"/>
    <w:rsid w:val="00EC4A87"/>
    <w:rsid w:val="00ED13DB"/>
    <w:rsid w:val="00ED2B7D"/>
    <w:rsid w:val="00ED2E89"/>
    <w:rsid w:val="00ED303E"/>
    <w:rsid w:val="00ED3A1A"/>
    <w:rsid w:val="00ED3D1D"/>
    <w:rsid w:val="00ED3E8F"/>
    <w:rsid w:val="00ED3E93"/>
    <w:rsid w:val="00ED4C35"/>
    <w:rsid w:val="00ED4E9B"/>
    <w:rsid w:val="00ED7B8C"/>
    <w:rsid w:val="00EE01F3"/>
    <w:rsid w:val="00EE1CE9"/>
    <w:rsid w:val="00EE3B7C"/>
    <w:rsid w:val="00EE648A"/>
    <w:rsid w:val="00EE6A55"/>
    <w:rsid w:val="00EF1461"/>
    <w:rsid w:val="00EF1CBA"/>
    <w:rsid w:val="00EF24DF"/>
    <w:rsid w:val="00EF2E95"/>
    <w:rsid w:val="00EF317F"/>
    <w:rsid w:val="00EF3B3C"/>
    <w:rsid w:val="00EF41FD"/>
    <w:rsid w:val="00EF4A7E"/>
    <w:rsid w:val="00EF598D"/>
    <w:rsid w:val="00EF5A84"/>
    <w:rsid w:val="00EF6893"/>
    <w:rsid w:val="00EF7738"/>
    <w:rsid w:val="00F00202"/>
    <w:rsid w:val="00F003B0"/>
    <w:rsid w:val="00F0067F"/>
    <w:rsid w:val="00F00883"/>
    <w:rsid w:val="00F03562"/>
    <w:rsid w:val="00F03AB6"/>
    <w:rsid w:val="00F059D4"/>
    <w:rsid w:val="00F05EE1"/>
    <w:rsid w:val="00F07E50"/>
    <w:rsid w:val="00F07EC3"/>
    <w:rsid w:val="00F103C1"/>
    <w:rsid w:val="00F10C2E"/>
    <w:rsid w:val="00F11BBF"/>
    <w:rsid w:val="00F1202F"/>
    <w:rsid w:val="00F12EC1"/>
    <w:rsid w:val="00F13248"/>
    <w:rsid w:val="00F142FC"/>
    <w:rsid w:val="00F1563E"/>
    <w:rsid w:val="00F1659F"/>
    <w:rsid w:val="00F16E1D"/>
    <w:rsid w:val="00F213D9"/>
    <w:rsid w:val="00F238F5"/>
    <w:rsid w:val="00F25EE4"/>
    <w:rsid w:val="00F264F5"/>
    <w:rsid w:val="00F27673"/>
    <w:rsid w:val="00F27A10"/>
    <w:rsid w:val="00F27B3B"/>
    <w:rsid w:val="00F30B60"/>
    <w:rsid w:val="00F31839"/>
    <w:rsid w:val="00F33A98"/>
    <w:rsid w:val="00F33BC4"/>
    <w:rsid w:val="00F350E1"/>
    <w:rsid w:val="00F350EA"/>
    <w:rsid w:val="00F354FE"/>
    <w:rsid w:val="00F405A2"/>
    <w:rsid w:val="00F4142C"/>
    <w:rsid w:val="00F432F5"/>
    <w:rsid w:val="00F46AC4"/>
    <w:rsid w:val="00F46D7A"/>
    <w:rsid w:val="00F472F7"/>
    <w:rsid w:val="00F52A9F"/>
    <w:rsid w:val="00F53892"/>
    <w:rsid w:val="00F5490D"/>
    <w:rsid w:val="00F61AC3"/>
    <w:rsid w:val="00F64314"/>
    <w:rsid w:val="00F643EC"/>
    <w:rsid w:val="00F67045"/>
    <w:rsid w:val="00F67F55"/>
    <w:rsid w:val="00F7065F"/>
    <w:rsid w:val="00F70C98"/>
    <w:rsid w:val="00F71E0A"/>
    <w:rsid w:val="00F72221"/>
    <w:rsid w:val="00F7352F"/>
    <w:rsid w:val="00F76F85"/>
    <w:rsid w:val="00F77E1C"/>
    <w:rsid w:val="00F80BA7"/>
    <w:rsid w:val="00F81377"/>
    <w:rsid w:val="00F83472"/>
    <w:rsid w:val="00F84C40"/>
    <w:rsid w:val="00F84E5F"/>
    <w:rsid w:val="00F86946"/>
    <w:rsid w:val="00F8707D"/>
    <w:rsid w:val="00F87357"/>
    <w:rsid w:val="00F90C16"/>
    <w:rsid w:val="00F91AD9"/>
    <w:rsid w:val="00F921DB"/>
    <w:rsid w:val="00F94361"/>
    <w:rsid w:val="00F94C70"/>
    <w:rsid w:val="00F94CC3"/>
    <w:rsid w:val="00F95216"/>
    <w:rsid w:val="00F95A4C"/>
    <w:rsid w:val="00F95B02"/>
    <w:rsid w:val="00F967A9"/>
    <w:rsid w:val="00F97772"/>
    <w:rsid w:val="00FA11B3"/>
    <w:rsid w:val="00FA230D"/>
    <w:rsid w:val="00FA2352"/>
    <w:rsid w:val="00FA45D1"/>
    <w:rsid w:val="00FA55AC"/>
    <w:rsid w:val="00FA5E4A"/>
    <w:rsid w:val="00FA7078"/>
    <w:rsid w:val="00FA7589"/>
    <w:rsid w:val="00FB0825"/>
    <w:rsid w:val="00FB641A"/>
    <w:rsid w:val="00FB6805"/>
    <w:rsid w:val="00FB7952"/>
    <w:rsid w:val="00FB7F02"/>
    <w:rsid w:val="00FC033C"/>
    <w:rsid w:val="00FC3524"/>
    <w:rsid w:val="00FC4171"/>
    <w:rsid w:val="00FC5384"/>
    <w:rsid w:val="00FC5EB6"/>
    <w:rsid w:val="00FC6A49"/>
    <w:rsid w:val="00FC7A74"/>
    <w:rsid w:val="00FC7EBA"/>
    <w:rsid w:val="00FD1236"/>
    <w:rsid w:val="00FD1B58"/>
    <w:rsid w:val="00FD1E35"/>
    <w:rsid w:val="00FD274E"/>
    <w:rsid w:val="00FD4D53"/>
    <w:rsid w:val="00FD5776"/>
    <w:rsid w:val="00FD6C60"/>
    <w:rsid w:val="00FE0BA3"/>
    <w:rsid w:val="00FE20FC"/>
    <w:rsid w:val="00FE4D69"/>
    <w:rsid w:val="00FE4FC4"/>
    <w:rsid w:val="00FE6C69"/>
    <w:rsid w:val="00FF3DE2"/>
    <w:rsid w:val="00FF41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f">
      <v:fill color="none [3204]"/>
      <v:stroke on="f"/>
    </o:shapedefaults>
    <o:shapelayout v:ext="edit">
      <o:idmap v:ext="edit" data="1"/>
    </o:shapelayout>
  </w:shapeDefaults>
  <w:decimalSymbol w:val=","/>
  <w:listSeparator w:val=";"/>
  <w14:docId w14:val="6952E483"/>
  <w15:docId w15:val="{8C5C96CB-B7C8-4BD5-9274-0DCE33ABC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F2F0C"/>
    <w:pPr>
      <w:spacing w:line="360" w:lineRule="auto"/>
      <w:jc w:val="both"/>
    </w:pPr>
    <w:rPr>
      <w:rFonts w:ascii="Arial" w:hAnsi="Arial"/>
      <w:sz w:val="18"/>
    </w:rPr>
  </w:style>
  <w:style w:type="paragraph" w:styleId="Nadpis1">
    <w:name w:val="heading 1"/>
    <w:aliases w:val="Titulo 1,H1-Heading 1,1,h1,Header 1,l1,Legal Line 1,head 1,título 1,título 11,título 12,título 13,título 111,título 14,título 112,título 15,Head 1,Head 11,H1,Box Header,Titre§,II+,I,H11,H12,H13,H14,H15,H16,H17,H18,H111,H121,H131,H141,H151,fjb1"/>
    <w:basedOn w:val="Normln"/>
    <w:next w:val="Normln"/>
    <w:link w:val="Nadpis1Char"/>
    <w:qFormat/>
    <w:rsid w:val="003F16C7"/>
    <w:pPr>
      <w:keepNext/>
      <w:keepLines/>
      <w:numPr>
        <w:numId w:val="1"/>
      </w:numPr>
      <w:spacing w:before="480" w:after="240"/>
      <w:outlineLvl w:val="0"/>
    </w:pPr>
    <w:rPr>
      <w:rFonts w:eastAsiaTheme="majorEastAsia" w:cstheme="majorBidi"/>
      <w:bCs/>
      <w:caps/>
      <w:color w:val="FBBA00" w:themeColor="accent1"/>
      <w:sz w:val="32"/>
      <w:szCs w:val="28"/>
    </w:rPr>
  </w:style>
  <w:style w:type="paragraph" w:styleId="Nadpis2">
    <w:name w:val="heading 2"/>
    <w:aliases w:val="TITULO,título 2,título 21,título 22,título 23,título 24,título 25,Titulo 2,H2-Heading 2,2,Header 2,l2,Header2,h2,22,heading2,list2,H2,ANEX2,A,Titolo2,UNDERRUBRIK 1-2,Header1,Heading 2subnumbered,Heading 2 Number,Heading 2a,PARA2,T2,Heading,T21"/>
    <w:basedOn w:val="Normln"/>
    <w:next w:val="Normln"/>
    <w:link w:val="Nadpis2Char"/>
    <w:unhideWhenUsed/>
    <w:qFormat/>
    <w:rsid w:val="0010313E"/>
    <w:pPr>
      <w:keepNext/>
      <w:keepLines/>
      <w:numPr>
        <w:ilvl w:val="1"/>
        <w:numId w:val="1"/>
      </w:numPr>
      <w:spacing w:before="480" w:after="240"/>
      <w:outlineLvl w:val="1"/>
    </w:pPr>
    <w:rPr>
      <w:rFonts w:eastAsiaTheme="majorEastAsia" w:cstheme="majorBidi"/>
      <w:b/>
      <w:bCs/>
      <w:color w:val="FFBD0A" w:themeColor="accent5" w:themeShade="BF"/>
      <w:sz w:val="22"/>
      <w:szCs w:val="26"/>
    </w:rPr>
  </w:style>
  <w:style w:type="paragraph" w:styleId="Nadpis3">
    <w:name w:val="heading 3"/>
    <w:aliases w:val="H3-Heading 3,l3.3,l3,h3,Titre 3,3,Bold Head,bh,Titolo3,título 3,título 31,título 32,título 33,título 34,list 3,list3,hoofdstuk 1.1.1,H3,H31,H32,TextProp,subhead,subítitulo,Podkapitola2,V_Head3,1.,Podkapitola 2,Podkapitola 21,Záhlaví 3,V_Head31"/>
    <w:basedOn w:val="Normln"/>
    <w:next w:val="Normln"/>
    <w:link w:val="Nadpis3Char"/>
    <w:unhideWhenUsed/>
    <w:qFormat/>
    <w:rsid w:val="00170EA7"/>
    <w:pPr>
      <w:keepNext/>
      <w:keepLines/>
      <w:numPr>
        <w:ilvl w:val="2"/>
        <w:numId w:val="1"/>
      </w:numPr>
      <w:spacing w:before="480" w:after="240"/>
      <w:outlineLvl w:val="2"/>
    </w:pPr>
    <w:rPr>
      <w:rFonts w:eastAsiaTheme="majorEastAsia" w:cstheme="majorBidi"/>
      <w:b/>
      <w:bCs/>
      <w:color w:val="E5A700" w:themeColor="background2" w:themeShade="80"/>
      <w:sz w:val="22"/>
    </w:rPr>
  </w:style>
  <w:style w:type="paragraph" w:styleId="Nadpis4">
    <w:name w:val="heading 4"/>
    <w:aliases w:val="ASAPHeading 4,Nadpis 4T,V_Head4,MUS4,Podkapitola3,bl,bb,H4,h4,4,bullet,l4,Odstavec 1,Odstavec 11,Odstavec 12,Odstavec 13,Odstavec 14,Aufgabe,PA Micro Section,Odstavec 111,Odstavec 121,Odstavec 131,Odstavec 15,Odstavec 141,Odstavec 16,o,Titolo4"/>
    <w:basedOn w:val="Normln"/>
    <w:next w:val="Normln"/>
    <w:link w:val="Nadpis4Char"/>
    <w:unhideWhenUsed/>
    <w:qFormat/>
    <w:rsid w:val="00170EA7"/>
    <w:pPr>
      <w:keepNext/>
      <w:keepLines/>
      <w:numPr>
        <w:ilvl w:val="3"/>
        <w:numId w:val="1"/>
      </w:numPr>
      <w:spacing w:before="480" w:after="240"/>
      <w:outlineLvl w:val="3"/>
    </w:pPr>
    <w:rPr>
      <w:rFonts w:eastAsiaTheme="majorEastAsia" w:cstheme="majorBidi"/>
      <w:bCs/>
      <w:iCs/>
      <w:color w:val="FFC000"/>
      <w:sz w:val="20"/>
    </w:rPr>
  </w:style>
  <w:style w:type="paragraph" w:styleId="Nadpis5">
    <w:name w:val="heading 5"/>
    <w:aliases w:val="ASAPHeading 5,MUS5,dash,ds,dd,h5,l5,hm,Odstavec 2,Odstavec 21,Odstavec 22,Odstavec 211,Odstavec 23,Odstavec 212,Odstavec 24,Odstavec 213,Odstavec 25,Odstavec 214,Odstavec 26,Odstavec 221,Odstavec 231,Odstavec 27,Odstavec 215,Odstavec 2111,H5"/>
    <w:basedOn w:val="Normln"/>
    <w:next w:val="Normln"/>
    <w:link w:val="Nadpis5Char"/>
    <w:unhideWhenUsed/>
    <w:qFormat/>
    <w:rsid w:val="007E62A2"/>
    <w:pPr>
      <w:keepNext/>
      <w:keepLines/>
      <w:numPr>
        <w:ilvl w:val="4"/>
        <w:numId w:val="1"/>
      </w:numPr>
      <w:spacing w:before="480" w:after="240"/>
      <w:outlineLvl w:val="4"/>
    </w:pPr>
    <w:rPr>
      <w:rFonts w:eastAsiaTheme="majorEastAsia" w:cstheme="majorBidi"/>
      <w:sz w:val="22"/>
    </w:rPr>
  </w:style>
  <w:style w:type="paragraph" w:styleId="Nadpis6">
    <w:name w:val="heading 6"/>
    <w:aliases w:val="H6,ASAPHeading 6,MUS6,body 1,h6,Legal Level 1.,sub-dash,sd,Appendix Sub-Heading,appendix,Third Subheading,Heading 6  Appendix Y &amp; Z,Bullet list,PA Appendix,Schedule Sub-Sub-Heading,Lev 6,Heading 6  Appendix Y &amp; Z1,Heading 6  Appendix Y &amp; Z2,6"/>
    <w:basedOn w:val="Normln"/>
    <w:next w:val="Normln"/>
    <w:link w:val="Nadpis6Char"/>
    <w:unhideWhenUsed/>
    <w:qFormat/>
    <w:rsid w:val="009A0A71"/>
    <w:pPr>
      <w:keepNext/>
      <w:keepLines/>
      <w:numPr>
        <w:ilvl w:val="5"/>
        <w:numId w:val="1"/>
      </w:numPr>
      <w:spacing w:before="200" w:after="0"/>
      <w:outlineLvl w:val="5"/>
    </w:pPr>
    <w:rPr>
      <w:rFonts w:asciiTheme="majorHAnsi" w:eastAsiaTheme="majorEastAsia" w:hAnsiTheme="majorHAnsi" w:cstheme="majorBidi"/>
      <w:i/>
      <w:iCs/>
      <w:color w:val="7D5C00" w:themeColor="accent1" w:themeShade="7F"/>
    </w:rPr>
  </w:style>
  <w:style w:type="paragraph" w:styleId="Nadpis7">
    <w:name w:val="heading 7"/>
    <w:aliases w:val="H7,ASAPHeading 7,MUS7,Legal Level 1.1.,Appendix Sub-Sub Heading,PA Appendix Major,Lev 7,letter list,lettered list,letter list1,lettered list1,letter list2,lettered list2,letter list11,lettered list11,letter list3,lettered list3,letter list12,p"/>
    <w:basedOn w:val="Normln"/>
    <w:next w:val="Normln"/>
    <w:link w:val="Nadpis7Char"/>
    <w:unhideWhenUsed/>
    <w:qFormat/>
    <w:rsid w:val="009A0A7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aliases w:val="H8,ASAPHeading 8,MUS8,Legal Level 1.1.1.,h8,Appendix Sub-Sub-Sub-Heading,Appendices Sub-Heading,Lev 8,(Appendici),PA Appendix Minor,action,Taula comanes,action1,action2,action11,action3,action4,action5,action6,action7,action12,číslovaný styl 8"/>
    <w:basedOn w:val="Normln"/>
    <w:next w:val="Normln"/>
    <w:link w:val="Nadpis8Char"/>
    <w:unhideWhenUsed/>
    <w:qFormat/>
    <w:rsid w:val="009A0A71"/>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Nadpis9">
    <w:name w:val="heading 9"/>
    <w:aliases w:val="h9,heading9,H9,číslovaný styl 9,BP Heading 9,BP Heading 91,BP Heading 92,BP Heading 911,BP Heading 93,BP Heading 912,BP Heading 94,BP Heading 95,BP Heading 96,BP Heading 97,BP Heading 98,App Heading,App Heading1,App Heading2,progress,progress1"/>
    <w:basedOn w:val="Normln"/>
    <w:next w:val="Normln"/>
    <w:link w:val="Nadpis9Char"/>
    <w:unhideWhenUsed/>
    <w:qFormat/>
    <w:rsid w:val="009A0A7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unhideWhenUsed/>
    <w:rsid w:val="00992CC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992CC6"/>
    <w:rPr>
      <w:rFonts w:ascii="Tahoma" w:hAnsi="Tahoma" w:cs="Tahoma"/>
      <w:sz w:val="16"/>
      <w:szCs w:val="16"/>
    </w:rPr>
  </w:style>
  <w:style w:type="table" w:styleId="Mkatabulky">
    <w:name w:val="Table Grid"/>
    <w:basedOn w:val="Normlntabulka"/>
    <w:uiPriority w:val="39"/>
    <w:rsid w:val="008B6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aliases w:val="Footnote Text Char,Footnote Char,Text poznámky pod čiarou 007 Char,Text pozn. pod čarou Char2 Char,Text pozn. pod čarou Char Char Char,Text pozn. pod čarou Char1 Char Char,Schriftart: 8 pt Char Char,Text pozn. pod čarou Char Char1,f"/>
    <w:basedOn w:val="Normln"/>
    <w:link w:val="TextpoznpodarouChar"/>
    <w:uiPriority w:val="99"/>
    <w:unhideWhenUsed/>
    <w:rsid w:val="00BC01BB"/>
    <w:pPr>
      <w:spacing w:after="0" w:line="240" w:lineRule="auto"/>
    </w:pPr>
    <w:rPr>
      <w:szCs w:val="20"/>
    </w:rPr>
  </w:style>
  <w:style w:type="character" w:customStyle="1" w:styleId="TextpoznpodarouChar">
    <w:name w:val="Text pozn. pod čarou Char"/>
    <w:aliases w:val="Footnote Text Char Char,Footnote Char Char,Text poznámky pod čiarou 007 Char Char,Text pozn. pod čarou Char2 Char Char,Text pozn. pod čarou Char Char Char Char,Text pozn. pod čarou Char1 Char Char Char,f Char"/>
    <w:basedOn w:val="Standardnpsmoodstavce"/>
    <w:link w:val="Textpoznpodarou"/>
    <w:uiPriority w:val="99"/>
    <w:rsid w:val="00BC01BB"/>
    <w:rPr>
      <w:sz w:val="20"/>
      <w:szCs w:val="20"/>
    </w:rPr>
  </w:style>
  <w:style w:type="character" w:styleId="Znakapoznpodarou">
    <w:name w:val="footnote reference"/>
    <w:aliases w:val="Značka pozn. pod čarou1,PGI Fußnote Ziffer + Times New Roman,12 b.,Zúžené o ...,PGI Fußnote Ziffer"/>
    <w:basedOn w:val="Standardnpsmoodstavce"/>
    <w:uiPriority w:val="99"/>
    <w:unhideWhenUsed/>
    <w:rsid w:val="00BC01BB"/>
    <w:rPr>
      <w:vertAlign w:val="superscript"/>
    </w:rPr>
  </w:style>
  <w:style w:type="paragraph" w:styleId="Zhlav">
    <w:name w:val="header"/>
    <w:aliases w:val="Záhlaví - Soukup Char Char,Záhlaví - Soukup Char,Záhlaví - Soukup"/>
    <w:basedOn w:val="Normln"/>
    <w:link w:val="ZhlavChar"/>
    <w:uiPriority w:val="99"/>
    <w:unhideWhenUsed/>
    <w:rsid w:val="005D3656"/>
    <w:pPr>
      <w:tabs>
        <w:tab w:val="center" w:pos="4536"/>
        <w:tab w:val="right" w:pos="9072"/>
      </w:tabs>
      <w:spacing w:after="0" w:line="240" w:lineRule="auto"/>
    </w:pPr>
  </w:style>
  <w:style w:type="character" w:customStyle="1" w:styleId="ZhlavChar">
    <w:name w:val="Záhlaví Char"/>
    <w:aliases w:val="Záhlaví - Soukup Char Char Char,Záhlaví - Soukup Char Char1,Záhlaví - Soukup Char1"/>
    <w:basedOn w:val="Standardnpsmoodstavce"/>
    <w:link w:val="Zhlav"/>
    <w:uiPriority w:val="99"/>
    <w:rsid w:val="005D3656"/>
  </w:style>
  <w:style w:type="paragraph" w:styleId="Zpat">
    <w:name w:val="footer"/>
    <w:basedOn w:val="Normln"/>
    <w:link w:val="ZpatChar"/>
    <w:uiPriority w:val="99"/>
    <w:unhideWhenUsed/>
    <w:rsid w:val="005D3656"/>
    <w:pPr>
      <w:tabs>
        <w:tab w:val="center" w:pos="4536"/>
        <w:tab w:val="right" w:pos="9072"/>
      </w:tabs>
      <w:spacing w:after="0" w:line="240" w:lineRule="auto"/>
    </w:pPr>
  </w:style>
  <w:style w:type="character" w:customStyle="1" w:styleId="ZpatChar">
    <w:name w:val="Zápatí Char"/>
    <w:basedOn w:val="Standardnpsmoodstavce"/>
    <w:link w:val="Zpat"/>
    <w:uiPriority w:val="99"/>
    <w:rsid w:val="005D3656"/>
  </w:style>
  <w:style w:type="paragraph" w:styleId="Obsah1">
    <w:name w:val="toc 1"/>
    <w:basedOn w:val="Normln"/>
    <w:next w:val="Normln"/>
    <w:autoRedefine/>
    <w:uiPriority w:val="39"/>
    <w:unhideWhenUsed/>
    <w:qFormat/>
    <w:rsid w:val="00C51F4F"/>
    <w:pPr>
      <w:tabs>
        <w:tab w:val="left" w:pos="442"/>
        <w:tab w:val="right" w:leader="dot" w:pos="9062"/>
      </w:tabs>
      <w:spacing w:before="200" w:after="100"/>
      <w:jc w:val="center"/>
    </w:pPr>
    <w:rPr>
      <w:b/>
      <w:caps/>
    </w:rPr>
  </w:style>
  <w:style w:type="character" w:styleId="Hypertextovodkaz">
    <w:name w:val="Hyperlink"/>
    <w:basedOn w:val="Standardnpsmoodstavce"/>
    <w:uiPriority w:val="99"/>
    <w:unhideWhenUsed/>
    <w:rsid w:val="00D2010E"/>
    <w:rPr>
      <w:color w:val="0000FF" w:themeColor="hyperlink"/>
      <w:u w:val="single"/>
    </w:rPr>
  </w:style>
  <w:style w:type="character" w:customStyle="1" w:styleId="Nadpis1Char">
    <w:name w:val="Nadpis 1 Char"/>
    <w:aliases w:val="Titulo 1 Char,H1-Heading 1 Char,1 Char,h1 Char,Header 1 Char,l1 Char,Legal Line 1 Char,head 1 Char,título 1 Char,título 11 Char,título 12 Char,título 13 Char,título 111 Char,título 14 Char,título 112 Char,título 15 Char,Head 1 Char,H1 Char"/>
    <w:basedOn w:val="Standardnpsmoodstavce"/>
    <w:link w:val="Nadpis1"/>
    <w:rsid w:val="003F16C7"/>
    <w:rPr>
      <w:rFonts w:ascii="Arial" w:eastAsiaTheme="majorEastAsia" w:hAnsi="Arial" w:cstheme="majorBidi"/>
      <w:bCs/>
      <w:caps/>
      <w:color w:val="FBBA00" w:themeColor="accent1"/>
      <w:sz w:val="32"/>
      <w:szCs w:val="28"/>
    </w:rPr>
  </w:style>
  <w:style w:type="character" w:customStyle="1" w:styleId="Nadpis2Char">
    <w:name w:val="Nadpis 2 Char"/>
    <w:aliases w:val="TITULO Char,título 2 Char,título 21 Char,título 22 Char,título 23 Char,título 24 Char,título 25 Char,Titulo 2 Char,H2-Heading 2 Char,2 Char,Header 2 Char,l2 Char,Header2 Char,h2 Char,22 Char,heading2 Char,list2 Char,H2 Char,ANEX2 Char"/>
    <w:basedOn w:val="Standardnpsmoodstavce"/>
    <w:link w:val="Nadpis2"/>
    <w:rsid w:val="0010313E"/>
    <w:rPr>
      <w:rFonts w:ascii="Arial" w:eastAsiaTheme="majorEastAsia" w:hAnsi="Arial" w:cstheme="majorBidi"/>
      <w:b/>
      <w:bCs/>
      <w:color w:val="FFBD0A" w:themeColor="accent5" w:themeShade="BF"/>
      <w:szCs w:val="26"/>
    </w:rPr>
  </w:style>
  <w:style w:type="character" w:customStyle="1" w:styleId="Nadpis3Char">
    <w:name w:val="Nadpis 3 Char"/>
    <w:aliases w:val="H3-Heading 3 Char,l3.3 Char,l3 Char,h3 Char,Titre 3 Char,3 Char,Bold Head Char,bh Char,Titolo3 Char,título 3 Char,título 31 Char,título 32 Char,título 33 Char,título 34 Char,list 3 Char,list3 Char,hoofdstuk 1.1.1 Char,H3 Char,H31 Char"/>
    <w:basedOn w:val="Standardnpsmoodstavce"/>
    <w:link w:val="Nadpis3"/>
    <w:rsid w:val="00170EA7"/>
    <w:rPr>
      <w:rFonts w:ascii="Arial" w:eastAsiaTheme="majorEastAsia" w:hAnsi="Arial" w:cstheme="majorBidi"/>
      <w:b/>
      <w:bCs/>
      <w:color w:val="E5A700" w:themeColor="background2" w:themeShade="80"/>
    </w:rPr>
  </w:style>
  <w:style w:type="character" w:customStyle="1" w:styleId="Nadpis4Char">
    <w:name w:val="Nadpis 4 Char"/>
    <w:aliases w:val="ASAPHeading 4 Char,Nadpis 4T Char,V_Head4 Char,MUS4 Char,Podkapitola3 Char,bl Char,bb Char,H4 Char,h4 Char,4 Char,bullet Char,l4 Char,Odstavec 1 Char,Odstavec 11 Char,Odstavec 12 Char,Odstavec 13 Char,Odstavec 14 Char,Aufgabe Char,o Char"/>
    <w:basedOn w:val="Standardnpsmoodstavce"/>
    <w:link w:val="Nadpis4"/>
    <w:rsid w:val="00170EA7"/>
    <w:rPr>
      <w:rFonts w:ascii="Arial" w:eastAsiaTheme="majorEastAsia" w:hAnsi="Arial" w:cstheme="majorBidi"/>
      <w:bCs/>
      <w:iCs/>
      <w:color w:val="FFC000"/>
      <w:sz w:val="20"/>
    </w:rPr>
  </w:style>
  <w:style w:type="character" w:customStyle="1" w:styleId="Nadpis5Char">
    <w:name w:val="Nadpis 5 Char"/>
    <w:aliases w:val="ASAPHeading 5 Char,MUS5 Char,dash Char,ds Char,dd Char,h5 Char,l5 Char,hm Char,Odstavec 2 Char,Odstavec 21 Char,Odstavec 22 Char,Odstavec 211 Char,Odstavec 23 Char,Odstavec 212 Char,Odstavec 24 Char,Odstavec 213 Char,Odstavec 25 Char"/>
    <w:basedOn w:val="Standardnpsmoodstavce"/>
    <w:link w:val="Nadpis5"/>
    <w:rsid w:val="007E62A2"/>
    <w:rPr>
      <w:rFonts w:ascii="Arial" w:eastAsiaTheme="majorEastAsia" w:hAnsi="Arial" w:cstheme="majorBidi"/>
    </w:rPr>
  </w:style>
  <w:style w:type="character" w:customStyle="1" w:styleId="Nadpis6Char">
    <w:name w:val="Nadpis 6 Char"/>
    <w:aliases w:val="H6 Char,ASAPHeading 6 Char,MUS6 Char,body 1 Char,h6 Char,Legal Level 1. Char,sub-dash Char,sd Char,Appendix Sub-Heading Char,appendix Char,Third Subheading Char,Heading 6  Appendix Y &amp; Z Char,Bullet list Char,PA Appendix Char,Lev 6 Char"/>
    <w:basedOn w:val="Standardnpsmoodstavce"/>
    <w:link w:val="Nadpis6"/>
    <w:rsid w:val="009A0A71"/>
    <w:rPr>
      <w:rFonts w:asciiTheme="majorHAnsi" w:eastAsiaTheme="majorEastAsia" w:hAnsiTheme="majorHAnsi" w:cstheme="majorBidi"/>
      <w:i/>
      <w:iCs/>
      <w:color w:val="7D5C00" w:themeColor="accent1" w:themeShade="7F"/>
      <w:sz w:val="18"/>
    </w:rPr>
  </w:style>
  <w:style w:type="character" w:customStyle="1" w:styleId="Nadpis7Char">
    <w:name w:val="Nadpis 7 Char"/>
    <w:aliases w:val="H7 Char,ASAPHeading 7 Char,MUS7 Char,Legal Level 1.1. Char,Appendix Sub-Sub Heading Char,PA Appendix Major Char,Lev 7 Char,letter list Char,lettered list Char,letter list1 Char,lettered list1 Char,letter list2 Char,lettered list2 Char"/>
    <w:basedOn w:val="Standardnpsmoodstavce"/>
    <w:link w:val="Nadpis7"/>
    <w:rsid w:val="009A0A71"/>
    <w:rPr>
      <w:rFonts w:asciiTheme="majorHAnsi" w:eastAsiaTheme="majorEastAsia" w:hAnsiTheme="majorHAnsi" w:cstheme="majorBidi"/>
      <w:i/>
      <w:iCs/>
      <w:color w:val="404040" w:themeColor="text1" w:themeTint="BF"/>
      <w:sz w:val="18"/>
    </w:rPr>
  </w:style>
  <w:style w:type="character" w:customStyle="1" w:styleId="Nadpis8Char">
    <w:name w:val="Nadpis 8 Char"/>
    <w:aliases w:val="H8 Char,ASAPHeading 8 Char,MUS8 Char,Legal Level 1.1.1. Char,h8 Char,Appendix Sub-Sub-Sub-Heading Char,Appendices Sub-Heading Char,Lev 8 Char,(Appendici) Char,PA Appendix Minor Char,action Char,Taula comanes Char,action1 Char,action2 Char"/>
    <w:basedOn w:val="Standardnpsmoodstavce"/>
    <w:link w:val="Nadpis8"/>
    <w:rsid w:val="009A0A71"/>
    <w:rPr>
      <w:rFonts w:asciiTheme="majorHAnsi" w:eastAsiaTheme="majorEastAsia" w:hAnsiTheme="majorHAnsi" w:cstheme="majorBidi"/>
      <w:color w:val="404040" w:themeColor="text1" w:themeTint="BF"/>
      <w:sz w:val="18"/>
      <w:szCs w:val="20"/>
    </w:rPr>
  </w:style>
  <w:style w:type="character" w:customStyle="1" w:styleId="Nadpis9Char">
    <w:name w:val="Nadpis 9 Char"/>
    <w:aliases w:val="h9 Char,heading9 Char,H9 Char,číslovaný styl 9 Char,BP Heading 9 Char,BP Heading 91 Char,BP Heading 92 Char,BP Heading 911 Char,BP Heading 93 Char,BP Heading 912 Char,BP Heading 94 Char,BP Heading 95 Char,BP Heading 96 Char,progress Char"/>
    <w:basedOn w:val="Standardnpsmoodstavce"/>
    <w:link w:val="Nadpis9"/>
    <w:rsid w:val="009A0A71"/>
    <w:rPr>
      <w:rFonts w:asciiTheme="majorHAnsi" w:eastAsiaTheme="majorEastAsia" w:hAnsiTheme="majorHAnsi" w:cstheme="majorBidi"/>
      <w:i/>
      <w:iCs/>
      <w:color w:val="404040" w:themeColor="text1" w:themeTint="BF"/>
      <w:sz w:val="18"/>
      <w:szCs w:val="20"/>
    </w:rPr>
  </w:style>
  <w:style w:type="paragraph" w:styleId="Obsah2">
    <w:name w:val="toc 2"/>
    <w:basedOn w:val="Normln"/>
    <w:next w:val="Normln"/>
    <w:autoRedefine/>
    <w:uiPriority w:val="39"/>
    <w:unhideWhenUsed/>
    <w:qFormat/>
    <w:rsid w:val="004149C8"/>
    <w:pPr>
      <w:tabs>
        <w:tab w:val="left" w:pos="880"/>
        <w:tab w:val="right" w:leader="dot" w:pos="9062"/>
      </w:tabs>
      <w:spacing w:after="100"/>
      <w:ind w:left="221"/>
      <w:jc w:val="left"/>
    </w:pPr>
    <w:rPr>
      <w:b/>
    </w:rPr>
  </w:style>
  <w:style w:type="paragraph" w:styleId="Obsah3">
    <w:name w:val="toc 3"/>
    <w:basedOn w:val="Normln"/>
    <w:next w:val="Normln"/>
    <w:autoRedefine/>
    <w:uiPriority w:val="39"/>
    <w:unhideWhenUsed/>
    <w:qFormat/>
    <w:rsid w:val="003A052D"/>
    <w:pPr>
      <w:spacing w:after="100"/>
      <w:ind w:left="442"/>
    </w:pPr>
  </w:style>
  <w:style w:type="paragraph" w:styleId="Rozloendokumentu">
    <w:name w:val="Document Map"/>
    <w:basedOn w:val="Normln"/>
    <w:link w:val="RozloendokumentuChar"/>
    <w:uiPriority w:val="99"/>
    <w:semiHidden/>
    <w:unhideWhenUsed/>
    <w:rsid w:val="00B641CA"/>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B641CA"/>
    <w:rPr>
      <w:rFonts w:ascii="Tahoma" w:hAnsi="Tahoma" w:cs="Tahoma"/>
      <w:sz w:val="16"/>
      <w:szCs w:val="16"/>
    </w:rPr>
  </w:style>
  <w:style w:type="paragraph" w:styleId="Odstavecseseznamem">
    <w:name w:val="List Paragraph"/>
    <w:aliases w:val="Nad,List Paragraph,Odstavec cíl se seznamem,Odstavec se seznamem5,Odstavec_muj,Odrážky,Odstavec,Odstavec se seznamem1,Reference List,Odstavec se seznamem a odrážkou,1 úroveň Odstavec se seznamem,List Paragraph (Czech Tourism)"/>
    <w:basedOn w:val="Normln"/>
    <w:link w:val="OdstavecseseznamemChar"/>
    <w:uiPriority w:val="34"/>
    <w:qFormat/>
    <w:rsid w:val="0067731B"/>
    <w:pPr>
      <w:numPr>
        <w:numId w:val="3"/>
      </w:numPr>
      <w:contextualSpacing/>
    </w:pPr>
  </w:style>
  <w:style w:type="paragraph" w:customStyle="1" w:styleId="Shrnut1">
    <w:name w:val="Shrnutí 1"/>
    <w:basedOn w:val="Normln"/>
    <w:qFormat/>
    <w:rsid w:val="0073423D"/>
    <w:pPr>
      <w:pBdr>
        <w:top w:val="single" w:sz="18" w:space="1" w:color="FFE397" w:themeColor="accent1" w:themeTint="66"/>
        <w:left w:val="single" w:sz="18" w:space="4" w:color="FFE397" w:themeColor="accent1" w:themeTint="66"/>
        <w:bottom w:val="single" w:sz="18" w:space="1" w:color="FFE397" w:themeColor="accent1" w:themeTint="66"/>
        <w:right w:val="single" w:sz="18" w:space="4" w:color="FFE397" w:themeColor="accent1" w:themeTint="66"/>
      </w:pBdr>
      <w:shd w:val="clear" w:color="auto" w:fill="FFF1CB" w:themeFill="accent1" w:themeFillTint="33"/>
      <w:spacing w:before="80" w:after="20"/>
      <w:ind w:left="142" w:right="142"/>
      <w:jc w:val="center"/>
    </w:pPr>
    <w:rPr>
      <w:i/>
    </w:rPr>
  </w:style>
  <w:style w:type="paragraph" w:customStyle="1" w:styleId="Shrnut2">
    <w:name w:val="Shrnutí 2"/>
    <w:basedOn w:val="Normln"/>
    <w:next w:val="Normln"/>
    <w:qFormat/>
    <w:rsid w:val="00A122C2"/>
    <w:pPr>
      <w:pBdr>
        <w:top w:val="single" w:sz="18" w:space="1" w:color="FFBD0A" w:themeColor="accent5" w:themeShade="BF"/>
        <w:left w:val="single" w:sz="18" w:space="4" w:color="FFBD0A" w:themeColor="accent5" w:themeShade="BF"/>
        <w:bottom w:val="single" w:sz="18" w:space="1" w:color="FFBD0A" w:themeColor="accent5" w:themeShade="BF"/>
        <w:right w:val="single" w:sz="18" w:space="4" w:color="FFBD0A" w:themeColor="accent5" w:themeShade="BF"/>
      </w:pBdr>
      <w:shd w:val="clear" w:color="auto" w:fill="FFBD0A" w:themeFill="accent5" w:themeFillShade="BF"/>
      <w:spacing w:before="80"/>
      <w:ind w:left="142" w:right="142"/>
    </w:pPr>
    <w:rPr>
      <w:rFonts w:asciiTheme="minorHAnsi" w:hAnsiTheme="minorHAnsi"/>
      <w:b/>
    </w:rPr>
  </w:style>
  <w:style w:type="table" w:customStyle="1" w:styleId="Svtlseznamzvraznn11">
    <w:name w:val="Světlý seznam – zvýraznění 11"/>
    <w:basedOn w:val="Normlntabulka"/>
    <w:uiPriority w:val="61"/>
    <w:rsid w:val="00B659AB"/>
    <w:pPr>
      <w:spacing w:after="0" w:line="240" w:lineRule="auto"/>
    </w:pPr>
    <w:rPr>
      <w:color w:val="000000" w:themeColor="text1"/>
    </w:rPr>
    <w:tblPr>
      <w:tblStyleRowBandSize w:val="1"/>
      <w:tblStyleColBandSize w:val="1"/>
      <w:tblInd w:w="108" w:type="dxa"/>
      <w:tblBorders>
        <w:top w:val="single" w:sz="8" w:space="0" w:color="FBBA00" w:themeColor="accent1"/>
        <w:left w:val="single" w:sz="8" w:space="0" w:color="FBBA00" w:themeColor="accent1"/>
        <w:bottom w:val="single" w:sz="8" w:space="0" w:color="FBBA00" w:themeColor="accent1"/>
        <w:right w:val="single" w:sz="8" w:space="0" w:color="FBBA00" w:themeColor="accent1"/>
      </w:tblBorders>
    </w:tblPr>
    <w:tcPr>
      <w:vAlign w:val="center"/>
    </w:tcPr>
    <w:tblStylePr w:type="firstRow">
      <w:pPr>
        <w:spacing w:before="0" w:after="0" w:line="240" w:lineRule="auto"/>
      </w:pPr>
      <w:rPr>
        <w:b/>
        <w:bCs/>
        <w:color w:val="FFFFFF" w:themeColor="background1"/>
      </w:rPr>
      <w:tblPr/>
      <w:tcPr>
        <w:shd w:val="clear" w:color="auto" w:fill="FBBA00" w:themeFill="accent1"/>
      </w:tcPr>
    </w:tblStylePr>
    <w:tblStylePr w:type="lastRow">
      <w:pPr>
        <w:spacing w:before="0" w:after="0" w:line="240" w:lineRule="auto"/>
      </w:pPr>
      <w:rPr>
        <w:b/>
        <w:bCs/>
      </w:rPr>
      <w:tblPr/>
      <w:tcPr>
        <w:tcBorders>
          <w:top w:val="double" w:sz="6" w:space="0" w:color="FBBA00" w:themeColor="accent1"/>
          <w:left w:val="single" w:sz="8" w:space="0" w:color="FBBA00" w:themeColor="accent1"/>
          <w:bottom w:val="single" w:sz="8" w:space="0" w:color="FBBA00" w:themeColor="accent1"/>
          <w:right w:val="single" w:sz="8" w:space="0" w:color="FBBA00" w:themeColor="accent1"/>
        </w:tcBorders>
      </w:tcPr>
    </w:tblStylePr>
    <w:tblStylePr w:type="firstCol">
      <w:rPr>
        <w:b/>
        <w:bCs/>
      </w:rPr>
    </w:tblStylePr>
    <w:tblStylePr w:type="lastCol">
      <w:rPr>
        <w:b/>
        <w:bCs/>
      </w:rPr>
    </w:tblStylePr>
    <w:tblStylePr w:type="band1Vert">
      <w:tblPr/>
      <w:tcPr>
        <w:tcBorders>
          <w:top w:val="single" w:sz="8" w:space="0" w:color="FBBA00" w:themeColor="accent1"/>
          <w:left w:val="single" w:sz="8" w:space="0" w:color="FBBA00" w:themeColor="accent1"/>
          <w:bottom w:val="single" w:sz="8" w:space="0" w:color="FBBA00" w:themeColor="accent1"/>
          <w:right w:val="single" w:sz="8" w:space="0" w:color="FBBA00" w:themeColor="accent1"/>
        </w:tcBorders>
      </w:tcPr>
    </w:tblStylePr>
    <w:tblStylePr w:type="band1Horz">
      <w:tblPr/>
      <w:tcPr>
        <w:tcBorders>
          <w:top w:val="single" w:sz="8" w:space="0" w:color="FBBA00" w:themeColor="accent1"/>
          <w:left w:val="single" w:sz="8" w:space="0" w:color="FBBA00" w:themeColor="accent1"/>
          <w:bottom w:val="single" w:sz="8" w:space="0" w:color="FBBA00" w:themeColor="accent1"/>
          <w:right w:val="single" w:sz="8" w:space="0" w:color="FBBA00" w:themeColor="accent1"/>
        </w:tcBorders>
      </w:tcPr>
    </w:tblStylePr>
  </w:style>
  <w:style w:type="table" w:styleId="Svtlseznamzvraznn3">
    <w:name w:val="Light List Accent 3"/>
    <w:basedOn w:val="Normlntabulka"/>
    <w:uiPriority w:val="99"/>
    <w:rsid w:val="008F4BA3"/>
    <w:pPr>
      <w:spacing w:after="0" w:line="240" w:lineRule="auto"/>
    </w:pPr>
    <w:tblPr>
      <w:tblStyleRowBandSize w:val="1"/>
      <w:tblStyleColBandSize w:val="1"/>
      <w:tblInd w:w="108" w:type="dxa"/>
      <w:tblBorders>
        <w:top w:val="single" w:sz="8" w:space="0" w:color="70B8E3" w:themeColor="accent3"/>
        <w:left w:val="single" w:sz="8" w:space="0" w:color="70B8E3" w:themeColor="accent3"/>
        <w:bottom w:val="single" w:sz="8" w:space="0" w:color="70B8E3" w:themeColor="accent3"/>
        <w:right w:val="single" w:sz="8" w:space="0" w:color="70B8E3" w:themeColor="accent3"/>
      </w:tblBorders>
    </w:tblPr>
    <w:tblStylePr w:type="firstRow">
      <w:pPr>
        <w:spacing w:before="0" w:after="0" w:line="240" w:lineRule="auto"/>
      </w:pPr>
      <w:rPr>
        <w:b/>
        <w:bCs/>
        <w:color w:val="FFFFFF" w:themeColor="background1"/>
      </w:rPr>
      <w:tblPr/>
      <w:tcPr>
        <w:shd w:val="clear" w:color="auto" w:fill="70B8E3" w:themeFill="accent3"/>
      </w:tcPr>
    </w:tblStylePr>
    <w:tblStylePr w:type="lastRow">
      <w:pPr>
        <w:spacing w:before="0" w:after="0" w:line="240" w:lineRule="auto"/>
      </w:pPr>
      <w:rPr>
        <w:b/>
        <w:bCs/>
      </w:rPr>
      <w:tblPr/>
      <w:tcPr>
        <w:tcBorders>
          <w:top w:val="double" w:sz="6" w:space="0" w:color="70B8E3" w:themeColor="accent3"/>
          <w:left w:val="single" w:sz="8" w:space="0" w:color="70B8E3" w:themeColor="accent3"/>
          <w:bottom w:val="single" w:sz="8" w:space="0" w:color="70B8E3" w:themeColor="accent3"/>
          <w:right w:val="single" w:sz="8" w:space="0" w:color="70B8E3" w:themeColor="accent3"/>
        </w:tcBorders>
      </w:tcPr>
    </w:tblStylePr>
    <w:tblStylePr w:type="firstCol">
      <w:rPr>
        <w:b/>
        <w:bCs/>
      </w:rPr>
    </w:tblStylePr>
    <w:tblStylePr w:type="lastCol">
      <w:rPr>
        <w:b/>
        <w:bCs/>
      </w:rPr>
    </w:tblStylePr>
    <w:tblStylePr w:type="band1Vert">
      <w:tblPr/>
      <w:tcPr>
        <w:tcBorders>
          <w:top w:val="single" w:sz="8" w:space="0" w:color="70B8E3" w:themeColor="accent3"/>
          <w:left w:val="single" w:sz="8" w:space="0" w:color="70B8E3" w:themeColor="accent3"/>
          <w:bottom w:val="single" w:sz="8" w:space="0" w:color="70B8E3" w:themeColor="accent3"/>
          <w:right w:val="single" w:sz="8" w:space="0" w:color="70B8E3" w:themeColor="accent3"/>
        </w:tcBorders>
      </w:tcPr>
    </w:tblStylePr>
    <w:tblStylePr w:type="band1Horz">
      <w:tblPr/>
      <w:tcPr>
        <w:tcBorders>
          <w:top w:val="single" w:sz="8" w:space="0" w:color="70B8E3" w:themeColor="accent3"/>
          <w:left w:val="single" w:sz="8" w:space="0" w:color="70B8E3" w:themeColor="accent3"/>
          <w:bottom w:val="single" w:sz="8" w:space="0" w:color="70B8E3" w:themeColor="accent3"/>
          <w:right w:val="single" w:sz="8" w:space="0" w:color="70B8E3" w:themeColor="accent3"/>
        </w:tcBorders>
      </w:tcPr>
    </w:tblStylePr>
  </w:style>
  <w:style w:type="table" w:styleId="Svtlseznamzvraznn4">
    <w:name w:val="Light List Accent 4"/>
    <w:basedOn w:val="Normlntabulka"/>
    <w:uiPriority w:val="61"/>
    <w:rsid w:val="008F4BA3"/>
    <w:pPr>
      <w:spacing w:after="0" w:line="240" w:lineRule="auto"/>
    </w:pPr>
    <w:tblPr>
      <w:tblStyleRowBandSize w:val="1"/>
      <w:tblStyleColBandSize w:val="1"/>
      <w:tblInd w:w="108" w:type="dxa"/>
      <w:tblBorders>
        <w:top w:val="single" w:sz="8" w:space="0" w:color="055C94" w:themeColor="accent4"/>
        <w:left w:val="single" w:sz="8" w:space="0" w:color="055C94" w:themeColor="accent4"/>
        <w:bottom w:val="single" w:sz="8" w:space="0" w:color="055C94" w:themeColor="accent4"/>
        <w:right w:val="single" w:sz="8" w:space="0" w:color="055C94" w:themeColor="accent4"/>
      </w:tblBorders>
    </w:tblPr>
    <w:tblStylePr w:type="firstRow">
      <w:pPr>
        <w:spacing w:before="0" w:after="0" w:line="240" w:lineRule="auto"/>
      </w:pPr>
      <w:rPr>
        <w:b/>
        <w:bCs/>
        <w:color w:val="FFFFFF" w:themeColor="background1"/>
      </w:rPr>
      <w:tblPr/>
      <w:tcPr>
        <w:shd w:val="clear" w:color="auto" w:fill="055C94" w:themeFill="accent4"/>
      </w:tcPr>
    </w:tblStylePr>
    <w:tblStylePr w:type="lastRow">
      <w:pPr>
        <w:spacing w:before="0" w:after="0" w:line="240" w:lineRule="auto"/>
      </w:pPr>
      <w:rPr>
        <w:b/>
        <w:bCs/>
      </w:rPr>
      <w:tblPr/>
      <w:tcPr>
        <w:tcBorders>
          <w:top w:val="double" w:sz="6" w:space="0" w:color="055C94" w:themeColor="accent4"/>
          <w:left w:val="single" w:sz="8" w:space="0" w:color="055C94" w:themeColor="accent4"/>
          <w:bottom w:val="single" w:sz="8" w:space="0" w:color="055C94" w:themeColor="accent4"/>
          <w:right w:val="single" w:sz="8" w:space="0" w:color="055C94" w:themeColor="accent4"/>
        </w:tcBorders>
      </w:tcPr>
    </w:tblStylePr>
    <w:tblStylePr w:type="firstCol">
      <w:rPr>
        <w:b/>
        <w:bCs/>
      </w:rPr>
    </w:tblStylePr>
    <w:tblStylePr w:type="lastCol">
      <w:rPr>
        <w:b/>
        <w:bCs/>
      </w:rPr>
    </w:tblStylePr>
    <w:tblStylePr w:type="band1Vert">
      <w:tblPr/>
      <w:tcPr>
        <w:tcBorders>
          <w:top w:val="single" w:sz="8" w:space="0" w:color="055C94" w:themeColor="accent4"/>
          <w:left w:val="single" w:sz="8" w:space="0" w:color="055C94" w:themeColor="accent4"/>
          <w:bottom w:val="single" w:sz="8" w:space="0" w:color="055C94" w:themeColor="accent4"/>
          <w:right w:val="single" w:sz="8" w:space="0" w:color="055C94" w:themeColor="accent4"/>
        </w:tcBorders>
      </w:tcPr>
    </w:tblStylePr>
    <w:tblStylePr w:type="band1Horz">
      <w:tblPr/>
      <w:tcPr>
        <w:tcBorders>
          <w:top w:val="single" w:sz="8" w:space="0" w:color="055C94" w:themeColor="accent4"/>
          <w:left w:val="single" w:sz="8" w:space="0" w:color="055C94" w:themeColor="accent4"/>
          <w:bottom w:val="single" w:sz="8" w:space="0" w:color="055C94" w:themeColor="accent4"/>
          <w:right w:val="single" w:sz="8" w:space="0" w:color="055C94" w:themeColor="accent4"/>
        </w:tcBorders>
      </w:tcPr>
    </w:tblStylePr>
  </w:style>
  <w:style w:type="table" w:styleId="Svtlseznamzvraznn5">
    <w:name w:val="Light List Accent 5"/>
    <w:basedOn w:val="Normlntabulka"/>
    <w:uiPriority w:val="61"/>
    <w:rsid w:val="008F4BA3"/>
    <w:pPr>
      <w:spacing w:after="0" w:line="240" w:lineRule="auto"/>
    </w:pPr>
    <w:tblPr>
      <w:tblStyleRowBandSize w:val="1"/>
      <w:tblStyleColBandSize w:val="1"/>
      <w:tblInd w:w="108" w:type="dxa"/>
      <w:tblBorders>
        <w:top w:val="single" w:sz="8" w:space="0" w:color="FFD663" w:themeColor="accent5"/>
        <w:left w:val="single" w:sz="8" w:space="0" w:color="FFD663" w:themeColor="accent5"/>
        <w:bottom w:val="single" w:sz="8" w:space="0" w:color="FFD663" w:themeColor="accent5"/>
        <w:right w:val="single" w:sz="8" w:space="0" w:color="FFD663" w:themeColor="accent5"/>
      </w:tblBorders>
    </w:tblPr>
    <w:tblStylePr w:type="firstRow">
      <w:pPr>
        <w:spacing w:before="0" w:after="0" w:line="240" w:lineRule="auto"/>
      </w:pPr>
      <w:rPr>
        <w:b/>
        <w:bCs/>
        <w:color w:val="FFFFFF" w:themeColor="background1"/>
      </w:rPr>
      <w:tblPr/>
      <w:tcPr>
        <w:shd w:val="clear" w:color="auto" w:fill="FFD663" w:themeFill="accent5"/>
      </w:tcPr>
    </w:tblStylePr>
    <w:tblStylePr w:type="lastRow">
      <w:pPr>
        <w:spacing w:before="0" w:after="0" w:line="240" w:lineRule="auto"/>
      </w:pPr>
      <w:rPr>
        <w:b/>
        <w:bCs/>
      </w:rPr>
      <w:tblPr/>
      <w:tcPr>
        <w:tcBorders>
          <w:top w:val="double" w:sz="6" w:space="0" w:color="FFD663" w:themeColor="accent5"/>
          <w:left w:val="single" w:sz="8" w:space="0" w:color="FFD663" w:themeColor="accent5"/>
          <w:bottom w:val="single" w:sz="8" w:space="0" w:color="FFD663" w:themeColor="accent5"/>
          <w:right w:val="single" w:sz="8" w:space="0" w:color="FFD663" w:themeColor="accent5"/>
        </w:tcBorders>
      </w:tcPr>
    </w:tblStylePr>
    <w:tblStylePr w:type="firstCol">
      <w:rPr>
        <w:b/>
        <w:bCs/>
      </w:rPr>
    </w:tblStylePr>
    <w:tblStylePr w:type="lastCol">
      <w:rPr>
        <w:b/>
        <w:bCs/>
      </w:rPr>
    </w:tblStylePr>
    <w:tblStylePr w:type="band1Vert">
      <w:tblPr/>
      <w:tcPr>
        <w:tcBorders>
          <w:top w:val="single" w:sz="8" w:space="0" w:color="FFD663" w:themeColor="accent5"/>
          <w:left w:val="single" w:sz="8" w:space="0" w:color="FFD663" w:themeColor="accent5"/>
          <w:bottom w:val="single" w:sz="8" w:space="0" w:color="FFD663" w:themeColor="accent5"/>
          <w:right w:val="single" w:sz="8" w:space="0" w:color="FFD663" w:themeColor="accent5"/>
        </w:tcBorders>
      </w:tcPr>
    </w:tblStylePr>
    <w:tblStylePr w:type="band1Horz">
      <w:tblPr/>
      <w:tcPr>
        <w:tcBorders>
          <w:top w:val="single" w:sz="8" w:space="0" w:color="FFD663" w:themeColor="accent5"/>
          <w:left w:val="single" w:sz="8" w:space="0" w:color="FFD663" w:themeColor="accent5"/>
          <w:bottom w:val="single" w:sz="8" w:space="0" w:color="FFD663" w:themeColor="accent5"/>
          <w:right w:val="single" w:sz="8" w:space="0" w:color="FFD663" w:themeColor="accent5"/>
        </w:tcBorders>
      </w:tcPr>
    </w:tblStylePr>
  </w:style>
  <w:style w:type="paragraph" w:customStyle="1" w:styleId="Odrvtab0">
    <w:name w:val="Odr.v tab."/>
    <w:basedOn w:val="Odstavecseseznamem"/>
    <w:qFormat/>
    <w:rsid w:val="0067731B"/>
    <w:pPr>
      <w:numPr>
        <w:numId w:val="2"/>
      </w:numPr>
      <w:spacing w:after="0" w:line="240" w:lineRule="auto"/>
    </w:pPr>
  </w:style>
  <w:style w:type="table" w:styleId="Stednstnovn2zvraznn5">
    <w:name w:val="Medium Shading 2 Accent 5"/>
    <w:basedOn w:val="Normlntabulka"/>
    <w:uiPriority w:val="64"/>
    <w:rsid w:val="001F0E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66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663" w:themeFill="accent5"/>
      </w:tcPr>
    </w:tblStylePr>
    <w:tblStylePr w:type="lastCol">
      <w:rPr>
        <w:b/>
        <w:bCs/>
        <w:color w:val="FFFFFF" w:themeColor="background1"/>
      </w:rPr>
      <w:tblPr/>
      <w:tcPr>
        <w:tcBorders>
          <w:left w:val="nil"/>
          <w:right w:val="nil"/>
          <w:insideH w:val="nil"/>
          <w:insideV w:val="nil"/>
        </w:tcBorders>
        <w:shd w:val="clear" w:color="auto" w:fill="FFD66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2zvraznn11">
    <w:name w:val="Střední stínování 2 – zvýraznění 11"/>
    <w:basedOn w:val="Normlntabulka"/>
    <w:uiPriority w:val="64"/>
    <w:rsid w:val="001F0E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A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A00" w:themeFill="accent1"/>
      </w:tcPr>
    </w:tblStylePr>
    <w:tblStylePr w:type="lastCol">
      <w:rPr>
        <w:b/>
        <w:bCs/>
        <w:color w:val="FFFFFF" w:themeColor="background1"/>
      </w:rPr>
      <w:tblPr/>
      <w:tcPr>
        <w:tcBorders>
          <w:left w:val="nil"/>
          <w:right w:val="nil"/>
          <w:insideH w:val="nil"/>
          <w:insideV w:val="nil"/>
        </w:tcBorders>
        <w:shd w:val="clear" w:color="auto" w:fill="FBBA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vtlseznam1">
    <w:name w:val="Světlý seznam1"/>
    <w:basedOn w:val="Normlntabulka"/>
    <w:uiPriority w:val="61"/>
    <w:rsid w:val="00DD1849"/>
    <w:pPr>
      <w:spacing w:after="0" w:line="240" w:lineRule="auto"/>
    </w:pPr>
    <w:rPr>
      <w:sz w:val="20"/>
    </w:rPr>
    <w:tblPr>
      <w:tblStyleRowBandSize w:val="1"/>
      <w:tblStyleColBandSize w:val="1"/>
      <w:tblInd w:w="108"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tlseznamzvraznn6">
    <w:name w:val="Light List Accent 6"/>
    <w:basedOn w:val="Normlntabulka"/>
    <w:uiPriority w:val="61"/>
    <w:rsid w:val="007E1A12"/>
    <w:pPr>
      <w:spacing w:after="0" w:line="240" w:lineRule="auto"/>
    </w:pPr>
    <w:rPr>
      <w:sz w:val="20"/>
    </w:rPr>
    <w:tblPr>
      <w:tblStyleRowBandSize w:val="1"/>
      <w:tblStyleColBandSize w:val="1"/>
      <w:tblInd w:w="108" w:type="dxa"/>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cPr>
      <w:vAlign w:val="center"/>
    </w:tc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paragraph" w:styleId="Titulek">
    <w:name w:val="caption"/>
    <w:aliases w:val="Titulek - tabulka,obrázek,Caption Char,Caption Char2 Char,Caption Char1 Char Char,Caption Char Char Char Char,Caption Char Char1 Char,Caption Char1 Char1,Caption Char Char Char1,Caption Char2,Caption Char1 Char,Caption Char Char Char,fighead2"/>
    <w:basedOn w:val="Normln"/>
    <w:next w:val="Normln"/>
    <w:link w:val="TitulekChar"/>
    <w:unhideWhenUsed/>
    <w:qFormat/>
    <w:rsid w:val="007E62A2"/>
    <w:pPr>
      <w:spacing w:after="240"/>
    </w:pPr>
    <w:rPr>
      <w:bCs/>
      <w:sz w:val="16"/>
      <w:szCs w:val="18"/>
    </w:rPr>
  </w:style>
  <w:style w:type="paragraph" w:customStyle="1" w:styleId="Odrvtab">
    <w:name w:val="Odr.v.tab."/>
    <w:basedOn w:val="Normln"/>
    <w:qFormat/>
    <w:rsid w:val="00D22067"/>
    <w:pPr>
      <w:numPr>
        <w:numId w:val="4"/>
      </w:numPr>
      <w:ind w:left="0" w:firstLine="0"/>
    </w:pPr>
  </w:style>
  <w:style w:type="table" w:styleId="Stednmka3zvraznn1">
    <w:name w:val="Medium Grid 3 Accent 1"/>
    <w:basedOn w:val="Normlntabulka"/>
    <w:uiPriority w:val="69"/>
    <w:rsid w:val="00D22067"/>
    <w:pPr>
      <w:spacing w:before="40" w:after="20"/>
    </w:pPr>
    <w:rPr>
      <w:sz w:val="20"/>
    </w:rPr>
    <w:tblPr>
      <w:tblStyleRowBandSize w:val="1"/>
      <w:tblStyleColBandSize w:val="1"/>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1CB" w:themeFill="accent1" w:themeFillTint="33"/>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A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A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A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A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7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7E" w:themeFill="accent1" w:themeFillTint="7F"/>
      </w:tcPr>
    </w:tblStylePr>
  </w:style>
  <w:style w:type="character" w:styleId="Odkaznakoment">
    <w:name w:val="annotation reference"/>
    <w:basedOn w:val="Standardnpsmoodstavce"/>
    <w:uiPriority w:val="99"/>
    <w:unhideWhenUsed/>
    <w:rsid w:val="00585F53"/>
    <w:rPr>
      <w:sz w:val="16"/>
      <w:szCs w:val="16"/>
    </w:rPr>
  </w:style>
  <w:style w:type="paragraph" w:styleId="Textkomente">
    <w:name w:val="annotation text"/>
    <w:basedOn w:val="Normln"/>
    <w:link w:val="TextkomenteChar"/>
    <w:uiPriority w:val="99"/>
    <w:unhideWhenUsed/>
    <w:rsid w:val="00585F53"/>
    <w:pPr>
      <w:spacing w:line="240" w:lineRule="auto"/>
    </w:pPr>
    <w:rPr>
      <w:sz w:val="20"/>
      <w:szCs w:val="20"/>
    </w:rPr>
  </w:style>
  <w:style w:type="character" w:customStyle="1" w:styleId="TextkomenteChar">
    <w:name w:val="Text komentáře Char"/>
    <w:basedOn w:val="Standardnpsmoodstavce"/>
    <w:link w:val="Textkomente"/>
    <w:uiPriority w:val="99"/>
    <w:rsid w:val="00585F53"/>
    <w:rPr>
      <w:sz w:val="20"/>
      <w:szCs w:val="20"/>
    </w:rPr>
  </w:style>
  <w:style w:type="paragraph" w:styleId="Pedmtkomente">
    <w:name w:val="annotation subject"/>
    <w:basedOn w:val="Textkomente"/>
    <w:next w:val="Textkomente"/>
    <w:link w:val="PedmtkomenteChar"/>
    <w:uiPriority w:val="99"/>
    <w:unhideWhenUsed/>
    <w:rsid w:val="00585F53"/>
    <w:rPr>
      <w:b/>
      <w:bCs/>
    </w:rPr>
  </w:style>
  <w:style w:type="character" w:customStyle="1" w:styleId="PedmtkomenteChar">
    <w:name w:val="Předmět komentáře Char"/>
    <w:basedOn w:val="TextkomenteChar"/>
    <w:link w:val="Pedmtkomente"/>
    <w:uiPriority w:val="99"/>
    <w:rsid w:val="00585F53"/>
    <w:rPr>
      <w:b/>
      <w:bCs/>
      <w:sz w:val="20"/>
      <w:szCs w:val="20"/>
    </w:rPr>
  </w:style>
  <w:style w:type="table" w:customStyle="1" w:styleId="Svtlseznamzvraznn61">
    <w:name w:val="Světlý seznam – zvýraznění 61"/>
    <w:basedOn w:val="Normlntabulka"/>
    <w:next w:val="Svtlseznamzvraznn6"/>
    <w:uiPriority w:val="61"/>
    <w:rsid w:val="00701DA2"/>
    <w:pPr>
      <w:spacing w:after="0" w:line="240" w:lineRule="auto"/>
    </w:pPr>
    <w:rPr>
      <w:sz w:val="20"/>
    </w:rPr>
    <w:tblPr>
      <w:tblStyleRowBandSize w:val="1"/>
      <w:tblStyleColBandSize w:val="1"/>
      <w:tblInd w:w="108" w:type="dxa"/>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cPr>
      <w:vAlign w:val="center"/>
    </w:tc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Svtlmkazvraznn6">
    <w:name w:val="Light Grid Accent 6"/>
    <w:basedOn w:val="Normlntabulka"/>
    <w:uiPriority w:val="62"/>
    <w:rsid w:val="003A738A"/>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Stednmka3zvraznn6">
    <w:name w:val="Medium Grid 3 Accent 6"/>
    <w:basedOn w:val="Normlntabulka"/>
    <w:uiPriority w:val="69"/>
    <w:rsid w:val="00075E5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character" w:styleId="Siln">
    <w:name w:val="Strong"/>
    <w:basedOn w:val="Standardnpsmoodstavce"/>
    <w:uiPriority w:val="22"/>
    <w:qFormat/>
    <w:rsid w:val="00C83F58"/>
    <w:rPr>
      <w:b/>
      <w:bCs/>
    </w:rPr>
  </w:style>
  <w:style w:type="paragraph" w:customStyle="1" w:styleId="Default">
    <w:name w:val="Default"/>
    <w:rsid w:val="00F10C2E"/>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customStyle="1" w:styleId="Nadpiss3">
    <w:name w:val="Nadpiss 3"/>
    <w:basedOn w:val="Normln"/>
    <w:next w:val="Normln"/>
    <w:link w:val="Nadpiss3Char"/>
    <w:uiPriority w:val="99"/>
    <w:rsid w:val="007D5C3B"/>
    <w:pPr>
      <w:keepNext/>
      <w:tabs>
        <w:tab w:val="num" w:pos="720"/>
      </w:tabs>
      <w:spacing w:after="0" w:line="240" w:lineRule="auto"/>
      <w:ind w:left="720" w:hanging="720"/>
      <w:outlineLvl w:val="1"/>
    </w:pPr>
    <w:rPr>
      <w:rFonts w:ascii="Arial Narrow" w:eastAsia="Times New Roman" w:hAnsi="Arial Narrow" w:cs="Arial Narrow"/>
      <w:b/>
      <w:bCs/>
      <w:sz w:val="24"/>
      <w:szCs w:val="24"/>
      <w:lang w:eastAsia="cs-CZ"/>
    </w:rPr>
  </w:style>
  <w:style w:type="character" w:customStyle="1" w:styleId="Nadpiss3Char">
    <w:name w:val="Nadpiss 3 Char"/>
    <w:basedOn w:val="Standardnpsmoodstavce"/>
    <w:link w:val="Nadpiss3"/>
    <w:uiPriority w:val="99"/>
    <w:locked/>
    <w:rsid w:val="007D5C3B"/>
    <w:rPr>
      <w:rFonts w:ascii="Arial Narrow" w:eastAsia="Times New Roman" w:hAnsi="Arial Narrow" w:cs="Arial Narrow"/>
      <w:b/>
      <w:bCs/>
      <w:sz w:val="24"/>
      <w:szCs w:val="24"/>
      <w:lang w:eastAsia="cs-CZ"/>
    </w:rPr>
  </w:style>
  <w:style w:type="character" w:customStyle="1" w:styleId="apple-converted-space">
    <w:name w:val="apple-converted-space"/>
    <w:basedOn w:val="Standardnpsmoodstavce"/>
    <w:rsid w:val="00385368"/>
  </w:style>
  <w:style w:type="paragraph" w:customStyle="1" w:styleId="Obsahtabulky">
    <w:name w:val="Obsah tabulky"/>
    <w:basedOn w:val="Normln"/>
    <w:rsid w:val="00AF5714"/>
    <w:pPr>
      <w:suppressLineNumbers/>
      <w:suppressAutoHyphens/>
      <w:spacing w:after="0" w:line="240" w:lineRule="auto"/>
      <w:jc w:val="left"/>
    </w:pPr>
    <w:rPr>
      <w:rFonts w:ascii="Times New Roman" w:eastAsia="Times New Roman" w:hAnsi="Times New Roman" w:cs="Times New Roman"/>
      <w:sz w:val="20"/>
      <w:szCs w:val="20"/>
      <w:lang w:eastAsia="ar-SA"/>
    </w:rPr>
  </w:style>
  <w:style w:type="paragraph" w:customStyle="1" w:styleId="Odrky1">
    <w:name w:val="Odrážky 1"/>
    <w:basedOn w:val="Normln"/>
    <w:uiPriority w:val="99"/>
    <w:rsid w:val="00D348E4"/>
    <w:pPr>
      <w:numPr>
        <w:numId w:val="5"/>
      </w:numPr>
      <w:spacing w:after="120" w:line="276" w:lineRule="auto"/>
    </w:pPr>
    <w:rPr>
      <w:sz w:val="22"/>
    </w:rPr>
  </w:style>
  <w:style w:type="paragraph" w:styleId="Normlnweb">
    <w:name w:val="Normal (Web)"/>
    <w:basedOn w:val="Normln"/>
    <w:uiPriority w:val="99"/>
    <w:unhideWhenUsed/>
    <w:rsid w:val="001D4B8B"/>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customStyle="1" w:styleId="OdstavecseseznamemChar">
    <w:name w:val="Odstavec se seznamem Char"/>
    <w:aliases w:val="Nad Char,List Paragraph Char,Odstavec cíl se seznamem Char,Odstavec se seznamem5 Char,Odstavec_muj Char,Odrážky Char,Odstavec Char,Odstavec se seznamem1 Char,Reference List Char,Odstavec se seznamem a odrážkou Char"/>
    <w:basedOn w:val="Standardnpsmoodstavce"/>
    <w:link w:val="Odstavecseseznamem"/>
    <w:uiPriority w:val="34"/>
    <w:qFormat/>
    <w:locked/>
    <w:rsid w:val="00067EBF"/>
    <w:rPr>
      <w:rFonts w:ascii="Arial" w:hAnsi="Arial"/>
      <w:sz w:val="18"/>
    </w:rPr>
  </w:style>
  <w:style w:type="paragraph" w:customStyle="1" w:styleId="Zkladnodstavec">
    <w:name w:val="[Základní odstavec]"/>
    <w:basedOn w:val="Normln"/>
    <w:uiPriority w:val="99"/>
    <w:rsid w:val="00321D9F"/>
    <w:pPr>
      <w:widowControl w:val="0"/>
      <w:autoSpaceDE w:val="0"/>
      <w:autoSpaceDN w:val="0"/>
      <w:adjustRightInd w:val="0"/>
      <w:spacing w:after="0" w:line="288" w:lineRule="auto"/>
      <w:jc w:val="left"/>
      <w:textAlignment w:val="center"/>
    </w:pPr>
    <w:rPr>
      <w:rFonts w:ascii="MinionPro-Regular" w:eastAsia="MS Mincho" w:hAnsi="MinionPro-Regular" w:cs="MinionPro-Regular"/>
      <w:color w:val="000000"/>
      <w:sz w:val="22"/>
      <w:szCs w:val="24"/>
      <w:lang w:eastAsia="ja-JP"/>
    </w:rPr>
  </w:style>
  <w:style w:type="paragraph" w:customStyle="1" w:styleId="text">
    <w:name w:val="*text"/>
    <w:basedOn w:val="Normln"/>
    <w:link w:val="textChar"/>
    <w:qFormat/>
    <w:rsid w:val="00321D9F"/>
    <w:rPr>
      <w:rFonts w:asciiTheme="minorHAnsi" w:hAnsiTheme="minorHAnsi"/>
      <w:sz w:val="22"/>
    </w:rPr>
  </w:style>
  <w:style w:type="character" w:customStyle="1" w:styleId="textChar">
    <w:name w:val="*text Char"/>
    <w:basedOn w:val="Standardnpsmoodstavce"/>
    <w:link w:val="text"/>
    <w:rsid w:val="00321D9F"/>
  </w:style>
  <w:style w:type="paragraph" w:styleId="Textvysvtlivek">
    <w:name w:val="endnote text"/>
    <w:basedOn w:val="Normln"/>
    <w:link w:val="TextvysvtlivekChar"/>
    <w:uiPriority w:val="99"/>
    <w:semiHidden/>
    <w:unhideWhenUsed/>
    <w:rsid w:val="00BA03E8"/>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BA03E8"/>
    <w:rPr>
      <w:rFonts w:ascii="Gotham Rounded Book" w:hAnsi="Gotham Rounded Book"/>
      <w:sz w:val="20"/>
      <w:szCs w:val="20"/>
    </w:rPr>
  </w:style>
  <w:style w:type="character" w:styleId="Odkaznavysvtlivky">
    <w:name w:val="endnote reference"/>
    <w:basedOn w:val="Standardnpsmoodstavce"/>
    <w:uiPriority w:val="99"/>
    <w:semiHidden/>
    <w:unhideWhenUsed/>
    <w:rsid w:val="00BA03E8"/>
    <w:rPr>
      <w:vertAlign w:val="superscript"/>
    </w:rPr>
  </w:style>
  <w:style w:type="paragraph" w:styleId="Podnadpis">
    <w:name w:val="Subtitle"/>
    <w:basedOn w:val="Normln"/>
    <w:next w:val="Normln"/>
    <w:link w:val="PodnadpisChar1"/>
    <w:qFormat/>
    <w:rsid w:val="00750A98"/>
    <w:pPr>
      <w:tabs>
        <w:tab w:val="left" w:pos="2880"/>
      </w:tabs>
      <w:spacing w:after="0" w:line="276" w:lineRule="auto"/>
    </w:pPr>
    <w:rPr>
      <w:rFonts w:ascii="Times New Roman" w:eastAsia="Calibri" w:hAnsi="Times New Roman" w:cs="Times New Roman"/>
      <w:b/>
      <w:iCs/>
      <w:sz w:val="24"/>
      <w:szCs w:val="24"/>
    </w:rPr>
  </w:style>
  <w:style w:type="character" w:customStyle="1" w:styleId="PodnadpisChar1">
    <w:name w:val="Podnadpis Char1"/>
    <w:basedOn w:val="Standardnpsmoodstavce"/>
    <w:link w:val="Podnadpis"/>
    <w:rsid w:val="00750A98"/>
    <w:rPr>
      <w:rFonts w:ascii="Times New Roman" w:eastAsia="Calibri" w:hAnsi="Times New Roman" w:cs="Times New Roman"/>
      <w:b/>
      <w:iCs/>
      <w:sz w:val="24"/>
      <w:szCs w:val="24"/>
    </w:rPr>
  </w:style>
  <w:style w:type="paragraph" w:styleId="Zkladntext">
    <w:name w:val="Body Text"/>
    <w:basedOn w:val="Normln"/>
    <w:link w:val="ZkladntextChar"/>
    <w:unhideWhenUsed/>
    <w:rsid w:val="009405E3"/>
    <w:pPr>
      <w:spacing w:after="120" w:line="240" w:lineRule="auto"/>
      <w:jc w:val="left"/>
    </w:pPr>
    <w:rPr>
      <w:rFonts w:eastAsia="Times New Roman" w:cs="Times New Roman"/>
      <w:sz w:val="22"/>
      <w:szCs w:val="24"/>
      <w:lang w:eastAsia="cs-CZ"/>
    </w:rPr>
  </w:style>
  <w:style w:type="character" w:customStyle="1" w:styleId="ZkladntextChar">
    <w:name w:val="Základní text Char"/>
    <w:basedOn w:val="Standardnpsmoodstavce"/>
    <w:link w:val="Zkladntext"/>
    <w:rsid w:val="009405E3"/>
    <w:rPr>
      <w:rFonts w:ascii="Arial" w:eastAsia="Times New Roman" w:hAnsi="Arial" w:cs="Times New Roman"/>
      <w:szCs w:val="24"/>
      <w:lang w:eastAsia="cs-CZ"/>
    </w:rPr>
  </w:style>
  <w:style w:type="character" w:customStyle="1" w:styleId="st1">
    <w:name w:val="st1"/>
    <w:basedOn w:val="Standardnpsmoodstavce"/>
    <w:rsid w:val="00C31430"/>
  </w:style>
  <w:style w:type="paragraph" w:styleId="Prosttext">
    <w:name w:val="Plain Text"/>
    <w:basedOn w:val="Normln"/>
    <w:link w:val="ProsttextChar"/>
    <w:unhideWhenUsed/>
    <w:rsid w:val="009D346D"/>
    <w:pPr>
      <w:spacing w:after="0" w:line="240" w:lineRule="auto"/>
      <w:jc w:val="left"/>
    </w:pPr>
    <w:rPr>
      <w:rFonts w:ascii="Consolas" w:eastAsia="Calibri" w:hAnsi="Consolas" w:cs="Times New Roman"/>
      <w:sz w:val="21"/>
      <w:szCs w:val="21"/>
    </w:rPr>
  </w:style>
  <w:style w:type="character" w:customStyle="1" w:styleId="ProsttextChar">
    <w:name w:val="Prostý text Char"/>
    <w:basedOn w:val="Standardnpsmoodstavce"/>
    <w:link w:val="Prosttext"/>
    <w:rsid w:val="009D346D"/>
    <w:rPr>
      <w:rFonts w:ascii="Consolas" w:eastAsia="Calibri" w:hAnsi="Consolas" w:cs="Times New Roman"/>
      <w:sz w:val="21"/>
      <w:szCs w:val="21"/>
    </w:rPr>
  </w:style>
  <w:style w:type="paragraph" w:customStyle="1" w:styleId="Body">
    <w:name w:val="Body"/>
    <w:uiPriority w:val="99"/>
    <w:rsid w:val="00353312"/>
    <w:pPr>
      <w:spacing w:after="120" w:line="240" w:lineRule="auto"/>
      <w:ind w:left="60"/>
      <w:jc w:val="both"/>
    </w:pPr>
    <w:rPr>
      <w:rFonts w:ascii="Helvetica" w:eastAsia="ヒラギノ角ゴ Pro W3" w:hAnsi="Helvetica" w:cs="Times New Roman"/>
      <w:color w:val="000000"/>
      <w:sz w:val="20"/>
      <w:szCs w:val="20"/>
      <w:lang w:eastAsia="cs-CZ"/>
    </w:rPr>
  </w:style>
  <w:style w:type="paragraph" w:customStyle="1" w:styleId="Heading311">
    <w:name w:val="Heading 311"/>
    <w:next w:val="Body"/>
    <w:uiPriority w:val="99"/>
    <w:rsid w:val="00353312"/>
    <w:pPr>
      <w:keepNext/>
      <w:spacing w:before="120" w:after="120" w:line="240" w:lineRule="auto"/>
      <w:outlineLvl w:val="2"/>
    </w:pPr>
    <w:rPr>
      <w:rFonts w:ascii="Times New Roman" w:eastAsia="Times New Roman" w:hAnsi="Times New Roman" w:cs="Times New Roman"/>
      <w:b/>
      <w:color w:val="000000"/>
      <w:sz w:val="28"/>
      <w:szCs w:val="20"/>
      <w:lang w:eastAsia="cs-CZ"/>
    </w:rPr>
  </w:style>
  <w:style w:type="paragraph" w:customStyle="1" w:styleId="N1">
    <w:name w:val="N1"/>
    <w:basedOn w:val="Nadpis1"/>
    <w:qFormat/>
    <w:rsid w:val="0024344C"/>
    <w:pPr>
      <w:numPr>
        <w:numId w:val="6"/>
      </w:numPr>
      <w:spacing w:after="0" w:line="240" w:lineRule="auto"/>
    </w:pPr>
    <w:rPr>
      <w:rFonts w:cs="Arial"/>
      <w:b/>
      <w:caps w:val="0"/>
      <w:color w:val="auto"/>
      <w:sz w:val="28"/>
      <w:lang w:val="en-US"/>
    </w:rPr>
  </w:style>
  <w:style w:type="paragraph" w:customStyle="1" w:styleId="N2">
    <w:name w:val="N2"/>
    <w:basedOn w:val="Nadpis2"/>
    <w:link w:val="N2Char"/>
    <w:qFormat/>
    <w:rsid w:val="0024344C"/>
    <w:pPr>
      <w:numPr>
        <w:numId w:val="6"/>
      </w:numPr>
      <w:spacing w:before="200" w:after="0" w:line="276" w:lineRule="auto"/>
    </w:pPr>
    <w:rPr>
      <w:rFonts w:cs="Arial"/>
      <w:b w:val="0"/>
      <w:sz w:val="26"/>
      <w:lang w:val="en-US"/>
    </w:rPr>
  </w:style>
  <w:style w:type="paragraph" w:customStyle="1" w:styleId="N3">
    <w:name w:val="N3"/>
    <w:basedOn w:val="Nadpis3"/>
    <w:qFormat/>
    <w:rsid w:val="0024344C"/>
    <w:pPr>
      <w:numPr>
        <w:numId w:val="6"/>
      </w:numPr>
      <w:spacing w:before="200" w:after="0" w:line="276" w:lineRule="auto"/>
    </w:pPr>
    <w:rPr>
      <w:rFonts w:eastAsia="Calibri" w:cs="Arial"/>
      <w:b w:val="0"/>
      <w:szCs w:val="24"/>
    </w:rPr>
  </w:style>
  <w:style w:type="character" w:customStyle="1" w:styleId="N2Char">
    <w:name w:val="N2 Char"/>
    <w:basedOn w:val="Standardnpsmoodstavce"/>
    <w:link w:val="N2"/>
    <w:rsid w:val="0024344C"/>
    <w:rPr>
      <w:rFonts w:ascii="Arial" w:eastAsiaTheme="majorEastAsia" w:hAnsi="Arial" w:cs="Arial"/>
      <w:bCs/>
      <w:color w:val="FFBD0A" w:themeColor="accent5" w:themeShade="BF"/>
      <w:sz w:val="26"/>
      <w:szCs w:val="26"/>
      <w:lang w:val="en-US"/>
    </w:rPr>
  </w:style>
  <w:style w:type="paragraph" w:styleId="Bezmezer">
    <w:name w:val="No Spacing"/>
    <w:link w:val="BezmezerChar"/>
    <w:qFormat/>
    <w:rsid w:val="005431B1"/>
    <w:pPr>
      <w:spacing w:after="0" w:line="240" w:lineRule="auto"/>
    </w:pPr>
  </w:style>
  <w:style w:type="character" w:customStyle="1" w:styleId="BezmezerChar">
    <w:name w:val="Bez mezer Char"/>
    <w:link w:val="Bezmezer"/>
    <w:rsid w:val="005431B1"/>
  </w:style>
  <w:style w:type="paragraph" w:customStyle="1" w:styleId="1nadpis">
    <w:name w:val="1. nadpis"/>
    <w:basedOn w:val="Normln"/>
    <w:rsid w:val="008C575F"/>
    <w:pPr>
      <w:numPr>
        <w:numId w:val="8"/>
      </w:numPr>
      <w:spacing w:after="0" w:line="240" w:lineRule="auto"/>
    </w:pPr>
    <w:rPr>
      <w:rFonts w:ascii="Cambria" w:eastAsia="Times New Roman" w:hAnsi="Cambria" w:cs="Times New Roman"/>
      <w:b/>
      <w:sz w:val="28"/>
      <w:szCs w:val="24"/>
      <w:lang w:eastAsia="cs-CZ"/>
    </w:rPr>
  </w:style>
  <w:style w:type="paragraph" w:customStyle="1" w:styleId="2nadpis">
    <w:name w:val="2. nadpis"/>
    <w:basedOn w:val="Normln"/>
    <w:rsid w:val="008C575F"/>
    <w:pPr>
      <w:numPr>
        <w:ilvl w:val="1"/>
        <w:numId w:val="8"/>
      </w:numPr>
      <w:spacing w:after="0" w:line="240" w:lineRule="auto"/>
    </w:pPr>
    <w:rPr>
      <w:rFonts w:ascii="Cambria" w:eastAsia="Times New Roman" w:hAnsi="Cambria" w:cs="Times New Roman"/>
      <w:b/>
      <w:sz w:val="24"/>
      <w:szCs w:val="24"/>
      <w:lang w:eastAsia="cs-CZ"/>
    </w:rPr>
  </w:style>
  <w:style w:type="paragraph" w:customStyle="1" w:styleId="3nadpis">
    <w:name w:val="3. nadpis"/>
    <w:basedOn w:val="Normln"/>
    <w:rsid w:val="008C575F"/>
    <w:pPr>
      <w:numPr>
        <w:ilvl w:val="2"/>
        <w:numId w:val="8"/>
      </w:numPr>
      <w:spacing w:after="0" w:line="240" w:lineRule="auto"/>
    </w:pPr>
    <w:rPr>
      <w:rFonts w:ascii="Cambria" w:eastAsia="Times New Roman" w:hAnsi="Cambria" w:cs="Times New Roman"/>
      <w:b/>
      <w:sz w:val="24"/>
      <w:szCs w:val="24"/>
      <w:lang w:eastAsia="cs-CZ"/>
    </w:rPr>
  </w:style>
  <w:style w:type="paragraph" w:customStyle="1" w:styleId="zklad">
    <w:name w:val="základ"/>
    <w:rsid w:val="005B36BA"/>
    <w:pPr>
      <w:spacing w:after="0" w:line="240" w:lineRule="auto"/>
      <w:jc w:val="both"/>
    </w:pPr>
    <w:rPr>
      <w:rFonts w:ascii="Times New Roman" w:eastAsia="Calibri" w:hAnsi="Times New Roman" w:cs="Times New Roman"/>
      <w:sz w:val="24"/>
      <w:szCs w:val="24"/>
      <w:lang w:eastAsia="cs-CZ"/>
    </w:rPr>
  </w:style>
  <w:style w:type="character" w:styleId="Zdraznn">
    <w:name w:val="Emphasis"/>
    <w:basedOn w:val="Standardnpsmoodstavce"/>
    <w:uiPriority w:val="20"/>
    <w:qFormat/>
    <w:rsid w:val="007E0386"/>
    <w:rPr>
      <w:i/>
      <w:iCs/>
    </w:rPr>
  </w:style>
  <w:style w:type="paragraph" w:customStyle="1" w:styleId="SOL-zkladntext-odsazen">
    <w:name w:val="SOL - základní text - odsazený"/>
    <w:basedOn w:val="Normln"/>
    <w:uiPriority w:val="99"/>
    <w:rsid w:val="002456D6"/>
    <w:pPr>
      <w:numPr>
        <w:numId w:val="11"/>
      </w:numPr>
      <w:spacing w:after="0" w:line="240" w:lineRule="auto"/>
      <w:jc w:val="left"/>
    </w:pPr>
    <w:rPr>
      <w:rFonts w:ascii="Century Gothic" w:eastAsia="Times New Roman" w:hAnsi="Century Gothic" w:cs="Calibri"/>
      <w:sz w:val="24"/>
      <w:szCs w:val="24"/>
      <w:lang w:eastAsia="cs-CZ"/>
    </w:rPr>
  </w:style>
  <w:style w:type="paragraph" w:styleId="Revize">
    <w:name w:val="Revision"/>
    <w:hidden/>
    <w:uiPriority w:val="99"/>
    <w:semiHidden/>
    <w:rsid w:val="0060386B"/>
    <w:pPr>
      <w:spacing w:after="0" w:line="240" w:lineRule="auto"/>
    </w:pPr>
    <w:rPr>
      <w:rFonts w:ascii="Gotham Rounded Book" w:hAnsi="Gotham Rounded Book"/>
      <w:sz w:val="18"/>
    </w:rPr>
  </w:style>
  <w:style w:type="character" w:styleId="slostrnky">
    <w:name w:val="page number"/>
    <w:basedOn w:val="Standardnpsmoodstavce"/>
    <w:rsid w:val="005F5687"/>
    <w:rPr>
      <w:rFonts w:cs="Times New Roman"/>
    </w:rPr>
  </w:style>
  <w:style w:type="paragraph" w:styleId="Zkladntext2">
    <w:name w:val="Body Text 2"/>
    <w:basedOn w:val="Normln"/>
    <w:link w:val="Zkladntext2Char"/>
    <w:rsid w:val="005F5687"/>
    <w:pPr>
      <w:spacing w:after="0" w:line="240" w:lineRule="auto"/>
    </w:pPr>
    <w:rPr>
      <w:rFonts w:eastAsia="Times New Roman" w:cs="Times New Roman"/>
      <w:sz w:val="22"/>
      <w:szCs w:val="24"/>
      <w:lang w:val="pl-PL"/>
    </w:rPr>
  </w:style>
  <w:style w:type="character" w:customStyle="1" w:styleId="Zkladntext2Char">
    <w:name w:val="Základní text 2 Char"/>
    <w:basedOn w:val="Standardnpsmoodstavce"/>
    <w:link w:val="Zkladntext2"/>
    <w:rsid w:val="005F5687"/>
    <w:rPr>
      <w:rFonts w:ascii="Arial" w:eastAsia="Times New Roman" w:hAnsi="Arial" w:cs="Times New Roman"/>
      <w:szCs w:val="24"/>
      <w:lang w:val="pl-PL"/>
    </w:rPr>
  </w:style>
  <w:style w:type="paragraph" w:customStyle="1" w:styleId="Hint">
    <w:name w:val="Hint"/>
    <w:basedOn w:val="Normln"/>
    <w:link w:val="HintChar"/>
    <w:qFormat/>
    <w:rsid w:val="005F5687"/>
    <w:pPr>
      <w:pBdr>
        <w:top w:val="single" w:sz="4" w:space="1" w:color="auto"/>
        <w:left w:val="single" w:sz="4" w:space="4" w:color="auto"/>
        <w:bottom w:val="single" w:sz="4" w:space="1" w:color="auto"/>
        <w:right w:val="single" w:sz="4" w:space="4" w:color="auto"/>
      </w:pBdr>
      <w:shd w:val="clear" w:color="auto" w:fill="C6D9F1"/>
      <w:spacing w:before="120" w:after="320" w:line="276" w:lineRule="auto"/>
    </w:pPr>
    <w:rPr>
      <w:rFonts w:ascii="Times New Roman" w:eastAsia="Calibri" w:hAnsi="Times New Roman" w:cs="Times New Roman"/>
      <w:iCs/>
      <w:sz w:val="24"/>
      <w:szCs w:val="24"/>
    </w:rPr>
  </w:style>
  <w:style w:type="character" w:customStyle="1" w:styleId="HintChar">
    <w:name w:val="Hint Char"/>
    <w:link w:val="Hint"/>
    <w:rsid w:val="005F5687"/>
    <w:rPr>
      <w:rFonts w:ascii="Times New Roman" w:eastAsia="Calibri" w:hAnsi="Times New Roman" w:cs="Times New Roman"/>
      <w:iCs/>
      <w:sz w:val="24"/>
      <w:szCs w:val="24"/>
      <w:shd w:val="clear" w:color="auto" w:fill="C6D9F1"/>
    </w:rPr>
  </w:style>
  <w:style w:type="paragraph" w:customStyle="1" w:styleId="Tabulka">
    <w:name w:val="Tabulka"/>
    <w:basedOn w:val="Normln"/>
    <w:link w:val="TabulkaChar"/>
    <w:qFormat/>
    <w:rsid w:val="005F5687"/>
    <w:pPr>
      <w:spacing w:after="0" w:line="240" w:lineRule="auto"/>
    </w:pPr>
    <w:rPr>
      <w:rFonts w:ascii="Cambria" w:eastAsia="Times New Roman" w:hAnsi="Cambria" w:cs="Arial Narrow"/>
      <w:i/>
      <w:iCs/>
      <w:sz w:val="24"/>
      <w:szCs w:val="24"/>
      <w:lang w:eastAsia="cs-CZ"/>
    </w:rPr>
  </w:style>
  <w:style w:type="paragraph" w:customStyle="1" w:styleId="Tabulkatext">
    <w:name w:val="Tabulka text"/>
    <w:link w:val="TabulkatextChar"/>
    <w:uiPriority w:val="6"/>
    <w:qFormat/>
    <w:rsid w:val="005F5687"/>
    <w:pPr>
      <w:spacing w:before="60" w:after="60" w:line="240" w:lineRule="auto"/>
      <w:ind w:left="57" w:right="57"/>
    </w:pPr>
    <w:rPr>
      <w:color w:val="080808"/>
      <w:sz w:val="20"/>
    </w:rPr>
  </w:style>
  <w:style w:type="character" w:customStyle="1" w:styleId="TabulkatextChar">
    <w:name w:val="Tabulka text Char"/>
    <w:basedOn w:val="Standardnpsmoodstavce"/>
    <w:link w:val="Tabulkatext"/>
    <w:uiPriority w:val="6"/>
    <w:rsid w:val="005F5687"/>
    <w:rPr>
      <w:color w:val="080808"/>
      <w:sz w:val="20"/>
    </w:rPr>
  </w:style>
  <w:style w:type="character" w:customStyle="1" w:styleId="platne1">
    <w:name w:val="platne1"/>
    <w:basedOn w:val="Standardnpsmoodstavce"/>
    <w:rsid w:val="005F5687"/>
  </w:style>
  <w:style w:type="character" w:styleId="Sledovanodkaz">
    <w:name w:val="FollowedHyperlink"/>
    <w:basedOn w:val="Standardnpsmoodstavce"/>
    <w:uiPriority w:val="99"/>
    <w:semiHidden/>
    <w:unhideWhenUsed/>
    <w:rsid w:val="006467BD"/>
    <w:rPr>
      <w:color w:val="800080" w:themeColor="followedHyperlink"/>
      <w:u w:val="single"/>
    </w:rPr>
  </w:style>
  <w:style w:type="paragraph" w:styleId="Nadpisobsahu">
    <w:name w:val="TOC Heading"/>
    <w:basedOn w:val="Nadpis1"/>
    <w:next w:val="Normln"/>
    <w:uiPriority w:val="39"/>
    <w:unhideWhenUsed/>
    <w:qFormat/>
    <w:rsid w:val="00D71898"/>
    <w:pPr>
      <w:numPr>
        <w:numId w:val="0"/>
      </w:numPr>
      <w:spacing w:before="240" w:after="0"/>
      <w:jc w:val="left"/>
      <w:outlineLvl w:val="9"/>
    </w:pPr>
    <w:rPr>
      <w:rFonts w:asciiTheme="majorHAnsi" w:hAnsiTheme="majorHAnsi"/>
      <w:bCs w:val="0"/>
      <w:caps w:val="0"/>
      <w:color w:val="BC8A00" w:themeColor="accent1" w:themeShade="BF"/>
      <w:szCs w:val="32"/>
      <w:lang w:eastAsia="cs-CZ"/>
    </w:rPr>
  </w:style>
  <w:style w:type="paragraph" w:customStyle="1" w:styleId="Nadpis5Nabdka">
    <w:name w:val="Nadpis 5_Nabídka"/>
    <w:basedOn w:val="Nadpis5"/>
    <w:link w:val="Nadpis5NabdkaChar"/>
    <w:qFormat/>
    <w:rsid w:val="005D0238"/>
    <w:pPr>
      <w:numPr>
        <w:ilvl w:val="0"/>
        <w:numId w:val="18"/>
      </w:numPr>
      <w:spacing w:before="0" w:line="240" w:lineRule="auto"/>
    </w:pPr>
    <w:rPr>
      <w:rFonts w:cs="Times New Roman"/>
      <w:b/>
      <w:bCs/>
      <w:sz w:val="48"/>
      <w:szCs w:val="26"/>
    </w:rPr>
  </w:style>
  <w:style w:type="character" w:customStyle="1" w:styleId="Nadpis5NabdkaChar">
    <w:name w:val="Nadpis 5_Nabídka Char"/>
    <w:basedOn w:val="Standardnpsmoodstavce"/>
    <w:link w:val="Nadpis5Nabdka"/>
    <w:rsid w:val="005D0238"/>
    <w:rPr>
      <w:rFonts w:ascii="Arial" w:eastAsiaTheme="majorEastAsia" w:hAnsi="Arial" w:cs="Times New Roman"/>
      <w:b/>
      <w:bCs/>
      <w:sz w:val="48"/>
      <w:szCs w:val="26"/>
    </w:rPr>
  </w:style>
  <w:style w:type="table" w:styleId="Stednmka1zvraznn1">
    <w:name w:val="Medium Grid 1 Accent 1"/>
    <w:basedOn w:val="Normlntabulka"/>
    <w:uiPriority w:val="67"/>
    <w:rsid w:val="008140B1"/>
    <w:pPr>
      <w:spacing w:after="0" w:line="240" w:lineRule="auto"/>
    </w:pPr>
    <w:tblPr>
      <w:tblStyleRowBandSize w:val="1"/>
      <w:tblStyleColBandSize w:val="1"/>
      <w:tblBorders>
        <w:top w:val="single" w:sz="8" w:space="0" w:color="FFCC3D" w:themeColor="accent1" w:themeTint="BF"/>
        <w:left w:val="single" w:sz="8" w:space="0" w:color="FFCC3D" w:themeColor="accent1" w:themeTint="BF"/>
        <w:bottom w:val="single" w:sz="8" w:space="0" w:color="FFCC3D" w:themeColor="accent1" w:themeTint="BF"/>
        <w:right w:val="single" w:sz="8" w:space="0" w:color="FFCC3D" w:themeColor="accent1" w:themeTint="BF"/>
        <w:insideH w:val="single" w:sz="8" w:space="0" w:color="FFCC3D" w:themeColor="accent1" w:themeTint="BF"/>
        <w:insideV w:val="single" w:sz="8" w:space="0" w:color="FFCC3D" w:themeColor="accent1" w:themeTint="BF"/>
      </w:tblBorders>
    </w:tblPr>
    <w:tcPr>
      <w:shd w:val="clear" w:color="auto" w:fill="FFEEBF" w:themeFill="accent1" w:themeFillTint="3F"/>
    </w:tcPr>
    <w:tblStylePr w:type="firstRow">
      <w:rPr>
        <w:b/>
        <w:bCs/>
      </w:rPr>
    </w:tblStylePr>
    <w:tblStylePr w:type="lastRow">
      <w:rPr>
        <w:b/>
        <w:bCs/>
      </w:rPr>
      <w:tblPr/>
      <w:tcPr>
        <w:tcBorders>
          <w:top w:val="single" w:sz="18" w:space="0" w:color="FFCC3D" w:themeColor="accent1" w:themeTint="BF"/>
        </w:tcBorders>
      </w:tcPr>
    </w:tblStylePr>
    <w:tblStylePr w:type="firstCol">
      <w:rPr>
        <w:b/>
        <w:bCs/>
      </w:rPr>
    </w:tblStylePr>
    <w:tblStylePr w:type="lastCol">
      <w:rPr>
        <w:b/>
        <w:bCs/>
      </w:rPr>
    </w:tblStylePr>
    <w:tblStylePr w:type="band1Vert">
      <w:tblPr/>
      <w:tcPr>
        <w:shd w:val="clear" w:color="auto" w:fill="FFDD7E" w:themeFill="accent1" w:themeFillTint="7F"/>
      </w:tcPr>
    </w:tblStylePr>
    <w:tblStylePr w:type="band1Horz">
      <w:tblPr/>
      <w:tcPr>
        <w:shd w:val="clear" w:color="auto" w:fill="FFDD7E" w:themeFill="accent1" w:themeFillTint="7F"/>
      </w:tcPr>
    </w:tblStylePr>
  </w:style>
  <w:style w:type="character" w:customStyle="1" w:styleId="TucnynadpisN4Char">
    <w:name w:val="Tucny nadpis N4 Char"/>
    <w:basedOn w:val="Standardnpsmoodstavce"/>
    <w:link w:val="TucnynadpisN4"/>
    <w:locked/>
    <w:rsid w:val="007232B0"/>
    <w:rPr>
      <w:rFonts w:ascii="Arial" w:hAnsi="Arial" w:cs="Arial"/>
      <w:b/>
      <w:color w:val="FFBD0A" w:themeColor="accent5" w:themeShade="BF"/>
      <w:sz w:val="20"/>
    </w:rPr>
  </w:style>
  <w:style w:type="paragraph" w:customStyle="1" w:styleId="TucnynadpisN4">
    <w:name w:val="Tucny nadpis N4"/>
    <w:basedOn w:val="Normln"/>
    <w:link w:val="TucnynadpisN4Char"/>
    <w:qFormat/>
    <w:rsid w:val="007232B0"/>
    <w:rPr>
      <w:rFonts w:cs="Arial"/>
      <w:b/>
      <w:color w:val="FFBD0A" w:themeColor="accent5" w:themeShade="BF"/>
      <w:sz w:val="20"/>
    </w:rPr>
  </w:style>
  <w:style w:type="character" w:customStyle="1" w:styleId="st">
    <w:name w:val="st"/>
    <w:basedOn w:val="Standardnpsmoodstavce"/>
    <w:rsid w:val="0031653F"/>
  </w:style>
  <w:style w:type="paragraph" w:customStyle="1" w:styleId="gmail-msolistparagraph">
    <w:name w:val="gmail-msolistparagraph"/>
    <w:basedOn w:val="Normln"/>
    <w:rsid w:val="00EA164B"/>
    <w:pPr>
      <w:spacing w:before="100" w:beforeAutospacing="1" w:after="100" w:afterAutospacing="1" w:line="240" w:lineRule="auto"/>
      <w:jc w:val="left"/>
    </w:pPr>
    <w:rPr>
      <w:rFonts w:ascii="Times New Roman" w:hAnsi="Times New Roman" w:cs="Times New Roman"/>
      <w:sz w:val="24"/>
      <w:szCs w:val="24"/>
      <w:lang w:eastAsia="cs-CZ"/>
    </w:rPr>
  </w:style>
  <w:style w:type="table" w:customStyle="1" w:styleId="GridTable4-Accent31">
    <w:name w:val="Grid Table 4 - Accent 31"/>
    <w:basedOn w:val="Normlntabulka"/>
    <w:uiPriority w:val="49"/>
    <w:rsid w:val="00714A71"/>
    <w:pPr>
      <w:spacing w:after="0" w:line="240" w:lineRule="auto"/>
    </w:pPr>
    <w:tblPr>
      <w:tblStyleRowBandSize w:val="1"/>
      <w:tblStyleColBandSize w:val="1"/>
      <w:tblBorders>
        <w:top w:val="single" w:sz="4" w:space="0" w:color="A9D4EE" w:themeColor="accent3" w:themeTint="99"/>
        <w:left w:val="single" w:sz="4" w:space="0" w:color="A9D4EE" w:themeColor="accent3" w:themeTint="99"/>
        <w:bottom w:val="single" w:sz="4" w:space="0" w:color="A9D4EE" w:themeColor="accent3" w:themeTint="99"/>
        <w:right w:val="single" w:sz="4" w:space="0" w:color="A9D4EE" w:themeColor="accent3" w:themeTint="99"/>
        <w:insideH w:val="single" w:sz="4" w:space="0" w:color="A9D4EE" w:themeColor="accent3" w:themeTint="99"/>
        <w:insideV w:val="single" w:sz="4" w:space="0" w:color="A9D4EE" w:themeColor="accent3" w:themeTint="99"/>
      </w:tblBorders>
    </w:tblPr>
    <w:tblStylePr w:type="firstRow">
      <w:rPr>
        <w:b/>
        <w:bCs/>
        <w:color w:val="FFFFFF" w:themeColor="background1"/>
      </w:rPr>
      <w:tblPr/>
      <w:tcPr>
        <w:tcBorders>
          <w:top w:val="single" w:sz="4" w:space="0" w:color="70B8E3" w:themeColor="accent3"/>
          <w:left w:val="single" w:sz="4" w:space="0" w:color="70B8E3" w:themeColor="accent3"/>
          <w:bottom w:val="single" w:sz="4" w:space="0" w:color="70B8E3" w:themeColor="accent3"/>
          <w:right w:val="single" w:sz="4" w:space="0" w:color="70B8E3" w:themeColor="accent3"/>
          <w:insideH w:val="nil"/>
          <w:insideV w:val="nil"/>
        </w:tcBorders>
        <w:shd w:val="clear" w:color="auto" w:fill="70B8E3" w:themeFill="accent3"/>
      </w:tcPr>
    </w:tblStylePr>
    <w:tblStylePr w:type="lastRow">
      <w:rPr>
        <w:b/>
        <w:bCs/>
      </w:rPr>
      <w:tblPr/>
      <w:tcPr>
        <w:tcBorders>
          <w:top w:val="double" w:sz="4" w:space="0" w:color="70B8E3" w:themeColor="accent3"/>
        </w:tcBorders>
      </w:tcPr>
    </w:tblStylePr>
    <w:tblStylePr w:type="firstCol">
      <w:rPr>
        <w:b/>
        <w:bCs/>
      </w:rPr>
    </w:tblStylePr>
    <w:tblStylePr w:type="lastCol">
      <w:rPr>
        <w:b/>
        <w:bCs/>
      </w:rPr>
    </w:tblStylePr>
    <w:tblStylePr w:type="band1Vert">
      <w:tblPr/>
      <w:tcPr>
        <w:shd w:val="clear" w:color="auto" w:fill="E2F0F9" w:themeFill="accent3" w:themeFillTint="33"/>
      </w:tcPr>
    </w:tblStylePr>
    <w:tblStylePr w:type="band1Horz">
      <w:tblPr/>
      <w:tcPr>
        <w:shd w:val="clear" w:color="auto" w:fill="E2F0F9" w:themeFill="accent3" w:themeFillTint="33"/>
      </w:tcPr>
    </w:tblStylePr>
  </w:style>
  <w:style w:type="character" w:customStyle="1" w:styleId="TitulekChar">
    <w:name w:val="Titulek Char"/>
    <w:aliases w:val="Titulek - tabulka Char,obrázek Char,Caption Char Char,Caption Char2 Char Char,Caption Char1 Char Char Char,Caption Char Char Char Char Char,Caption Char Char1 Char Char,Caption Char1 Char1 Char,Caption Char Char Char1 Char,fighead2 Char"/>
    <w:basedOn w:val="Standardnpsmoodstavce"/>
    <w:link w:val="Titulek"/>
    <w:rsid w:val="00714A71"/>
    <w:rPr>
      <w:rFonts w:ascii="Arial" w:hAnsi="Arial"/>
      <w:bCs/>
      <w:sz w:val="16"/>
      <w:szCs w:val="18"/>
    </w:rPr>
  </w:style>
  <w:style w:type="paragraph" w:styleId="Seznamsodrkami3">
    <w:name w:val="List Bullet 3"/>
    <w:basedOn w:val="Normln"/>
    <w:uiPriority w:val="99"/>
    <w:unhideWhenUsed/>
    <w:rsid w:val="00714A71"/>
    <w:pPr>
      <w:overflowPunct w:val="0"/>
      <w:autoSpaceDE w:val="0"/>
      <w:autoSpaceDN w:val="0"/>
      <w:adjustRightInd w:val="0"/>
      <w:spacing w:after="120" w:line="288" w:lineRule="auto"/>
      <w:contextualSpacing/>
      <w:textAlignment w:val="baseline"/>
    </w:pPr>
    <w:rPr>
      <w:rFonts w:eastAsia="Times New Roman" w:cs="Times New Roman"/>
      <w:sz w:val="22"/>
      <w:szCs w:val="18"/>
    </w:rPr>
  </w:style>
  <w:style w:type="paragraph" w:customStyle="1" w:styleId="slovnobrzk">
    <w:name w:val="číslování obrázků"/>
    <w:basedOn w:val="Titulek"/>
    <w:rsid w:val="003876B6"/>
    <w:pPr>
      <w:numPr>
        <w:numId w:val="68"/>
      </w:numPr>
      <w:tabs>
        <w:tab w:val="left" w:pos="1191"/>
      </w:tabs>
      <w:spacing w:before="240" w:line="240" w:lineRule="auto"/>
    </w:pPr>
    <w:rPr>
      <w:rFonts w:asciiTheme="minorHAnsi" w:eastAsia="Times New Roman" w:hAnsiTheme="minorHAnsi"/>
      <w:bCs w:val="0"/>
      <w:i/>
      <w:color w:val="000080"/>
      <w:sz w:val="20"/>
      <w:szCs w:val="20"/>
      <w:lang w:eastAsia="cs-CZ"/>
    </w:rPr>
  </w:style>
  <w:style w:type="paragraph" w:styleId="Nzev">
    <w:name w:val="Title"/>
    <w:basedOn w:val="Normln"/>
    <w:next w:val="Normln"/>
    <w:link w:val="NzevChar"/>
    <w:uiPriority w:val="10"/>
    <w:qFormat/>
    <w:rsid w:val="00D6698C"/>
    <w:pPr>
      <w:spacing w:before="60" w:after="0" w:line="240" w:lineRule="auto"/>
      <w:contextualSpacing/>
    </w:pPr>
    <w:rPr>
      <w:rFonts w:asciiTheme="majorHAnsi" w:eastAsiaTheme="majorEastAsia" w:hAnsiTheme="majorHAnsi" w:cstheme="majorBidi"/>
      <w:b/>
      <w:color w:val="BC8A00" w:themeColor="accent1" w:themeShade="BF"/>
      <w:spacing w:val="-7"/>
      <w:sz w:val="80"/>
      <w:szCs w:val="80"/>
      <w:lang w:eastAsia="cs-CZ"/>
    </w:rPr>
  </w:style>
  <w:style w:type="character" w:customStyle="1" w:styleId="NzevChar">
    <w:name w:val="Název Char"/>
    <w:basedOn w:val="Standardnpsmoodstavce"/>
    <w:link w:val="Nzev"/>
    <w:uiPriority w:val="10"/>
    <w:rsid w:val="00D6698C"/>
    <w:rPr>
      <w:rFonts w:asciiTheme="majorHAnsi" w:eastAsiaTheme="majorEastAsia" w:hAnsiTheme="majorHAnsi" w:cstheme="majorBidi"/>
      <w:b/>
      <w:color w:val="BC8A00" w:themeColor="accent1" w:themeShade="BF"/>
      <w:spacing w:val="-7"/>
      <w:sz w:val="80"/>
      <w:szCs w:val="80"/>
      <w:lang w:eastAsia="cs-CZ"/>
    </w:rPr>
  </w:style>
  <w:style w:type="paragraph" w:styleId="Vrazncitt">
    <w:name w:val="Intense Quote"/>
    <w:basedOn w:val="Normln"/>
    <w:next w:val="Normln"/>
    <w:link w:val="VrazncittChar"/>
    <w:qFormat/>
    <w:rsid w:val="00D6698C"/>
    <w:pPr>
      <w:spacing w:before="100" w:beforeAutospacing="1" w:after="240" w:line="276" w:lineRule="auto"/>
      <w:ind w:left="864" w:right="864"/>
      <w:jc w:val="center"/>
    </w:pPr>
    <w:rPr>
      <w:rFonts w:asciiTheme="majorHAnsi" w:eastAsiaTheme="majorEastAsia" w:hAnsiTheme="majorHAnsi" w:cstheme="majorBidi"/>
      <w:color w:val="FBBA00" w:themeColor="accent1"/>
      <w:sz w:val="28"/>
      <w:szCs w:val="28"/>
      <w:lang w:eastAsia="cs-CZ"/>
    </w:rPr>
  </w:style>
  <w:style w:type="character" w:customStyle="1" w:styleId="VrazncittChar">
    <w:name w:val="Výrazný citát Char"/>
    <w:basedOn w:val="Standardnpsmoodstavce"/>
    <w:link w:val="Vrazncitt"/>
    <w:rsid w:val="00D6698C"/>
    <w:rPr>
      <w:rFonts w:asciiTheme="majorHAnsi" w:eastAsiaTheme="majorEastAsia" w:hAnsiTheme="majorHAnsi" w:cstheme="majorBidi"/>
      <w:color w:val="FBBA00" w:themeColor="accent1"/>
      <w:sz w:val="28"/>
      <w:szCs w:val="28"/>
      <w:lang w:eastAsia="cs-CZ"/>
    </w:rPr>
  </w:style>
  <w:style w:type="character" w:styleId="Nzevknihy">
    <w:name w:val="Book Title"/>
    <w:basedOn w:val="Standardnpsmoodstavce"/>
    <w:qFormat/>
    <w:rsid w:val="00D6698C"/>
    <w:rPr>
      <w:b/>
      <w:bCs/>
      <w:smallCaps/>
    </w:rPr>
  </w:style>
  <w:style w:type="character" w:styleId="Zdraznnintenzivn">
    <w:name w:val="Intense Emphasis"/>
    <w:basedOn w:val="Standardnpsmoodstavce"/>
    <w:qFormat/>
    <w:rsid w:val="00D6698C"/>
    <w:rPr>
      <w:b/>
      <w:bCs/>
      <w:i/>
      <w:iCs/>
    </w:rPr>
  </w:style>
  <w:style w:type="character" w:styleId="Zstupntext">
    <w:name w:val="Placeholder Text"/>
    <w:uiPriority w:val="99"/>
    <w:semiHidden/>
    <w:rsid w:val="00D6698C"/>
    <w:rPr>
      <w:color w:val="808080"/>
    </w:rPr>
  </w:style>
  <w:style w:type="table" w:styleId="Svtlmkazvraznn3">
    <w:name w:val="Light Grid Accent 3"/>
    <w:basedOn w:val="Normlntabulka"/>
    <w:uiPriority w:val="62"/>
    <w:rsid w:val="00D6698C"/>
    <w:pPr>
      <w:spacing w:after="120" w:line="264" w:lineRule="auto"/>
    </w:pPr>
    <w:rPr>
      <w:rFonts w:eastAsiaTheme="minorEastAsia"/>
      <w:sz w:val="21"/>
      <w:szCs w:val="21"/>
      <w:lang w:eastAsia="cs-CZ"/>
    </w:rPr>
    <w:tblPr>
      <w:tblStyleRowBandSize w:val="1"/>
      <w:tblStyleColBandSize w:val="1"/>
      <w:tblBorders>
        <w:top w:val="single" w:sz="8" w:space="0" w:color="70B8E3" w:themeColor="accent3"/>
        <w:left w:val="single" w:sz="8" w:space="0" w:color="70B8E3" w:themeColor="accent3"/>
        <w:bottom w:val="single" w:sz="8" w:space="0" w:color="70B8E3" w:themeColor="accent3"/>
        <w:right w:val="single" w:sz="8" w:space="0" w:color="70B8E3" w:themeColor="accent3"/>
        <w:insideH w:val="single" w:sz="8" w:space="0" w:color="70B8E3" w:themeColor="accent3"/>
        <w:insideV w:val="single" w:sz="8" w:space="0" w:color="70B8E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B8E3" w:themeColor="accent3"/>
          <w:left w:val="single" w:sz="8" w:space="0" w:color="70B8E3" w:themeColor="accent3"/>
          <w:bottom w:val="single" w:sz="18" w:space="0" w:color="70B8E3" w:themeColor="accent3"/>
          <w:right w:val="single" w:sz="8" w:space="0" w:color="70B8E3" w:themeColor="accent3"/>
          <w:insideH w:val="nil"/>
          <w:insideV w:val="single" w:sz="8" w:space="0" w:color="70B8E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B8E3" w:themeColor="accent3"/>
          <w:left w:val="single" w:sz="8" w:space="0" w:color="70B8E3" w:themeColor="accent3"/>
          <w:bottom w:val="single" w:sz="8" w:space="0" w:color="70B8E3" w:themeColor="accent3"/>
          <w:right w:val="single" w:sz="8" w:space="0" w:color="70B8E3" w:themeColor="accent3"/>
          <w:insideH w:val="nil"/>
          <w:insideV w:val="single" w:sz="8" w:space="0" w:color="70B8E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B8E3" w:themeColor="accent3"/>
          <w:left w:val="single" w:sz="8" w:space="0" w:color="70B8E3" w:themeColor="accent3"/>
          <w:bottom w:val="single" w:sz="8" w:space="0" w:color="70B8E3" w:themeColor="accent3"/>
          <w:right w:val="single" w:sz="8" w:space="0" w:color="70B8E3" w:themeColor="accent3"/>
        </w:tcBorders>
      </w:tcPr>
    </w:tblStylePr>
    <w:tblStylePr w:type="band1Vert">
      <w:tblPr/>
      <w:tcPr>
        <w:tcBorders>
          <w:top w:val="single" w:sz="8" w:space="0" w:color="70B8E3" w:themeColor="accent3"/>
          <w:left w:val="single" w:sz="8" w:space="0" w:color="70B8E3" w:themeColor="accent3"/>
          <w:bottom w:val="single" w:sz="8" w:space="0" w:color="70B8E3" w:themeColor="accent3"/>
          <w:right w:val="single" w:sz="8" w:space="0" w:color="70B8E3" w:themeColor="accent3"/>
        </w:tcBorders>
        <w:shd w:val="clear" w:color="auto" w:fill="DBEDF8" w:themeFill="accent3" w:themeFillTint="3F"/>
      </w:tcPr>
    </w:tblStylePr>
    <w:tblStylePr w:type="band1Horz">
      <w:tblPr/>
      <w:tcPr>
        <w:tcBorders>
          <w:top w:val="single" w:sz="8" w:space="0" w:color="70B8E3" w:themeColor="accent3"/>
          <w:left w:val="single" w:sz="8" w:space="0" w:color="70B8E3" w:themeColor="accent3"/>
          <w:bottom w:val="single" w:sz="8" w:space="0" w:color="70B8E3" w:themeColor="accent3"/>
          <w:right w:val="single" w:sz="8" w:space="0" w:color="70B8E3" w:themeColor="accent3"/>
          <w:insideV w:val="single" w:sz="8" w:space="0" w:color="70B8E3" w:themeColor="accent3"/>
        </w:tcBorders>
        <w:shd w:val="clear" w:color="auto" w:fill="DBEDF8" w:themeFill="accent3" w:themeFillTint="3F"/>
      </w:tcPr>
    </w:tblStylePr>
    <w:tblStylePr w:type="band2Horz">
      <w:tblPr/>
      <w:tcPr>
        <w:tcBorders>
          <w:top w:val="single" w:sz="8" w:space="0" w:color="70B8E3" w:themeColor="accent3"/>
          <w:left w:val="single" w:sz="8" w:space="0" w:color="70B8E3" w:themeColor="accent3"/>
          <w:bottom w:val="single" w:sz="8" w:space="0" w:color="70B8E3" w:themeColor="accent3"/>
          <w:right w:val="single" w:sz="8" w:space="0" w:color="70B8E3" w:themeColor="accent3"/>
          <w:insideV w:val="single" w:sz="8" w:space="0" w:color="70B8E3" w:themeColor="accent3"/>
        </w:tcBorders>
      </w:tcPr>
    </w:tblStylePr>
  </w:style>
  <w:style w:type="table" w:styleId="Stednmka2zvraznn3">
    <w:name w:val="Medium Grid 2 Accent 3"/>
    <w:basedOn w:val="Normlntabulka"/>
    <w:uiPriority w:val="68"/>
    <w:rsid w:val="00D6698C"/>
    <w:pPr>
      <w:spacing w:after="120" w:line="264" w:lineRule="auto"/>
    </w:pPr>
    <w:rPr>
      <w:rFonts w:asciiTheme="majorHAnsi" w:eastAsiaTheme="majorEastAsia" w:hAnsiTheme="majorHAnsi" w:cstheme="majorBidi"/>
      <w:color w:val="000000" w:themeColor="text1"/>
      <w:sz w:val="21"/>
      <w:szCs w:val="21"/>
      <w:lang w:eastAsia="cs-CZ"/>
    </w:rPr>
    <w:tblPr>
      <w:tblStyleRowBandSize w:val="1"/>
      <w:tblStyleColBandSize w:val="1"/>
      <w:tblBorders>
        <w:top w:val="single" w:sz="8" w:space="0" w:color="70B8E3" w:themeColor="accent3"/>
        <w:left w:val="single" w:sz="8" w:space="0" w:color="70B8E3" w:themeColor="accent3"/>
        <w:bottom w:val="single" w:sz="8" w:space="0" w:color="70B8E3" w:themeColor="accent3"/>
        <w:right w:val="single" w:sz="8" w:space="0" w:color="70B8E3" w:themeColor="accent3"/>
        <w:insideH w:val="single" w:sz="8" w:space="0" w:color="70B8E3" w:themeColor="accent3"/>
        <w:insideV w:val="single" w:sz="8" w:space="0" w:color="70B8E3" w:themeColor="accent3"/>
      </w:tblBorders>
    </w:tblPr>
    <w:tcPr>
      <w:shd w:val="clear" w:color="auto" w:fill="DBEDF8" w:themeFill="accent3" w:themeFillTint="3F"/>
    </w:tcPr>
    <w:tblStylePr w:type="firstRow">
      <w:rPr>
        <w:b/>
        <w:bCs/>
        <w:color w:val="000000" w:themeColor="text1"/>
      </w:rPr>
      <w:tblPr/>
      <w:tcPr>
        <w:shd w:val="clear" w:color="auto" w:fill="F0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0F9" w:themeFill="accent3" w:themeFillTint="33"/>
      </w:tcPr>
    </w:tblStylePr>
    <w:tblStylePr w:type="band1Vert">
      <w:tblPr/>
      <w:tcPr>
        <w:shd w:val="clear" w:color="auto" w:fill="B7DBF1" w:themeFill="accent3" w:themeFillTint="7F"/>
      </w:tcPr>
    </w:tblStylePr>
    <w:tblStylePr w:type="band1Horz">
      <w:tblPr/>
      <w:tcPr>
        <w:tcBorders>
          <w:insideH w:val="single" w:sz="6" w:space="0" w:color="70B8E3" w:themeColor="accent3"/>
          <w:insideV w:val="single" w:sz="6" w:space="0" w:color="70B8E3" w:themeColor="accent3"/>
        </w:tcBorders>
        <w:shd w:val="clear" w:color="auto" w:fill="B7DBF1" w:themeFill="accent3" w:themeFillTint="7F"/>
      </w:tcPr>
    </w:tblStylePr>
    <w:tblStylePr w:type="nwCell">
      <w:tblPr/>
      <w:tcPr>
        <w:shd w:val="clear" w:color="auto" w:fill="FFFFFF" w:themeFill="background1"/>
      </w:tcPr>
    </w:tblStylePr>
  </w:style>
  <w:style w:type="paragraph" w:styleId="Citt">
    <w:name w:val="Quote"/>
    <w:basedOn w:val="Normln"/>
    <w:next w:val="Normln"/>
    <w:link w:val="CittChar"/>
    <w:qFormat/>
    <w:rsid w:val="00D6698C"/>
    <w:pPr>
      <w:spacing w:before="240" w:after="240" w:line="252" w:lineRule="auto"/>
      <w:ind w:left="864" w:right="864"/>
      <w:jc w:val="center"/>
    </w:pPr>
    <w:rPr>
      <w:rFonts w:asciiTheme="minorHAnsi" w:eastAsiaTheme="minorEastAsia" w:hAnsiTheme="minorHAnsi"/>
      <w:i/>
      <w:iCs/>
      <w:sz w:val="21"/>
      <w:szCs w:val="21"/>
      <w:lang w:eastAsia="cs-CZ"/>
    </w:rPr>
  </w:style>
  <w:style w:type="character" w:customStyle="1" w:styleId="CittChar">
    <w:name w:val="Citát Char"/>
    <w:basedOn w:val="Standardnpsmoodstavce"/>
    <w:link w:val="Citt"/>
    <w:rsid w:val="00D6698C"/>
    <w:rPr>
      <w:rFonts w:eastAsiaTheme="minorEastAsia"/>
      <w:i/>
      <w:iCs/>
      <w:sz w:val="21"/>
      <w:szCs w:val="21"/>
      <w:lang w:eastAsia="cs-CZ"/>
    </w:rPr>
  </w:style>
  <w:style w:type="character" w:styleId="Zdraznnjemn">
    <w:name w:val="Subtle Emphasis"/>
    <w:basedOn w:val="Standardnpsmoodstavce"/>
    <w:uiPriority w:val="99"/>
    <w:qFormat/>
    <w:rsid w:val="00D6698C"/>
    <w:rPr>
      <w:i/>
      <w:iCs/>
      <w:color w:val="595959" w:themeColor="text1" w:themeTint="A6"/>
    </w:rPr>
  </w:style>
  <w:style w:type="character" w:styleId="Odkazjemn">
    <w:name w:val="Subtle Reference"/>
    <w:basedOn w:val="Standardnpsmoodstavce"/>
    <w:qFormat/>
    <w:rsid w:val="00D6698C"/>
    <w:rPr>
      <w:smallCaps/>
      <w:color w:val="404040" w:themeColor="text1" w:themeTint="BF"/>
    </w:rPr>
  </w:style>
  <w:style w:type="character" w:styleId="Odkazintenzivn">
    <w:name w:val="Intense Reference"/>
    <w:basedOn w:val="Standardnpsmoodstavce"/>
    <w:qFormat/>
    <w:rsid w:val="00D6698C"/>
    <w:rPr>
      <w:b/>
      <w:bCs/>
      <w:smallCaps/>
      <w:u w:val="single"/>
    </w:rPr>
  </w:style>
  <w:style w:type="table" w:customStyle="1" w:styleId="Svtltabulkasmkou1zvraznn11">
    <w:name w:val="Světlá tabulka s mřížkou 1 – zvýraznění 11"/>
    <w:basedOn w:val="Normlntabulka"/>
    <w:uiPriority w:val="46"/>
    <w:rsid w:val="00D6698C"/>
    <w:pPr>
      <w:spacing w:after="0" w:line="240" w:lineRule="auto"/>
    </w:pPr>
    <w:rPr>
      <w:rFonts w:eastAsiaTheme="minorEastAsia"/>
      <w:sz w:val="21"/>
      <w:szCs w:val="21"/>
      <w:lang w:eastAsia="cs-CZ"/>
    </w:rPr>
    <w:tblPr>
      <w:tblStyleRowBandSize w:val="1"/>
      <w:tblStyleColBandSize w:val="1"/>
      <w:tblBorders>
        <w:top w:val="single" w:sz="4" w:space="0" w:color="FFE397" w:themeColor="accent1" w:themeTint="66"/>
        <w:left w:val="single" w:sz="4" w:space="0" w:color="FFE397" w:themeColor="accent1" w:themeTint="66"/>
        <w:bottom w:val="single" w:sz="4" w:space="0" w:color="FFE397" w:themeColor="accent1" w:themeTint="66"/>
        <w:right w:val="single" w:sz="4" w:space="0" w:color="FFE397" w:themeColor="accent1" w:themeTint="66"/>
        <w:insideH w:val="single" w:sz="4" w:space="0" w:color="FFE397" w:themeColor="accent1" w:themeTint="66"/>
        <w:insideV w:val="single" w:sz="4" w:space="0" w:color="FFE397" w:themeColor="accent1" w:themeTint="66"/>
      </w:tblBorders>
    </w:tblPr>
    <w:tblStylePr w:type="firstRow">
      <w:rPr>
        <w:b/>
        <w:bCs/>
      </w:rPr>
      <w:tblPr/>
      <w:tcPr>
        <w:tcBorders>
          <w:bottom w:val="single" w:sz="12" w:space="0" w:color="FFD663" w:themeColor="accent1" w:themeTint="99"/>
        </w:tcBorders>
      </w:tcPr>
    </w:tblStylePr>
    <w:tblStylePr w:type="lastRow">
      <w:rPr>
        <w:b/>
        <w:bCs/>
      </w:rPr>
      <w:tblPr/>
      <w:tcPr>
        <w:tcBorders>
          <w:top w:val="double" w:sz="2" w:space="0" w:color="FFD663" w:themeColor="accent1" w:themeTint="99"/>
        </w:tcBorders>
      </w:tcPr>
    </w:tblStylePr>
    <w:tblStylePr w:type="firstCol">
      <w:rPr>
        <w:b/>
        <w:bCs/>
      </w:rPr>
    </w:tblStylePr>
    <w:tblStylePr w:type="lastCol">
      <w:rPr>
        <w:b/>
        <w:bCs/>
      </w:rPr>
    </w:tblStylePr>
  </w:style>
  <w:style w:type="table" w:customStyle="1" w:styleId="Svtltabulkasmkou1zvraznn32">
    <w:name w:val="Světlá tabulka s mřížkou 1 – zvýraznění 32"/>
    <w:basedOn w:val="Normlntabulka"/>
    <w:uiPriority w:val="46"/>
    <w:rsid w:val="00D6698C"/>
    <w:pPr>
      <w:spacing w:after="0" w:line="240" w:lineRule="auto"/>
    </w:pPr>
    <w:rPr>
      <w:rFonts w:ascii="Calibri" w:eastAsia="Calibri" w:hAnsi="Calibri" w:cs="Times New Roman"/>
      <w:sz w:val="20"/>
      <w:szCs w:val="20"/>
      <w:lang w:eastAsia="cs-CZ"/>
    </w:rPr>
    <w:tblPr>
      <w:tblStyleRowBandSize w:val="1"/>
      <w:tblStyleColBandSize w:val="1"/>
      <w:tblBorders>
        <w:top w:val="single" w:sz="4" w:space="0" w:color="C5E2F3" w:themeColor="accent3" w:themeTint="66"/>
        <w:left w:val="single" w:sz="4" w:space="0" w:color="C5E2F3" w:themeColor="accent3" w:themeTint="66"/>
        <w:bottom w:val="single" w:sz="4" w:space="0" w:color="C5E2F3" w:themeColor="accent3" w:themeTint="66"/>
        <w:right w:val="single" w:sz="4" w:space="0" w:color="C5E2F3" w:themeColor="accent3" w:themeTint="66"/>
        <w:insideH w:val="single" w:sz="4" w:space="0" w:color="C5E2F3" w:themeColor="accent3" w:themeTint="66"/>
        <w:insideV w:val="single" w:sz="4" w:space="0" w:color="C5E2F3" w:themeColor="accent3" w:themeTint="66"/>
      </w:tblBorders>
    </w:tblPr>
    <w:tblStylePr w:type="firstRow">
      <w:rPr>
        <w:b/>
        <w:bCs/>
      </w:rPr>
      <w:tblPr/>
      <w:tcPr>
        <w:tcBorders>
          <w:bottom w:val="single" w:sz="12" w:space="0" w:color="A9D4EE" w:themeColor="accent3" w:themeTint="99"/>
        </w:tcBorders>
      </w:tcPr>
    </w:tblStylePr>
    <w:tblStylePr w:type="lastRow">
      <w:rPr>
        <w:b/>
        <w:bCs/>
      </w:rPr>
      <w:tblPr/>
      <w:tcPr>
        <w:tcBorders>
          <w:top w:val="double" w:sz="2" w:space="0" w:color="A9D4EE" w:themeColor="accent3" w:themeTint="99"/>
        </w:tcBorders>
      </w:tcPr>
    </w:tblStylePr>
    <w:tblStylePr w:type="firstCol">
      <w:rPr>
        <w:b/>
        <w:bCs/>
      </w:rPr>
    </w:tblStylePr>
    <w:tblStylePr w:type="lastCol">
      <w:rPr>
        <w:b/>
        <w:bCs/>
      </w:rPr>
    </w:tblStylePr>
  </w:style>
  <w:style w:type="paragraph" w:styleId="Seznamobrzk">
    <w:name w:val="table of figures"/>
    <w:basedOn w:val="Normln"/>
    <w:next w:val="Normln"/>
    <w:uiPriority w:val="99"/>
    <w:unhideWhenUsed/>
    <w:rsid w:val="00D6698C"/>
    <w:pPr>
      <w:spacing w:before="60" w:after="0" w:line="276" w:lineRule="auto"/>
    </w:pPr>
    <w:rPr>
      <w:rFonts w:asciiTheme="minorHAnsi" w:eastAsiaTheme="minorEastAsia" w:hAnsiTheme="minorHAnsi"/>
      <w:sz w:val="21"/>
      <w:szCs w:val="21"/>
      <w:lang w:eastAsia="cs-CZ"/>
    </w:rPr>
  </w:style>
  <w:style w:type="table" w:customStyle="1" w:styleId="Svtltabulkasmkou1zvraznn31">
    <w:name w:val="Světlá tabulka s mřížkou 1 – zvýraznění 31"/>
    <w:basedOn w:val="Normlntabulka"/>
    <w:uiPriority w:val="46"/>
    <w:rsid w:val="00D6698C"/>
    <w:pPr>
      <w:spacing w:after="0" w:line="240" w:lineRule="auto"/>
    </w:pPr>
    <w:rPr>
      <w:rFonts w:ascii="Calibri" w:eastAsia="Calibri" w:hAnsi="Calibri" w:cs="Times New Roman"/>
      <w:sz w:val="20"/>
      <w:szCs w:val="20"/>
      <w:lang w:eastAsia="cs-CZ"/>
    </w:rPr>
    <w:tblPr>
      <w:tblStyleRowBandSize w:val="1"/>
      <w:tblStyleColBandSize w:val="1"/>
      <w:tblBorders>
        <w:top w:val="single" w:sz="4" w:space="0" w:color="C5E2F3" w:themeColor="accent3" w:themeTint="66"/>
        <w:left w:val="single" w:sz="4" w:space="0" w:color="C5E2F3" w:themeColor="accent3" w:themeTint="66"/>
        <w:bottom w:val="single" w:sz="4" w:space="0" w:color="C5E2F3" w:themeColor="accent3" w:themeTint="66"/>
        <w:right w:val="single" w:sz="4" w:space="0" w:color="C5E2F3" w:themeColor="accent3" w:themeTint="66"/>
        <w:insideH w:val="single" w:sz="4" w:space="0" w:color="C5E2F3" w:themeColor="accent3" w:themeTint="66"/>
        <w:insideV w:val="single" w:sz="4" w:space="0" w:color="C5E2F3" w:themeColor="accent3" w:themeTint="66"/>
      </w:tblBorders>
    </w:tblPr>
    <w:tblStylePr w:type="firstRow">
      <w:rPr>
        <w:b/>
        <w:bCs/>
      </w:rPr>
      <w:tblPr/>
      <w:tcPr>
        <w:tcBorders>
          <w:bottom w:val="single" w:sz="12" w:space="0" w:color="A9D4EE" w:themeColor="accent3" w:themeTint="99"/>
        </w:tcBorders>
      </w:tcPr>
    </w:tblStylePr>
    <w:tblStylePr w:type="lastRow">
      <w:rPr>
        <w:b/>
        <w:bCs/>
      </w:rPr>
      <w:tblPr/>
      <w:tcPr>
        <w:tcBorders>
          <w:top w:val="double" w:sz="2" w:space="0" w:color="A9D4EE" w:themeColor="accent3" w:themeTint="99"/>
        </w:tcBorders>
      </w:tcPr>
    </w:tblStylePr>
    <w:tblStylePr w:type="firstCol">
      <w:rPr>
        <w:b/>
        <w:bCs/>
      </w:rPr>
    </w:tblStylePr>
    <w:tblStylePr w:type="lastCol">
      <w:rPr>
        <w:b/>
        <w:bCs/>
      </w:rPr>
    </w:tblStylePr>
  </w:style>
  <w:style w:type="paragraph" w:customStyle="1" w:styleId="Odrkazelen">
    <w:name w:val="Odrážka zelená"/>
    <w:basedOn w:val="Normln"/>
    <w:link w:val="OdrkazelenChar"/>
    <w:qFormat/>
    <w:rsid w:val="00D6698C"/>
    <w:pPr>
      <w:widowControl w:val="0"/>
      <w:numPr>
        <w:numId w:val="69"/>
      </w:numPr>
      <w:spacing w:before="60" w:after="60" w:line="240" w:lineRule="auto"/>
    </w:pPr>
    <w:rPr>
      <w:rFonts w:asciiTheme="minorHAnsi" w:eastAsia="Times New Roman" w:hAnsiTheme="minorHAnsi" w:cs="Tahoma"/>
      <w:sz w:val="22"/>
      <w:szCs w:val="20"/>
    </w:rPr>
  </w:style>
  <w:style w:type="character" w:customStyle="1" w:styleId="OdrkazelenChar">
    <w:name w:val="Odrážka zelená Char"/>
    <w:basedOn w:val="Standardnpsmoodstavce"/>
    <w:link w:val="Odrkazelen"/>
    <w:locked/>
    <w:rsid w:val="00D6698C"/>
    <w:rPr>
      <w:rFonts w:eastAsia="Times New Roman" w:cs="Tahoma"/>
      <w:szCs w:val="20"/>
    </w:rPr>
  </w:style>
  <w:style w:type="paragraph" w:customStyle="1" w:styleId="Normln-Odstavec">
    <w:name w:val="Normální - Odstavec"/>
    <w:basedOn w:val="Normln"/>
    <w:link w:val="Normln-OdstavecCharChar"/>
    <w:uiPriority w:val="99"/>
    <w:rsid w:val="00D6698C"/>
    <w:pPr>
      <w:spacing w:after="120" w:line="240" w:lineRule="auto"/>
    </w:pPr>
    <w:rPr>
      <w:rFonts w:ascii="Calibri" w:eastAsia="MS ??" w:hAnsi="Calibri" w:cs="Times New Roman"/>
      <w:sz w:val="22"/>
      <w:szCs w:val="24"/>
      <w:lang w:eastAsia="cs-CZ"/>
    </w:rPr>
  </w:style>
  <w:style w:type="character" w:customStyle="1" w:styleId="Normln-OdstavecCharChar">
    <w:name w:val="Normální - Odstavec Char Char"/>
    <w:link w:val="Normln-Odstavec"/>
    <w:uiPriority w:val="99"/>
    <w:locked/>
    <w:rsid w:val="00D6698C"/>
    <w:rPr>
      <w:rFonts w:ascii="Calibri" w:eastAsia="MS ??" w:hAnsi="Calibri" w:cs="Times New Roman"/>
      <w:szCs w:val="24"/>
      <w:lang w:eastAsia="cs-CZ"/>
    </w:rPr>
  </w:style>
  <w:style w:type="paragraph" w:customStyle="1" w:styleId="Normln-Psmeno">
    <w:name w:val="Normální - Písmeno"/>
    <w:basedOn w:val="Normln"/>
    <w:uiPriority w:val="99"/>
    <w:rsid w:val="00D6698C"/>
    <w:pPr>
      <w:spacing w:after="120" w:line="240" w:lineRule="auto"/>
    </w:pPr>
    <w:rPr>
      <w:rFonts w:ascii="Calibri" w:eastAsia="MS ??" w:hAnsi="Calibri" w:cs="Calibri"/>
      <w:sz w:val="22"/>
      <w:lang w:eastAsia="cs-CZ"/>
    </w:rPr>
  </w:style>
  <w:style w:type="character" w:customStyle="1" w:styleId="datalabel">
    <w:name w:val="datalabel"/>
    <w:basedOn w:val="Standardnpsmoodstavce"/>
    <w:rsid w:val="00D6698C"/>
  </w:style>
  <w:style w:type="paragraph" w:customStyle="1" w:styleId="Nadpistabulky">
    <w:name w:val="Nadpis tabulky"/>
    <w:basedOn w:val="Normln"/>
    <w:rsid w:val="00D6698C"/>
    <w:pPr>
      <w:spacing w:before="200" w:after="120" w:line="240" w:lineRule="auto"/>
    </w:pPr>
    <w:rPr>
      <w:rFonts w:ascii="Tahoma" w:eastAsia="Times New Roman" w:hAnsi="Tahoma" w:cs="Tahoma"/>
      <w:b/>
      <w:bCs/>
      <w:color w:val="003366"/>
      <w:sz w:val="24"/>
      <w:szCs w:val="24"/>
      <w:lang w:eastAsia="cs-CZ"/>
    </w:rPr>
  </w:style>
  <w:style w:type="paragraph" w:customStyle="1" w:styleId="NadpispedstavenEQ">
    <w:name w:val="Nadpis představení EQ"/>
    <w:basedOn w:val="Nadpis1"/>
    <w:rsid w:val="00D6698C"/>
    <w:pPr>
      <w:keepLines w:val="0"/>
      <w:pageBreakBefore/>
      <w:numPr>
        <w:numId w:val="0"/>
      </w:numPr>
      <w:tabs>
        <w:tab w:val="left" w:pos="567"/>
      </w:tabs>
      <w:spacing w:before="0" w:beforeAutospacing="1" w:after="0" w:line="240" w:lineRule="auto"/>
    </w:pPr>
    <w:rPr>
      <w:rFonts w:ascii="Tahoma" w:eastAsia="Times New Roman" w:hAnsi="Tahoma" w:cs="Tahoma"/>
      <w:b/>
      <w:caps w:val="0"/>
      <w:smallCaps/>
      <w:color w:val="003366"/>
      <w:kern w:val="32"/>
      <w:sz w:val="36"/>
      <w:szCs w:val="40"/>
      <w:lang w:eastAsia="cs-CZ"/>
    </w:rPr>
  </w:style>
  <w:style w:type="paragraph" w:customStyle="1" w:styleId="Normln2b">
    <w:name w:val="Normální 2 b."/>
    <w:basedOn w:val="Normln5b"/>
    <w:rsid w:val="00D6698C"/>
    <w:rPr>
      <w:sz w:val="4"/>
    </w:rPr>
  </w:style>
  <w:style w:type="paragraph" w:customStyle="1" w:styleId="Normln-tun10b">
    <w:name w:val="Normální - tučné 10 b."/>
    <w:basedOn w:val="Normln"/>
    <w:rsid w:val="00D6698C"/>
    <w:pPr>
      <w:widowControl w:val="0"/>
      <w:spacing w:before="200" w:after="120" w:line="240" w:lineRule="auto"/>
    </w:pPr>
    <w:rPr>
      <w:rFonts w:ascii="Tahoma" w:eastAsia="Times New Roman" w:hAnsi="Tahoma" w:cs="Tahoma"/>
      <w:b/>
      <w:sz w:val="20"/>
      <w:szCs w:val="20"/>
      <w:lang w:eastAsia="cs-CZ"/>
    </w:rPr>
  </w:style>
  <w:style w:type="paragraph" w:customStyle="1" w:styleId="Nzevdokumentu">
    <w:name w:val="Název dokumentu"/>
    <w:basedOn w:val="Normln"/>
    <w:rsid w:val="00D6698C"/>
    <w:pPr>
      <w:spacing w:after="0" w:line="240" w:lineRule="auto"/>
      <w:jc w:val="center"/>
    </w:pPr>
    <w:rPr>
      <w:rFonts w:ascii="Tahoma" w:eastAsia="Times New Roman" w:hAnsi="Tahoma" w:cs="Tahoma"/>
      <w:b/>
      <w:bCs/>
      <w:color w:val="003366"/>
      <w:sz w:val="52"/>
      <w:szCs w:val="52"/>
      <w:lang w:eastAsia="cs-CZ"/>
    </w:rPr>
  </w:style>
  <w:style w:type="paragraph" w:customStyle="1" w:styleId="OdrkaEQmodr">
    <w:name w:val="Odrážka EQ modrá"/>
    <w:basedOn w:val="Normln"/>
    <w:rsid w:val="00D6698C"/>
    <w:pPr>
      <w:numPr>
        <w:ilvl w:val="1"/>
        <w:numId w:val="72"/>
      </w:numPr>
      <w:tabs>
        <w:tab w:val="clear" w:pos="1134"/>
        <w:tab w:val="num" w:pos="360"/>
      </w:tabs>
      <w:spacing w:after="0" w:line="240" w:lineRule="auto"/>
      <w:ind w:left="0" w:firstLine="0"/>
      <w:jc w:val="left"/>
    </w:pPr>
    <w:rPr>
      <w:rFonts w:ascii="Tahoma" w:eastAsia="Times New Roman" w:hAnsi="Tahoma" w:cs="Tahoma"/>
      <w:sz w:val="20"/>
      <w:szCs w:val="20"/>
      <w:lang w:eastAsia="cs-CZ"/>
    </w:rPr>
  </w:style>
  <w:style w:type="paragraph" w:customStyle="1" w:styleId="Tabulka-blnadpis">
    <w:name w:val="Tabulka - bílý nadpis"/>
    <w:basedOn w:val="Normln"/>
    <w:rsid w:val="00D6698C"/>
    <w:pPr>
      <w:spacing w:before="120" w:after="120" w:line="240" w:lineRule="auto"/>
    </w:pPr>
    <w:rPr>
      <w:rFonts w:ascii="Tahoma" w:eastAsia="Times New Roman" w:hAnsi="Tahoma" w:cs="Tahoma"/>
      <w:b/>
      <w:sz w:val="20"/>
      <w:lang w:eastAsia="cs-CZ"/>
    </w:rPr>
  </w:style>
  <w:style w:type="paragraph" w:customStyle="1" w:styleId="Normlnnasted">
    <w:name w:val="Normální na střed"/>
    <w:basedOn w:val="Normln"/>
    <w:rsid w:val="00D6698C"/>
    <w:pPr>
      <w:spacing w:before="120" w:after="120" w:line="276" w:lineRule="auto"/>
      <w:jc w:val="center"/>
    </w:pPr>
    <w:rPr>
      <w:rFonts w:ascii="Tahoma" w:eastAsia="Times New Roman" w:hAnsi="Tahoma" w:cs="Tahoma"/>
      <w:color w:val="000000"/>
      <w:sz w:val="20"/>
      <w:szCs w:val="20"/>
      <w:lang w:eastAsia="cs-CZ"/>
    </w:rPr>
  </w:style>
  <w:style w:type="paragraph" w:customStyle="1" w:styleId="brpodstavec">
    <w:name w:val="brpodstavec"/>
    <w:basedOn w:val="Normln"/>
    <w:rsid w:val="00D6698C"/>
    <w:pPr>
      <w:spacing w:before="100" w:beforeAutospacing="1" w:after="100" w:afterAutospacing="1" w:line="240" w:lineRule="auto"/>
      <w:jc w:val="left"/>
    </w:pPr>
    <w:rPr>
      <w:rFonts w:ascii="Arial Unicode MS" w:eastAsia="Arial Unicode MS" w:hAnsi="Arial Unicode MS" w:cs="Arial Unicode MS"/>
      <w:sz w:val="24"/>
      <w:szCs w:val="24"/>
      <w:lang w:eastAsia="cs-CZ"/>
    </w:rPr>
  </w:style>
  <w:style w:type="paragraph" w:styleId="Obsah4">
    <w:name w:val="toc 4"/>
    <w:basedOn w:val="Normln"/>
    <w:next w:val="Normln"/>
    <w:autoRedefine/>
    <w:uiPriority w:val="39"/>
    <w:rsid w:val="00D6698C"/>
    <w:pPr>
      <w:spacing w:before="120" w:after="120" w:line="276" w:lineRule="auto"/>
      <w:ind w:left="658"/>
      <w:jc w:val="left"/>
    </w:pPr>
    <w:rPr>
      <w:rFonts w:ascii="Tahoma" w:eastAsia="Times New Roman" w:hAnsi="Tahoma" w:cs="Tahoma"/>
      <w:sz w:val="20"/>
      <w:szCs w:val="20"/>
      <w:lang w:eastAsia="cs-CZ"/>
    </w:rPr>
  </w:style>
  <w:style w:type="paragraph" w:styleId="Obsah5">
    <w:name w:val="toc 5"/>
    <w:basedOn w:val="Normln"/>
    <w:next w:val="Normln"/>
    <w:autoRedefine/>
    <w:uiPriority w:val="39"/>
    <w:rsid w:val="00D6698C"/>
    <w:pPr>
      <w:spacing w:before="120" w:after="120" w:line="276" w:lineRule="auto"/>
      <w:ind w:left="879"/>
      <w:jc w:val="left"/>
    </w:pPr>
    <w:rPr>
      <w:rFonts w:ascii="Calibri" w:eastAsia="Times New Roman" w:hAnsi="Calibri" w:cs="Calibri"/>
      <w:sz w:val="22"/>
      <w:lang w:eastAsia="cs-CZ"/>
    </w:rPr>
  </w:style>
  <w:style w:type="paragraph" w:styleId="Obsah6">
    <w:name w:val="toc 6"/>
    <w:basedOn w:val="Normln"/>
    <w:next w:val="Normln"/>
    <w:autoRedefine/>
    <w:uiPriority w:val="39"/>
    <w:rsid w:val="00D6698C"/>
    <w:pPr>
      <w:spacing w:after="100" w:line="276" w:lineRule="auto"/>
      <w:ind w:left="1100"/>
      <w:jc w:val="left"/>
    </w:pPr>
    <w:rPr>
      <w:rFonts w:ascii="Calibri" w:eastAsia="Times New Roman" w:hAnsi="Calibri" w:cs="Calibri"/>
      <w:sz w:val="22"/>
      <w:lang w:eastAsia="cs-CZ"/>
    </w:rPr>
  </w:style>
  <w:style w:type="paragraph" w:styleId="Obsah7">
    <w:name w:val="toc 7"/>
    <w:basedOn w:val="Normln"/>
    <w:next w:val="Normln"/>
    <w:autoRedefine/>
    <w:uiPriority w:val="39"/>
    <w:rsid w:val="00D6698C"/>
    <w:pPr>
      <w:spacing w:after="100" w:line="276" w:lineRule="auto"/>
      <w:ind w:left="1320"/>
      <w:jc w:val="left"/>
    </w:pPr>
    <w:rPr>
      <w:rFonts w:ascii="Calibri" w:eastAsia="Times New Roman" w:hAnsi="Calibri" w:cs="Calibri"/>
      <w:sz w:val="22"/>
      <w:lang w:eastAsia="cs-CZ"/>
    </w:rPr>
  </w:style>
  <w:style w:type="paragraph" w:styleId="Obsah8">
    <w:name w:val="toc 8"/>
    <w:basedOn w:val="Normln"/>
    <w:next w:val="Normln"/>
    <w:autoRedefine/>
    <w:uiPriority w:val="39"/>
    <w:rsid w:val="00D6698C"/>
    <w:pPr>
      <w:spacing w:after="100" w:line="276" w:lineRule="auto"/>
      <w:ind w:left="1540"/>
      <w:jc w:val="left"/>
    </w:pPr>
    <w:rPr>
      <w:rFonts w:ascii="Calibri" w:eastAsia="Times New Roman" w:hAnsi="Calibri" w:cs="Calibri"/>
      <w:sz w:val="22"/>
      <w:lang w:eastAsia="cs-CZ"/>
    </w:rPr>
  </w:style>
  <w:style w:type="paragraph" w:styleId="Obsah9">
    <w:name w:val="toc 9"/>
    <w:basedOn w:val="Normln"/>
    <w:next w:val="Normln"/>
    <w:autoRedefine/>
    <w:uiPriority w:val="39"/>
    <w:rsid w:val="00D6698C"/>
    <w:pPr>
      <w:spacing w:after="100" w:line="276" w:lineRule="auto"/>
      <w:ind w:left="1760"/>
      <w:jc w:val="left"/>
    </w:pPr>
    <w:rPr>
      <w:rFonts w:ascii="Calibri" w:eastAsia="Times New Roman" w:hAnsi="Calibri" w:cs="Calibri"/>
      <w:sz w:val="22"/>
      <w:lang w:eastAsia="cs-CZ"/>
    </w:rPr>
  </w:style>
  <w:style w:type="paragraph" w:customStyle="1" w:styleId="Modrtunmalnadpis">
    <w:name w:val="Modrý tučný malý nadpis"/>
    <w:basedOn w:val="Normln"/>
    <w:rsid w:val="00D6698C"/>
    <w:pPr>
      <w:keepNext/>
      <w:spacing w:before="240" w:after="0" w:line="240" w:lineRule="auto"/>
    </w:pPr>
    <w:rPr>
      <w:rFonts w:asciiTheme="minorHAnsi" w:eastAsia="Times New Roman" w:hAnsiTheme="minorHAnsi" w:cs="Tahoma"/>
      <w:b/>
      <w:bCs/>
      <w:color w:val="1C638E" w:themeColor="accent3" w:themeShade="80"/>
      <w:sz w:val="22"/>
      <w:szCs w:val="20"/>
      <w:u w:val="single"/>
      <w:lang w:eastAsia="cs-CZ"/>
    </w:rPr>
  </w:style>
  <w:style w:type="paragraph" w:customStyle="1" w:styleId="Titulekobrzek">
    <w:name w:val="Titulek obrázek"/>
    <w:basedOn w:val="Titulek"/>
    <w:rsid w:val="00D6698C"/>
    <w:pPr>
      <w:spacing w:before="360" w:line="240" w:lineRule="auto"/>
      <w:jc w:val="center"/>
    </w:pPr>
    <w:rPr>
      <w:rFonts w:ascii="Tahoma" w:eastAsia="Times New Roman" w:hAnsi="Tahoma" w:cs="Tahoma"/>
      <w:b/>
      <w:i/>
      <w:iCs/>
      <w:sz w:val="20"/>
      <w:szCs w:val="20"/>
    </w:rPr>
  </w:style>
  <w:style w:type="character" w:customStyle="1" w:styleId="cizojazycne">
    <w:name w:val="cizojazycne"/>
    <w:basedOn w:val="Standardnpsmoodstavce"/>
    <w:rsid w:val="00D6698C"/>
    <w:rPr>
      <w:rFonts w:cs="Times New Roman"/>
    </w:rPr>
  </w:style>
  <w:style w:type="paragraph" w:customStyle="1" w:styleId="ACNormln">
    <w:name w:val="AC Normální"/>
    <w:basedOn w:val="Normln"/>
    <w:link w:val="ACNormlnChar"/>
    <w:rsid w:val="00D6698C"/>
    <w:pPr>
      <w:widowControl w:val="0"/>
      <w:spacing w:before="120" w:after="0" w:line="240" w:lineRule="auto"/>
    </w:pPr>
    <w:rPr>
      <w:rFonts w:ascii="Calibri" w:eastAsia="Times New Roman" w:hAnsi="Calibri" w:cs="Calibri"/>
      <w:sz w:val="22"/>
      <w:lang w:eastAsia="cs-CZ"/>
    </w:rPr>
  </w:style>
  <w:style w:type="character" w:customStyle="1" w:styleId="ACNormlnChar">
    <w:name w:val="AC Normální Char"/>
    <w:basedOn w:val="Standardnpsmoodstavce"/>
    <w:link w:val="ACNormln"/>
    <w:locked/>
    <w:rsid w:val="00D6698C"/>
    <w:rPr>
      <w:rFonts w:ascii="Calibri" w:eastAsia="Times New Roman" w:hAnsi="Calibri" w:cs="Calibri"/>
      <w:lang w:eastAsia="cs-CZ"/>
    </w:rPr>
  </w:style>
  <w:style w:type="paragraph" w:customStyle="1" w:styleId="Tahoma">
    <w:name w:val="Tahoma"/>
    <w:basedOn w:val="Normln"/>
    <w:link w:val="TahomaChar"/>
    <w:rsid w:val="00D6698C"/>
    <w:pPr>
      <w:widowControl w:val="0"/>
      <w:spacing w:before="120" w:after="0" w:line="240" w:lineRule="auto"/>
    </w:pPr>
    <w:rPr>
      <w:rFonts w:ascii="Tahoma" w:eastAsia="Times New Roman" w:hAnsi="Tahoma" w:cs="Calibri"/>
      <w:sz w:val="20"/>
      <w:lang w:eastAsia="cs-CZ"/>
    </w:rPr>
  </w:style>
  <w:style w:type="character" w:customStyle="1" w:styleId="TahomaChar">
    <w:name w:val="Tahoma Char"/>
    <w:basedOn w:val="Standardnpsmoodstavce"/>
    <w:link w:val="Tahoma"/>
    <w:locked/>
    <w:rsid w:val="00D6698C"/>
    <w:rPr>
      <w:rFonts w:ascii="Tahoma" w:eastAsia="Times New Roman" w:hAnsi="Tahoma" w:cs="Calibri"/>
      <w:sz w:val="20"/>
      <w:lang w:eastAsia="cs-CZ"/>
    </w:rPr>
  </w:style>
  <w:style w:type="paragraph" w:customStyle="1" w:styleId="Normlntun">
    <w:name w:val="Normálné tučné"/>
    <w:basedOn w:val="Normln"/>
    <w:rsid w:val="00D6698C"/>
    <w:pPr>
      <w:spacing w:before="200" w:after="120" w:line="240" w:lineRule="auto"/>
    </w:pPr>
    <w:rPr>
      <w:rFonts w:ascii="Tahoma" w:eastAsia="Times New Roman" w:hAnsi="Tahoma" w:cs="Arial"/>
      <w:b/>
      <w:bCs/>
      <w:color w:val="000000"/>
      <w:sz w:val="20"/>
      <w:szCs w:val="20"/>
    </w:rPr>
  </w:style>
  <w:style w:type="character" w:styleId="CittHTML">
    <w:name w:val="HTML Cite"/>
    <w:basedOn w:val="Standardnpsmoodstavce"/>
    <w:rsid w:val="00D6698C"/>
    <w:rPr>
      <w:rFonts w:cs="Times New Roman"/>
      <w:i/>
      <w:iCs/>
    </w:rPr>
  </w:style>
  <w:style w:type="character" w:customStyle="1" w:styleId="RozvrendokumentuChar">
    <w:name w:val="Rozvržení dokumentu Char"/>
    <w:basedOn w:val="Standardnpsmoodstavce"/>
    <w:locked/>
    <w:rsid w:val="00D6698C"/>
    <w:rPr>
      <w:rFonts w:ascii="Calibri" w:eastAsia="Calibri" w:hAnsi="Calibri" w:cs="Times New Roman"/>
      <w:sz w:val="2"/>
      <w:szCs w:val="2"/>
      <w:shd w:val="clear" w:color="auto" w:fill="000080"/>
      <w:lang w:eastAsia="cs-CZ"/>
    </w:rPr>
  </w:style>
  <w:style w:type="paragraph" w:customStyle="1" w:styleId="Zkladntext1">
    <w:name w:val="Základní text1"/>
    <w:rsid w:val="00D6698C"/>
    <w:pPr>
      <w:spacing w:before="120" w:after="120" w:line="240" w:lineRule="auto"/>
      <w:jc w:val="both"/>
    </w:pPr>
    <w:rPr>
      <w:rFonts w:ascii="Calibri" w:eastAsia="Times New Roman" w:hAnsi="Calibri" w:cs="Calibri"/>
      <w:color w:val="000000"/>
      <w:sz w:val="20"/>
      <w:szCs w:val="20"/>
    </w:rPr>
  </w:style>
  <w:style w:type="paragraph" w:customStyle="1" w:styleId="ACNadpis1">
    <w:name w:val="AC Nadpis 1"/>
    <w:basedOn w:val="Normln"/>
    <w:next w:val="Normln"/>
    <w:rsid w:val="00D6698C"/>
    <w:pPr>
      <w:keepLines/>
      <w:pageBreakBefore/>
      <w:pBdr>
        <w:top w:val="single" w:sz="12" w:space="1" w:color="auto"/>
        <w:bottom w:val="single" w:sz="12" w:space="1" w:color="auto"/>
      </w:pBdr>
      <w:shd w:val="pct12" w:color="auto" w:fill="FFFFFF"/>
      <w:tabs>
        <w:tab w:val="num" w:pos="1134"/>
      </w:tabs>
      <w:spacing w:before="200" w:after="60" w:line="240" w:lineRule="auto"/>
      <w:ind w:left="1134" w:hanging="1134"/>
      <w:jc w:val="left"/>
      <w:outlineLvl w:val="0"/>
    </w:pPr>
    <w:rPr>
      <w:rFonts w:ascii="Calibri" w:eastAsia="Times New Roman" w:hAnsi="Calibri" w:cs="Calibri"/>
      <w:b/>
      <w:bCs/>
      <w:smallCaps/>
      <w:sz w:val="36"/>
      <w:szCs w:val="36"/>
    </w:rPr>
  </w:style>
  <w:style w:type="paragraph" w:customStyle="1" w:styleId="Revize1">
    <w:name w:val="Revize1"/>
    <w:hidden/>
    <w:semiHidden/>
    <w:rsid w:val="00D6698C"/>
    <w:pPr>
      <w:spacing w:after="0" w:line="240" w:lineRule="auto"/>
    </w:pPr>
    <w:rPr>
      <w:rFonts w:ascii="Tahoma" w:eastAsia="Times New Roman" w:hAnsi="Tahoma" w:cs="Tahoma"/>
      <w:sz w:val="20"/>
      <w:szCs w:val="20"/>
      <w:lang w:eastAsia="cs-CZ"/>
    </w:rPr>
  </w:style>
  <w:style w:type="paragraph" w:customStyle="1" w:styleId="ACsodrkami">
    <w:name w:val="AC s odrážkami"/>
    <w:basedOn w:val="ACNormln"/>
    <w:rsid w:val="00D6698C"/>
    <w:pPr>
      <w:tabs>
        <w:tab w:val="num" w:pos="1701"/>
      </w:tabs>
      <w:spacing w:before="60"/>
      <w:ind w:left="2268" w:hanging="567"/>
    </w:pPr>
  </w:style>
  <w:style w:type="paragraph" w:customStyle="1" w:styleId="ACNadpis2">
    <w:name w:val="AC Nadpis 2"/>
    <w:basedOn w:val="Normln"/>
    <w:next w:val="ACNormln"/>
    <w:rsid w:val="00D6698C"/>
    <w:pPr>
      <w:keepNext/>
      <w:keepLines/>
      <w:widowControl w:val="0"/>
      <w:pBdr>
        <w:bottom w:val="single" w:sz="12" w:space="1" w:color="000000"/>
      </w:pBdr>
      <w:tabs>
        <w:tab w:val="num" w:pos="1134"/>
      </w:tabs>
      <w:spacing w:before="200" w:after="60" w:line="240" w:lineRule="auto"/>
      <w:ind w:left="1134" w:hanging="1134"/>
      <w:jc w:val="left"/>
      <w:outlineLvl w:val="1"/>
    </w:pPr>
    <w:rPr>
      <w:rFonts w:ascii="Tahoma" w:eastAsia="Times New Roman" w:hAnsi="Tahoma" w:cs="Tahoma"/>
      <w:b/>
      <w:bCs/>
      <w:smallCaps/>
      <w:sz w:val="28"/>
      <w:szCs w:val="28"/>
      <w:lang w:eastAsia="cs-CZ"/>
    </w:rPr>
  </w:style>
  <w:style w:type="character" w:customStyle="1" w:styleId="CharChar1">
    <w:name w:val="Char Char1"/>
    <w:basedOn w:val="Standardnpsmoodstavce"/>
    <w:locked/>
    <w:rsid w:val="00D6698C"/>
    <w:rPr>
      <w:rFonts w:ascii="Tahoma" w:hAnsi="Tahoma" w:cs="Tahoma"/>
      <w:lang w:val="cs-CZ" w:eastAsia="cs-CZ"/>
    </w:rPr>
  </w:style>
  <w:style w:type="paragraph" w:customStyle="1" w:styleId="Odrka2EQmodr">
    <w:name w:val="Odrážka 2 EQ modrá"/>
    <w:basedOn w:val="Normln"/>
    <w:rsid w:val="00D6698C"/>
    <w:pPr>
      <w:tabs>
        <w:tab w:val="num" w:pos="360"/>
      </w:tabs>
      <w:spacing w:after="0" w:line="240" w:lineRule="auto"/>
      <w:jc w:val="left"/>
    </w:pPr>
    <w:rPr>
      <w:rFonts w:ascii="Tahoma" w:eastAsia="Times New Roman" w:hAnsi="Tahoma" w:cs="Tahoma"/>
      <w:sz w:val="20"/>
      <w:szCs w:val="20"/>
      <w:lang w:eastAsia="cs-CZ"/>
    </w:rPr>
  </w:style>
  <w:style w:type="paragraph" w:customStyle="1" w:styleId="OdrkaEQ3ern">
    <w:name w:val="Odrážka EQ 3 černá"/>
    <w:basedOn w:val="Normln"/>
    <w:rsid w:val="00D6698C"/>
    <w:pPr>
      <w:tabs>
        <w:tab w:val="num" w:pos="1701"/>
      </w:tabs>
      <w:spacing w:before="200" w:after="120" w:line="240" w:lineRule="auto"/>
      <w:ind w:left="1701" w:hanging="567"/>
    </w:pPr>
    <w:rPr>
      <w:rFonts w:ascii="Tahoma" w:eastAsia="Times New Roman" w:hAnsi="Tahoma" w:cs="Tahoma"/>
      <w:sz w:val="20"/>
      <w:szCs w:val="20"/>
      <w:lang w:eastAsia="cs-CZ"/>
    </w:rPr>
  </w:style>
  <w:style w:type="paragraph" w:customStyle="1" w:styleId="OdrkaEQ4erven">
    <w:name w:val="Odrážka EQ 4 červená"/>
    <w:basedOn w:val="Normln"/>
    <w:rsid w:val="00D6698C"/>
    <w:pPr>
      <w:tabs>
        <w:tab w:val="num" w:pos="2268"/>
      </w:tabs>
      <w:spacing w:before="200" w:after="120" w:line="240" w:lineRule="auto"/>
      <w:ind w:left="2268" w:hanging="567"/>
    </w:pPr>
    <w:rPr>
      <w:rFonts w:ascii="Tahoma" w:eastAsia="Times New Roman" w:hAnsi="Tahoma" w:cs="Tahoma"/>
      <w:sz w:val="20"/>
      <w:szCs w:val="20"/>
      <w:lang w:eastAsia="cs-CZ"/>
    </w:rPr>
  </w:style>
  <w:style w:type="paragraph" w:customStyle="1" w:styleId="OdrkaEQ5modr">
    <w:name w:val="Odrážka EQ 5 modrá"/>
    <w:basedOn w:val="Normln"/>
    <w:rsid w:val="00D6698C"/>
    <w:pPr>
      <w:tabs>
        <w:tab w:val="num" w:pos="2835"/>
      </w:tabs>
      <w:spacing w:before="200" w:after="120" w:line="240" w:lineRule="auto"/>
      <w:ind w:left="2835" w:hanging="567"/>
    </w:pPr>
    <w:rPr>
      <w:rFonts w:ascii="Tahoma" w:eastAsia="Times New Roman" w:hAnsi="Tahoma" w:cs="Tahoma"/>
      <w:sz w:val="20"/>
      <w:szCs w:val="20"/>
      <w:lang w:eastAsia="cs-CZ"/>
    </w:rPr>
  </w:style>
  <w:style w:type="paragraph" w:customStyle="1" w:styleId="OdrkaEQ6ern">
    <w:name w:val="Odrážka EQ 6 černá"/>
    <w:basedOn w:val="Normln"/>
    <w:rsid w:val="00D6698C"/>
    <w:pPr>
      <w:tabs>
        <w:tab w:val="num" w:pos="3402"/>
      </w:tabs>
      <w:spacing w:before="200" w:after="120" w:line="240" w:lineRule="auto"/>
      <w:ind w:left="3402" w:hanging="567"/>
    </w:pPr>
    <w:rPr>
      <w:rFonts w:ascii="Tahoma" w:eastAsia="Times New Roman" w:hAnsi="Tahoma" w:cs="Tahoma"/>
      <w:sz w:val="20"/>
      <w:szCs w:val="20"/>
      <w:lang w:eastAsia="cs-CZ"/>
    </w:rPr>
  </w:style>
  <w:style w:type="paragraph" w:customStyle="1" w:styleId="OdrkaEQ7erven">
    <w:name w:val="Odrážka EQ 7 červená"/>
    <w:basedOn w:val="Normln"/>
    <w:rsid w:val="00D6698C"/>
    <w:pPr>
      <w:tabs>
        <w:tab w:val="num" w:pos="3969"/>
      </w:tabs>
      <w:spacing w:before="200" w:after="120" w:line="240" w:lineRule="auto"/>
      <w:ind w:left="3969" w:hanging="567"/>
    </w:pPr>
    <w:rPr>
      <w:rFonts w:ascii="Tahoma" w:eastAsia="Times New Roman" w:hAnsi="Tahoma" w:cs="Tahoma"/>
      <w:sz w:val="20"/>
      <w:szCs w:val="20"/>
      <w:lang w:eastAsia="cs-CZ"/>
    </w:rPr>
  </w:style>
  <w:style w:type="paragraph" w:customStyle="1" w:styleId="OdrkaEQ8modr">
    <w:name w:val="Odrážka EQ 8 modrá"/>
    <w:basedOn w:val="Normln"/>
    <w:rsid w:val="00D6698C"/>
    <w:pPr>
      <w:tabs>
        <w:tab w:val="num" w:pos="4536"/>
      </w:tabs>
      <w:spacing w:before="200" w:after="120" w:line="240" w:lineRule="auto"/>
      <w:ind w:left="4536" w:hanging="567"/>
    </w:pPr>
    <w:rPr>
      <w:rFonts w:ascii="Tahoma" w:eastAsia="Times New Roman" w:hAnsi="Tahoma" w:cs="Tahoma"/>
      <w:sz w:val="20"/>
      <w:szCs w:val="20"/>
      <w:lang w:eastAsia="cs-CZ"/>
    </w:rPr>
  </w:style>
  <w:style w:type="paragraph" w:customStyle="1" w:styleId="OdrkaEQ9ern">
    <w:name w:val="Odrážka EQ 9 černá"/>
    <w:basedOn w:val="Normln"/>
    <w:rsid w:val="00D6698C"/>
    <w:pPr>
      <w:tabs>
        <w:tab w:val="num" w:pos="5103"/>
      </w:tabs>
      <w:spacing w:before="200" w:after="120" w:line="240" w:lineRule="auto"/>
      <w:ind w:left="5103" w:hanging="567"/>
    </w:pPr>
    <w:rPr>
      <w:rFonts w:ascii="Tahoma" w:eastAsia="Times New Roman" w:hAnsi="Tahoma" w:cs="Tahoma"/>
      <w:sz w:val="20"/>
      <w:szCs w:val="20"/>
      <w:lang w:eastAsia="cs-CZ"/>
    </w:rPr>
  </w:style>
  <w:style w:type="paragraph" w:customStyle="1" w:styleId="Tabulka-blnadpisII">
    <w:name w:val="Tabulka  - bílý nadpis II"/>
    <w:basedOn w:val="Normln"/>
    <w:rsid w:val="00D6698C"/>
    <w:pPr>
      <w:spacing w:before="120" w:after="120" w:line="276" w:lineRule="auto"/>
      <w:jc w:val="left"/>
    </w:pPr>
    <w:rPr>
      <w:rFonts w:ascii="Tahoma" w:eastAsia="Times New Roman" w:hAnsi="Tahoma" w:cs="Tahoma"/>
      <w:b/>
      <w:bCs/>
      <w:color w:val="FFFFFF"/>
      <w:sz w:val="20"/>
      <w:szCs w:val="20"/>
      <w:lang w:eastAsia="cs-CZ"/>
    </w:rPr>
  </w:style>
  <w:style w:type="paragraph" w:customStyle="1" w:styleId="Odrkamodr">
    <w:name w:val="Odrážka modrá"/>
    <w:basedOn w:val="Normln"/>
    <w:link w:val="OdrkamodrChar"/>
    <w:rsid w:val="00D6698C"/>
    <w:pPr>
      <w:spacing w:before="60" w:after="60" w:line="240" w:lineRule="auto"/>
      <w:ind w:left="927" w:hanging="360"/>
    </w:pPr>
    <w:rPr>
      <w:rFonts w:eastAsia="Times New Roman" w:cs="Arial"/>
      <w:sz w:val="20"/>
      <w:szCs w:val="20"/>
    </w:rPr>
  </w:style>
  <w:style w:type="character" w:customStyle="1" w:styleId="OdrkamodrChar">
    <w:name w:val="Odrážka modrá Char"/>
    <w:basedOn w:val="Standardnpsmoodstavce"/>
    <w:link w:val="Odrkamodr"/>
    <w:locked/>
    <w:rsid w:val="00D6698C"/>
    <w:rPr>
      <w:rFonts w:ascii="Arial" w:eastAsia="Times New Roman" w:hAnsi="Arial" w:cs="Arial"/>
      <w:sz w:val="20"/>
      <w:szCs w:val="20"/>
    </w:rPr>
  </w:style>
  <w:style w:type="paragraph" w:customStyle="1" w:styleId="Odsazeno">
    <w:name w:val="Odsazeno"/>
    <w:basedOn w:val="Normln"/>
    <w:link w:val="OdsazenoChar"/>
    <w:rsid w:val="00D6698C"/>
    <w:pPr>
      <w:spacing w:after="80" w:line="240" w:lineRule="auto"/>
      <w:ind w:left="993"/>
    </w:pPr>
    <w:rPr>
      <w:rFonts w:ascii="Cambria" w:eastAsia="Times New Roman" w:hAnsi="Cambria" w:cs="Times New Roman"/>
      <w:sz w:val="22"/>
      <w:lang w:eastAsia="cs-CZ"/>
    </w:rPr>
  </w:style>
  <w:style w:type="character" w:customStyle="1" w:styleId="OdsazenoChar">
    <w:name w:val="Odsazeno Char"/>
    <w:basedOn w:val="Standardnpsmoodstavce"/>
    <w:link w:val="Odsazeno"/>
    <w:locked/>
    <w:rsid w:val="00D6698C"/>
    <w:rPr>
      <w:rFonts w:ascii="Cambria" w:eastAsia="Times New Roman" w:hAnsi="Cambria" w:cs="Times New Roman"/>
      <w:lang w:eastAsia="cs-CZ"/>
    </w:rPr>
  </w:style>
  <w:style w:type="paragraph" w:customStyle="1" w:styleId="Obrzek">
    <w:name w:val="Obrázek"/>
    <w:basedOn w:val="Normln"/>
    <w:rsid w:val="00D6698C"/>
    <w:pPr>
      <w:spacing w:before="200" w:after="360" w:line="240" w:lineRule="auto"/>
      <w:jc w:val="center"/>
    </w:pPr>
    <w:rPr>
      <w:rFonts w:ascii="Tahoma" w:eastAsia="Times New Roman" w:hAnsi="Tahoma" w:cs="Times New Roman"/>
      <w:b/>
      <w:color w:val="000000"/>
      <w:sz w:val="20"/>
      <w:szCs w:val="24"/>
    </w:rPr>
  </w:style>
  <w:style w:type="character" w:customStyle="1" w:styleId="Znakypropoznmkupodarou">
    <w:name w:val="Znaky pro poznámku pod čarou"/>
    <w:basedOn w:val="Standardnpsmoodstavce"/>
    <w:rsid w:val="00D6698C"/>
    <w:rPr>
      <w:rFonts w:cs="Times New Roman"/>
      <w:vertAlign w:val="superscript"/>
    </w:rPr>
  </w:style>
  <w:style w:type="paragraph" w:customStyle="1" w:styleId="Normln5b">
    <w:name w:val="Normální 5 b."/>
    <w:basedOn w:val="Normln"/>
    <w:rsid w:val="00D6698C"/>
    <w:pPr>
      <w:widowControl w:val="0"/>
      <w:spacing w:after="0" w:line="240" w:lineRule="auto"/>
    </w:pPr>
    <w:rPr>
      <w:rFonts w:ascii="Tahoma" w:eastAsia="Times New Roman" w:hAnsi="Tahoma" w:cs="Tahoma"/>
      <w:sz w:val="10"/>
      <w:szCs w:val="20"/>
      <w:lang w:eastAsia="cs-CZ"/>
    </w:rPr>
  </w:style>
  <w:style w:type="paragraph" w:customStyle="1" w:styleId="OMODRAZKY">
    <w:name w:val="OM ODRAZKY"/>
    <w:basedOn w:val="Normln"/>
    <w:rsid w:val="00D6698C"/>
    <w:pPr>
      <w:numPr>
        <w:numId w:val="71"/>
      </w:numPr>
      <w:suppressAutoHyphens/>
      <w:spacing w:before="120" w:after="0" w:line="240" w:lineRule="auto"/>
      <w:ind w:left="0" w:firstLine="0"/>
    </w:pPr>
    <w:rPr>
      <w:rFonts w:eastAsia="Times New Roman" w:cs="Arial"/>
      <w:sz w:val="20"/>
      <w:szCs w:val="20"/>
      <w:lang w:eastAsia="ar-SA"/>
    </w:rPr>
  </w:style>
  <w:style w:type="paragraph" w:customStyle="1" w:styleId="CharChar11">
    <w:name w:val="Char Char11"/>
    <w:basedOn w:val="Normln"/>
    <w:rsid w:val="00D6698C"/>
    <w:pPr>
      <w:spacing w:line="240" w:lineRule="exact"/>
      <w:jc w:val="left"/>
    </w:pPr>
    <w:rPr>
      <w:rFonts w:ascii="Tahoma" w:eastAsia="Times New Roman" w:hAnsi="Tahoma" w:cs="Times New Roman"/>
      <w:sz w:val="20"/>
      <w:szCs w:val="20"/>
      <w:lang w:val="en-US"/>
    </w:rPr>
  </w:style>
  <w:style w:type="paragraph" w:customStyle="1" w:styleId="Tabulka-normln">
    <w:name w:val="Tabulka - normální"/>
    <w:basedOn w:val="Normln"/>
    <w:rsid w:val="00D6698C"/>
    <w:pPr>
      <w:spacing w:before="60" w:after="60" w:line="240" w:lineRule="auto"/>
      <w:ind w:left="57" w:right="57"/>
    </w:pPr>
    <w:rPr>
      <w:rFonts w:ascii="Tahoma" w:eastAsia="Times New Roman" w:hAnsi="Tahoma" w:cs="Tahoma"/>
      <w:sz w:val="20"/>
      <w:szCs w:val="20"/>
      <w:lang w:eastAsia="cs-CZ"/>
    </w:rPr>
  </w:style>
  <w:style w:type="paragraph" w:styleId="Zkladntext3">
    <w:name w:val="Body Text 3"/>
    <w:basedOn w:val="Normln"/>
    <w:link w:val="Zkladntext3Char"/>
    <w:rsid w:val="00D6698C"/>
    <w:pPr>
      <w:spacing w:after="120" w:line="240" w:lineRule="auto"/>
      <w:jc w:val="left"/>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D6698C"/>
    <w:rPr>
      <w:rFonts w:ascii="Times New Roman" w:eastAsia="Times New Roman" w:hAnsi="Times New Roman" w:cs="Times New Roman"/>
      <w:sz w:val="16"/>
      <w:szCs w:val="16"/>
      <w:lang w:eastAsia="cs-CZ"/>
    </w:rPr>
  </w:style>
  <w:style w:type="character" w:customStyle="1" w:styleId="TextpoznpodarouChar1">
    <w:name w:val="Text pozn. pod čarou Char1"/>
    <w:basedOn w:val="Standardnpsmoodstavce"/>
    <w:semiHidden/>
    <w:locked/>
    <w:rsid w:val="00D6698C"/>
    <w:rPr>
      <w:rFonts w:ascii="Arial" w:hAnsi="Arial" w:cs="Arial"/>
      <w:sz w:val="16"/>
      <w:szCs w:val="16"/>
      <w:lang w:val="en-US"/>
    </w:rPr>
  </w:style>
  <w:style w:type="paragraph" w:customStyle="1" w:styleId="Normln-poznmkapodarou">
    <w:name w:val="Normální - poznámka pod čarou"/>
    <w:basedOn w:val="Normln"/>
    <w:rsid w:val="00D6698C"/>
    <w:pPr>
      <w:spacing w:before="60" w:after="60" w:line="240" w:lineRule="auto"/>
    </w:pPr>
    <w:rPr>
      <w:rFonts w:ascii="Tahoma" w:eastAsia="Times New Roman" w:hAnsi="Tahoma" w:cs="Tahoma"/>
      <w:sz w:val="16"/>
      <w:szCs w:val="20"/>
      <w:lang w:eastAsia="cs-CZ"/>
    </w:rPr>
  </w:style>
  <w:style w:type="paragraph" w:customStyle="1" w:styleId="Podnadpis1">
    <w:name w:val="Podnadpis1"/>
    <w:basedOn w:val="Normln"/>
    <w:next w:val="Normln"/>
    <w:link w:val="PodnadpisChar"/>
    <w:rsid w:val="00D6698C"/>
    <w:pPr>
      <w:pBdr>
        <w:bottom w:val="single" w:sz="18" w:space="6" w:color="C0504D"/>
      </w:pBdr>
      <w:spacing w:after="240" w:line="240" w:lineRule="auto"/>
      <w:ind w:left="992"/>
      <w:jc w:val="left"/>
    </w:pPr>
    <w:rPr>
      <w:rFonts w:ascii="Cambria" w:eastAsia="Times New Roman" w:hAnsi="Cambria" w:cs="Times New Roman"/>
      <w:color w:val="C00000"/>
      <w:sz w:val="24"/>
      <w:lang w:eastAsia="cs-CZ"/>
    </w:rPr>
  </w:style>
  <w:style w:type="character" w:customStyle="1" w:styleId="PodnadpisChar">
    <w:name w:val="Podnadpis Char"/>
    <w:basedOn w:val="Standardnpsmoodstavce"/>
    <w:link w:val="Podnadpis1"/>
    <w:locked/>
    <w:rsid w:val="00D6698C"/>
    <w:rPr>
      <w:rFonts w:ascii="Cambria" w:eastAsia="Times New Roman" w:hAnsi="Cambria" w:cs="Times New Roman"/>
      <w:color w:val="C00000"/>
      <w:sz w:val="24"/>
      <w:lang w:eastAsia="cs-CZ"/>
    </w:rPr>
  </w:style>
  <w:style w:type="character" w:customStyle="1" w:styleId="TextkomenteChar1">
    <w:name w:val="Text komentáře Char1"/>
    <w:basedOn w:val="Standardnpsmoodstavce"/>
    <w:semiHidden/>
    <w:locked/>
    <w:rsid w:val="00D6698C"/>
    <w:rPr>
      <w:rFonts w:ascii="Arial Narrow" w:hAnsi="Arial Narrow" w:cs="Arial Narrow"/>
      <w:sz w:val="20"/>
      <w:szCs w:val="20"/>
      <w:lang w:eastAsia="cs-CZ"/>
    </w:rPr>
  </w:style>
  <w:style w:type="paragraph" w:customStyle="1" w:styleId="OdrkaEQerven">
    <w:name w:val="Odrážka EQ červená"/>
    <w:basedOn w:val="Normln"/>
    <w:link w:val="OdrkaEQervenChar"/>
    <w:rsid w:val="00D6698C"/>
    <w:pPr>
      <w:widowControl w:val="0"/>
      <w:spacing w:before="60" w:after="60" w:line="240" w:lineRule="auto"/>
      <w:ind w:left="568" w:hanging="284"/>
    </w:pPr>
    <w:rPr>
      <w:rFonts w:ascii="Tahoma" w:eastAsia="Times New Roman" w:hAnsi="Tahoma" w:cs="Tahoma"/>
      <w:sz w:val="20"/>
      <w:szCs w:val="20"/>
    </w:rPr>
  </w:style>
  <w:style w:type="character" w:customStyle="1" w:styleId="OdrkaEQervenChar">
    <w:name w:val="Odrážka EQ červená Char"/>
    <w:basedOn w:val="Standardnpsmoodstavce"/>
    <w:link w:val="OdrkaEQerven"/>
    <w:locked/>
    <w:rsid w:val="00D6698C"/>
    <w:rPr>
      <w:rFonts w:ascii="Tahoma" w:eastAsia="Times New Roman" w:hAnsi="Tahoma" w:cs="Tahoma"/>
      <w:sz w:val="20"/>
      <w:szCs w:val="20"/>
    </w:rPr>
  </w:style>
  <w:style w:type="paragraph" w:styleId="Seznamsodrkami">
    <w:name w:val="List Bullet"/>
    <w:basedOn w:val="Normln"/>
    <w:rsid w:val="00D6698C"/>
    <w:pPr>
      <w:numPr>
        <w:numId w:val="70"/>
      </w:numPr>
      <w:spacing w:before="120" w:after="0" w:line="240" w:lineRule="auto"/>
    </w:pPr>
    <w:rPr>
      <w:rFonts w:ascii="Times New Roman" w:eastAsia="Times New Roman" w:hAnsi="Times New Roman" w:cs="Times New Roman"/>
      <w:sz w:val="22"/>
      <w:szCs w:val="24"/>
      <w:lang w:eastAsia="cs-CZ"/>
    </w:rPr>
  </w:style>
  <w:style w:type="paragraph" w:customStyle="1" w:styleId="Graf">
    <w:name w:val="Graf"/>
    <w:basedOn w:val="Titulek"/>
    <w:rsid w:val="00D6698C"/>
    <w:pPr>
      <w:widowControl w:val="0"/>
      <w:spacing w:before="200" w:after="120" w:line="240" w:lineRule="auto"/>
      <w:jc w:val="center"/>
    </w:pPr>
    <w:rPr>
      <w:rFonts w:ascii="Tahoma" w:eastAsia="Times New Roman" w:hAnsi="Tahoma" w:cs="Tahoma"/>
      <w:b/>
      <w:sz w:val="20"/>
      <w:szCs w:val="20"/>
    </w:rPr>
  </w:style>
  <w:style w:type="paragraph" w:customStyle="1" w:styleId="OdrkyEQerven">
    <w:name w:val="Odrážky EQ červené"/>
    <w:basedOn w:val="Normln"/>
    <w:rsid w:val="00D6698C"/>
    <w:pPr>
      <w:numPr>
        <w:numId w:val="74"/>
      </w:numPr>
      <w:autoSpaceDE w:val="0"/>
      <w:autoSpaceDN w:val="0"/>
      <w:adjustRightInd w:val="0"/>
      <w:spacing w:before="60" w:after="60" w:line="240" w:lineRule="auto"/>
    </w:pPr>
    <w:rPr>
      <w:rFonts w:ascii="Tahoma" w:eastAsia="Times New Roman" w:hAnsi="Tahoma" w:cs="Times New Roman"/>
      <w:color w:val="000000"/>
      <w:sz w:val="20"/>
    </w:rPr>
  </w:style>
  <w:style w:type="paragraph" w:styleId="Seznam3">
    <w:name w:val="List 3"/>
    <w:basedOn w:val="Normln"/>
    <w:rsid w:val="00D6698C"/>
    <w:pPr>
      <w:numPr>
        <w:numId w:val="75"/>
      </w:numPr>
      <w:tabs>
        <w:tab w:val="left" w:pos="1701"/>
      </w:tabs>
      <w:spacing w:before="120" w:after="60" w:line="240" w:lineRule="auto"/>
    </w:pPr>
    <w:rPr>
      <w:rFonts w:ascii="Tahoma" w:eastAsia="Times New Roman" w:hAnsi="Tahoma" w:cs="Tahoma"/>
      <w:sz w:val="20"/>
      <w:szCs w:val="20"/>
      <w:lang w:eastAsia="cs-CZ"/>
    </w:rPr>
  </w:style>
  <w:style w:type="character" w:customStyle="1" w:styleId="NormlntunChar">
    <w:name w:val="Normální tučný Char"/>
    <w:basedOn w:val="Standardnpsmoodstavce"/>
    <w:link w:val="Normlntun0"/>
    <w:locked/>
    <w:rsid w:val="00D6698C"/>
    <w:rPr>
      <w:rFonts w:ascii="Tahoma" w:hAnsi="Tahoma" w:cs="Tahoma"/>
      <w:b/>
      <w:bCs/>
      <w:sz w:val="24"/>
      <w:szCs w:val="24"/>
    </w:rPr>
  </w:style>
  <w:style w:type="paragraph" w:customStyle="1" w:styleId="Normlntun0">
    <w:name w:val="Normální tučný"/>
    <w:basedOn w:val="Normln"/>
    <w:next w:val="Normln"/>
    <w:link w:val="NormlntunChar"/>
    <w:rsid w:val="00D6698C"/>
    <w:pPr>
      <w:keepNext/>
      <w:keepLines/>
      <w:spacing w:before="240" w:after="120" w:line="240" w:lineRule="auto"/>
    </w:pPr>
    <w:rPr>
      <w:rFonts w:ascii="Tahoma" w:hAnsi="Tahoma" w:cs="Tahoma"/>
      <w:b/>
      <w:bCs/>
      <w:sz w:val="24"/>
      <w:szCs w:val="24"/>
    </w:rPr>
  </w:style>
  <w:style w:type="paragraph" w:customStyle="1" w:styleId="StylTitulek">
    <w:name w:val="Styl Titulek"/>
    <w:aliases w:val="Titulek tabulky + zarovnání na střed"/>
    <w:basedOn w:val="Titulek"/>
    <w:rsid w:val="00D6698C"/>
    <w:pPr>
      <w:widowControl w:val="0"/>
      <w:spacing w:before="120" w:after="360" w:line="240" w:lineRule="auto"/>
      <w:jc w:val="center"/>
    </w:pPr>
    <w:rPr>
      <w:rFonts w:ascii="Tahoma" w:eastAsia="Times New Roman" w:hAnsi="Tahoma" w:cs="Tahoma"/>
      <w:b/>
      <w:sz w:val="18"/>
    </w:rPr>
  </w:style>
  <w:style w:type="paragraph" w:customStyle="1" w:styleId="StylBlhopsmavtabulcezarovnnnasted">
    <w:name w:val="Styl Bílého písma v tabulce zarovnání na střed"/>
    <w:basedOn w:val="Normln"/>
    <w:rsid w:val="00D6698C"/>
    <w:pPr>
      <w:widowControl w:val="0"/>
      <w:spacing w:before="120" w:after="120" w:line="276" w:lineRule="auto"/>
      <w:jc w:val="center"/>
    </w:pPr>
    <w:rPr>
      <w:rFonts w:ascii="Tahoma" w:eastAsia="Times New Roman" w:hAnsi="Tahoma" w:cs="Times New Roman"/>
      <w:b/>
      <w:bCs/>
      <w:color w:val="FFFFFF"/>
      <w:sz w:val="20"/>
      <w:szCs w:val="20"/>
      <w:lang w:eastAsia="cs-CZ"/>
    </w:rPr>
  </w:style>
  <w:style w:type="paragraph" w:customStyle="1" w:styleId="Deloittebodytext">
    <w:name w:val="Deloitte body text"/>
    <w:rsid w:val="00D6698C"/>
    <w:pPr>
      <w:spacing w:after="0" w:line="240" w:lineRule="auto"/>
    </w:pPr>
    <w:rPr>
      <w:rFonts w:ascii="Arial" w:eastAsia="Times New Roman" w:hAnsi="Arial" w:cs="Times New Roman"/>
      <w:color w:val="000000"/>
      <w:sz w:val="19"/>
      <w:szCs w:val="48"/>
    </w:rPr>
  </w:style>
  <w:style w:type="numbering" w:customStyle="1" w:styleId="Styl2">
    <w:name w:val="Styl2"/>
    <w:rsid w:val="00D6698C"/>
    <w:pPr>
      <w:numPr>
        <w:numId w:val="73"/>
      </w:numPr>
    </w:pPr>
  </w:style>
  <w:style w:type="table" w:customStyle="1" w:styleId="Styl1">
    <w:name w:val="Styl1"/>
    <w:basedOn w:val="Normlntabulka"/>
    <w:uiPriority w:val="99"/>
    <w:rsid w:val="00D6698C"/>
    <w:pPr>
      <w:spacing w:after="0" w:line="240" w:lineRule="auto"/>
    </w:pPr>
    <w:rPr>
      <w:rFonts w:ascii="Calibri" w:eastAsia="Calibri" w:hAnsi="Calibri" w:cs="Times New Roman"/>
      <w:sz w:val="20"/>
      <w:szCs w:val="20"/>
      <w:lang w:eastAsia="cs-CZ"/>
    </w:rPr>
    <w:tblPr/>
    <w:tblStylePr w:type="firstRow">
      <w:rPr>
        <w:rFonts w:asciiTheme="minorHAnsi" w:hAnsiTheme="minorHAnsi"/>
        <w:b/>
        <w:color w:val="FFFFFF" w:themeColor="background1"/>
        <w:sz w:val="22"/>
      </w:rPr>
      <w:tblPr/>
      <w:tcPr>
        <w:shd w:val="clear" w:color="auto" w:fill="1C638E" w:themeFill="accent3" w:themeFillShade="80"/>
      </w:tcPr>
    </w:tblStylePr>
    <w:tblStylePr w:type="lastRow">
      <w:rPr>
        <w:rFonts w:asciiTheme="minorHAnsi" w:hAnsiTheme="minorHAnsi"/>
      </w:rPr>
    </w:tblStylePr>
  </w:style>
  <w:style w:type="table" w:customStyle="1" w:styleId="GSEtab">
    <w:name w:val="GSE tab"/>
    <w:basedOn w:val="Normlntabulka"/>
    <w:uiPriority w:val="99"/>
    <w:rsid w:val="00D6698C"/>
    <w:pPr>
      <w:spacing w:after="0" w:line="240" w:lineRule="auto"/>
      <w:jc w:val="center"/>
    </w:pPr>
    <w:rPr>
      <w:rFonts w:ascii="Calibri" w:eastAsia="Calibri" w:hAnsi="Calibri" w:cs="Times New Roman"/>
      <w:sz w:val="20"/>
      <w:szCs w:val="20"/>
      <w:lang w:eastAsia="cs-CZ"/>
    </w:rPr>
    <w:tblPr>
      <w:tblStyleRowBandSize w:val="1"/>
      <w:jc w:val="center"/>
      <w:tblBorders>
        <w:top w:val="single" w:sz="8" w:space="0" w:color="2993D4" w:themeColor="accent3" w:themeShade="BF"/>
        <w:left w:val="single" w:sz="8" w:space="0" w:color="2993D4" w:themeColor="accent3" w:themeShade="BF"/>
        <w:bottom w:val="single" w:sz="8" w:space="0" w:color="2993D4" w:themeColor="accent3" w:themeShade="BF"/>
        <w:right w:val="single" w:sz="8" w:space="0" w:color="2993D4" w:themeColor="accent3" w:themeShade="BF"/>
        <w:insideH w:val="single" w:sz="8" w:space="0" w:color="2993D4" w:themeColor="accent3" w:themeShade="BF"/>
        <w:insideV w:val="single" w:sz="8" w:space="0" w:color="2993D4" w:themeColor="accent3" w:themeShade="BF"/>
      </w:tblBorders>
    </w:tblPr>
    <w:trPr>
      <w:jc w:val="center"/>
    </w:trPr>
    <w:tblStylePr w:type="firstRow">
      <w:rPr>
        <w:rFonts w:asciiTheme="minorHAnsi" w:hAnsiTheme="minorHAnsi"/>
        <w:b/>
        <w:color w:val="FFFFFF" w:themeColor="background1"/>
        <w:sz w:val="22"/>
      </w:rPr>
      <w:tblPr/>
      <w:tcPr>
        <w:shd w:val="clear" w:color="auto" w:fill="1C638E" w:themeFill="accent3" w:themeFillShade="80"/>
      </w:tcPr>
    </w:tblStylePr>
    <w:tblStylePr w:type="lastRow">
      <w:rPr>
        <w:b/>
      </w:rPr>
      <w:tblPr/>
      <w:tcPr>
        <w:shd w:val="clear" w:color="auto" w:fill="E5E5E5" w:themeFill="accent6" w:themeFillTint="66"/>
      </w:tcPr>
    </w:tblStylePr>
    <w:tblStylePr w:type="band1Horz">
      <w:tblPr/>
      <w:tcPr>
        <w:shd w:val="clear" w:color="auto" w:fill="FFFFFF" w:themeFill="background1"/>
      </w:tcPr>
    </w:tblStylePr>
    <w:tblStylePr w:type="band2Horz">
      <w:tblPr/>
      <w:tcPr>
        <w:shd w:val="clear" w:color="auto" w:fill="E2F0F9" w:themeFill="accent3" w:themeFillTint="33"/>
      </w:tcPr>
    </w:tblStylePr>
  </w:style>
  <w:style w:type="table" w:customStyle="1" w:styleId="Prosttabulka21">
    <w:name w:val="Prostá tabulka 21"/>
    <w:basedOn w:val="Normlntabulka"/>
    <w:uiPriority w:val="42"/>
    <w:rsid w:val="00D6698C"/>
    <w:pPr>
      <w:spacing w:after="0" w:line="240" w:lineRule="auto"/>
    </w:pPr>
    <w:rPr>
      <w:rFonts w:ascii="Calibri" w:eastAsia="Calibri" w:hAnsi="Calibri" w:cs="Times New Roman"/>
      <w:sz w:val="20"/>
      <w:szCs w:val="20"/>
      <w:lang w:eastAsia="cs-C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eznamsodrkami2">
    <w:name w:val="List Bullet 2"/>
    <w:basedOn w:val="Normln"/>
    <w:uiPriority w:val="99"/>
    <w:rsid w:val="00D6698C"/>
    <w:pPr>
      <w:numPr>
        <w:numId w:val="76"/>
      </w:numPr>
      <w:tabs>
        <w:tab w:val="left" w:pos="2268"/>
      </w:tabs>
      <w:spacing w:after="120" w:line="240" w:lineRule="auto"/>
    </w:pPr>
    <w:rPr>
      <w:rFonts w:ascii="Calibri" w:eastAsia="Times New Roman" w:hAnsi="Calibri" w:cs="Tahoma"/>
      <w:sz w:val="22"/>
      <w:szCs w:val="20"/>
    </w:rPr>
  </w:style>
  <w:style w:type="paragraph" w:customStyle="1" w:styleId="SASNadpis5">
    <w:name w:val="SAS Nadpis 5"/>
    <w:basedOn w:val="Normln"/>
    <w:next w:val="Normln"/>
    <w:rsid w:val="00D6698C"/>
    <w:pPr>
      <w:keepNext/>
      <w:keepLines/>
      <w:widowControl w:val="0"/>
      <w:spacing w:before="100" w:after="0" w:line="240" w:lineRule="auto"/>
      <w:ind w:right="72"/>
      <w:jc w:val="right"/>
      <w:outlineLvl w:val="4"/>
    </w:pPr>
    <w:rPr>
      <w:rFonts w:eastAsia="Times New Roman" w:cs="Times New Roman"/>
      <w:b/>
      <w:color w:val="800000"/>
      <w:sz w:val="16"/>
      <w:szCs w:val="20"/>
      <w:lang w:eastAsia="cs-CZ"/>
    </w:rPr>
  </w:style>
  <w:style w:type="paragraph" w:customStyle="1" w:styleId="xl66">
    <w:name w:val="xl66"/>
    <w:basedOn w:val="Normln"/>
    <w:rsid w:val="00D6698C"/>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cs-CZ"/>
    </w:rPr>
  </w:style>
  <w:style w:type="paragraph" w:customStyle="1" w:styleId="xl67">
    <w:name w:val="xl67"/>
    <w:basedOn w:val="Normln"/>
    <w:rsid w:val="00D6698C"/>
    <w:pPr>
      <w:spacing w:before="100" w:beforeAutospacing="1" w:after="100" w:afterAutospacing="1" w:line="240" w:lineRule="auto"/>
      <w:jc w:val="left"/>
      <w:textAlignment w:val="top"/>
    </w:pPr>
    <w:rPr>
      <w:rFonts w:ascii="Times New Roman" w:eastAsia="Times New Roman" w:hAnsi="Times New Roman" w:cs="Times New Roman"/>
      <w:sz w:val="20"/>
      <w:szCs w:val="20"/>
      <w:lang w:eastAsia="cs-CZ"/>
    </w:rPr>
  </w:style>
  <w:style w:type="paragraph" w:customStyle="1" w:styleId="xl68">
    <w:name w:val="xl68"/>
    <w:basedOn w:val="Normln"/>
    <w:rsid w:val="00D6698C"/>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69">
    <w:name w:val="xl69"/>
    <w:basedOn w:val="Normln"/>
    <w:rsid w:val="00D6698C"/>
    <w:pPr>
      <w:pBdr>
        <w:top w:val="single" w:sz="4" w:space="0" w:color="4F6228"/>
        <w:left w:val="single" w:sz="4" w:space="0" w:color="4F6228"/>
        <w:bottom w:val="single" w:sz="4" w:space="0" w:color="4F6228"/>
        <w:right w:val="single" w:sz="4" w:space="0" w:color="4F6228"/>
      </w:pBdr>
      <w:shd w:val="clear" w:color="000000" w:fill="4F6228"/>
      <w:spacing w:before="100" w:beforeAutospacing="1" w:after="100" w:afterAutospacing="1" w:line="240" w:lineRule="auto"/>
      <w:jc w:val="left"/>
      <w:textAlignment w:val="top"/>
    </w:pPr>
    <w:rPr>
      <w:rFonts w:ascii="Times New Roman" w:eastAsia="Times New Roman" w:hAnsi="Times New Roman" w:cs="Times New Roman"/>
      <w:b/>
      <w:bCs/>
      <w:color w:val="FFFFFF"/>
      <w:sz w:val="20"/>
      <w:szCs w:val="20"/>
      <w:lang w:eastAsia="cs-CZ"/>
    </w:rPr>
  </w:style>
  <w:style w:type="paragraph" w:customStyle="1" w:styleId="xl70">
    <w:name w:val="xl70"/>
    <w:basedOn w:val="Normln"/>
    <w:rsid w:val="00D6698C"/>
    <w:pPr>
      <w:pBdr>
        <w:top w:val="single" w:sz="4" w:space="0" w:color="4F6228"/>
        <w:left w:val="single" w:sz="4" w:space="0" w:color="4F6228"/>
        <w:bottom w:val="single" w:sz="4" w:space="0" w:color="4F6228"/>
        <w:right w:val="single" w:sz="4" w:space="0" w:color="4F6228"/>
      </w:pBdr>
      <w:shd w:val="clear" w:color="000000" w:fill="4F6228"/>
      <w:spacing w:before="100" w:beforeAutospacing="1" w:after="100" w:afterAutospacing="1" w:line="240" w:lineRule="auto"/>
      <w:jc w:val="center"/>
      <w:textAlignment w:val="top"/>
    </w:pPr>
    <w:rPr>
      <w:rFonts w:ascii="Times New Roman" w:eastAsia="Times New Roman" w:hAnsi="Times New Roman" w:cs="Times New Roman"/>
      <w:b/>
      <w:bCs/>
      <w:color w:val="FFFFFF"/>
      <w:sz w:val="20"/>
      <w:szCs w:val="20"/>
      <w:lang w:eastAsia="cs-CZ"/>
    </w:rPr>
  </w:style>
  <w:style w:type="paragraph" w:customStyle="1" w:styleId="xl71">
    <w:name w:val="xl71"/>
    <w:basedOn w:val="Normln"/>
    <w:rsid w:val="00D6698C"/>
    <w:pPr>
      <w:pBdr>
        <w:top w:val="single" w:sz="4" w:space="0" w:color="4F6228"/>
        <w:left w:val="single" w:sz="4" w:space="0" w:color="4F6228"/>
        <w:bottom w:val="single" w:sz="4" w:space="0" w:color="4F6228"/>
        <w:right w:val="single" w:sz="4" w:space="0" w:color="4F6228"/>
      </w:pBdr>
      <w:shd w:val="clear" w:color="000000" w:fill="4F6228"/>
      <w:spacing w:before="100" w:beforeAutospacing="1" w:after="100" w:afterAutospacing="1" w:line="240" w:lineRule="auto"/>
      <w:jc w:val="center"/>
      <w:textAlignment w:val="top"/>
    </w:pPr>
    <w:rPr>
      <w:rFonts w:ascii="Times New Roman" w:eastAsia="Times New Roman" w:hAnsi="Times New Roman" w:cs="Times New Roman"/>
      <w:b/>
      <w:bCs/>
      <w:color w:val="FFFFFF"/>
      <w:sz w:val="20"/>
      <w:szCs w:val="20"/>
      <w:lang w:eastAsia="cs-CZ"/>
    </w:rPr>
  </w:style>
  <w:style w:type="paragraph" w:customStyle="1" w:styleId="xl72">
    <w:name w:val="xl72"/>
    <w:basedOn w:val="Normln"/>
    <w:rsid w:val="00D6698C"/>
    <w:pPr>
      <w:pBdr>
        <w:top w:val="single" w:sz="4" w:space="0" w:color="4F6228"/>
        <w:left w:val="single" w:sz="4" w:space="0" w:color="4F6228"/>
        <w:bottom w:val="single" w:sz="4" w:space="0" w:color="4F6228"/>
        <w:right w:val="single" w:sz="4" w:space="0" w:color="4F6228"/>
      </w:pBdr>
      <w:spacing w:before="100" w:beforeAutospacing="1" w:after="100" w:afterAutospacing="1" w:line="240" w:lineRule="auto"/>
      <w:jc w:val="left"/>
      <w:textAlignment w:val="top"/>
    </w:pPr>
    <w:rPr>
      <w:rFonts w:ascii="Times New Roman" w:eastAsia="Times New Roman" w:hAnsi="Times New Roman" w:cs="Times New Roman"/>
      <w:b/>
      <w:bCs/>
      <w:sz w:val="20"/>
      <w:szCs w:val="20"/>
      <w:lang w:eastAsia="cs-CZ"/>
    </w:rPr>
  </w:style>
  <w:style w:type="paragraph" w:customStyle="1" w:styleId="xl73">
    <w:name w:val="xl73"/>
    <w:basedOn w:val="Normln"/>
    <w:rsid w:val="00D6698C"/>
    <w:pPr>
      <w:pBdr>
        <w:top w:val="single" w:sz="4" w:space="0" w:color="4F6228"/>
        <w:left w:val="single" w:sz="4" w:space="0" w:color="4F6228"/>
        <w:bottom w:val="single" w:sz="4" w:space="0" w:color="4F6228"/>
        <w:right w:val="single" w:sz="4" w:space="0" w:color="4F6228"/>
      </w:pBdr>
      <w:spacing w:before="100" w:beforeAutospacing="1" w:after="100" w:afterAutospacing="1" w:line="240" w:lineRule="auto"/>
      <w:jc w:val="left"/>
      <w:textAlignment w:val="top"/>
    </w:pPr>
    <w:rPr>
      <w:rFonts w:ascii="Times New Roman" w:eastAsia="Times New Roman" w:hAnsi="Times New Roman" w:cs="Times New Roman"/>
      <w:sz w:val="20"/>
      <w:szCs w:val="20"/>
      <w:lang w:eastAsia="cs-CZ"/>
    </w:rPr>
  </w:style>
  <w:style w:type="paragraph" w:customStyle="1" w:styleId="xl74">
    <w:name w:val="xl74"/>
    <w:basedOn w:val="Normln"/>
    <w:rsid w:val="00D6698C"/>
    <w:pPr>
      <w:pBdr>
        <w:top w:val="single" w:sz="4" w:space="0" w:color="4F6228"/>
        <w:left w:val="single" w:sz="4" w:space="0" w:color="4F6228"/>
        <w:bottom w:val="single" w:sz="4" w:space="0" w:color="4F6228"/>
        <w:right w:val="single" w:sz="4" w:space="0" w:color="4F6228"/>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cs-CZ"/>
    </w:rPr>
  </w:style>
  <w:style w:type="paragraph" w:customStyle="1" w:styleId="xl75">
    <w:name w:val="xl75"/>
    <w:basedOn w:val="Normln"/>
    <w:rsid w:val="00D6698C"/>
    <w:pPr>
      <w:pBdr>
        <w:top w:val="single" w:sz="4" w:space="0" w:color="4F6228"/>
        <w:left w:val="single" w:sz="4" w:space="0" w:color="4F6228"/>
        <w:bottom w:val="single" w:sz="4" w:space="0" w:color="4F6228"/>
        <w:right w:val="single" w:sz="4" w:space="0" w:color="4F6228"/>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cs-CZ"/>
    </w:rPr>
  </w:style>
  <w:style w:type="paragraph" w:customStyle="1" w:styleId="xl76">
    <w:name w:val="xl76"/>
    <w:basedOn w:val="Normln"/>
    <w:rsid w:val="00D6698C"/>
    <w:pPr>
      <w:pBdr>
        <w:top w:val="single" w:sz="4" w:space="0" w:color="4F6228"/>
        <w:left w:val="single" w:sz="4" w:space="0" w:color="4F6228"/>
        <w:bottom w:val="single" w:sz="4" w:space="0" w:color="4F6228"/>
        <w:right w:val="single" w:sz="4" w:space="0" w:color="4F6228"/>
      </w:pBdr>
      <w:spacing w:before="100" w:beforeAutospacing="1" w:after="100" w:afterAutospacing="1" w:line="240" w:lineRule="auto"/>
      <w:jc w:val="left"/>
      <w:textAlignment w:val="top"/>
    </w:pPr>
    <w:rPr>
      <w:rFonts w:ascii="Times New Roman" w:eastAsia="Times New Roman" w:hAnsi="Times New Roman" w:cs="Times New Roman"/>
      <w:sz w:val="20"/>
      <w:szCs w:val="20"/>
      <w:lang w:eastAsia="cs-CZ"/>
    </w:rPr>
  </w:style>
  <w:style w:type="paragraph" w:styleId="slovanseznam2">
    <w:name w:val="List Number 2"/>
    <w:basedOn w:val="Normln"/>
    <w:uiPriority w:val="99"/>
    <w:rsid w:val="00D6698C"/>
    <w:pPr>
      <w:numPr>
        <w:numId w:val="77"/>
      </w:numPr>
      <w:tabs>
        <w:tab w:val="left" w:pos="2268"/>
      </w:tabs>
      <w:spacing w:after="120" w:line="240" w:lineRule="auto"/>
    </w:pPr>
    <w:rPr>
      <w:rFonts w:ascii="Calibri" w:eastAsia="Times New Roman" w:hAnsi="Calibri" w:cs="Tahoma"/>
      <w:sz w:val="22"/>
      <w:szCs w:val="20"/>
    </w:rPr>
  </w:style>
  <w:style w:type="character" w:customStyle="1" w:styleId="controllabel">
    <w:name w:val="control_label"/>
    <w:basedOn w:val="Standardnpsmoodstavce"/>
    <w:rsid w:val="00D6698C"/>
  </w:style>
  <w:style w:type="paragraph" w:customStyle="1" w:styleId="xl77">
    <w:name w:val="xl77"/>
    <w:basedOn w:val="Normln"/>
    <w:rsid w:val="00D6698C"/>
    <w:pPr>
      <w:pBdr>
        <w:top w:val="single" w:sz="4" w:space="0" w:color="4F6228"/>
        <w:left w:val="single" w:sz="4" w:space="0" w:color="4F6228"/>
        <w:bottom w:val="single" w:sz="4" w:space="0" w:color="4F6228"/>
        <w:right w:val="single" w:sz="4" w:space="0" w:color="4F6228"/>
      </w:pBdr>
      <w:spacing w:before="100" w:beforeAutospacing="1" w:after="100" w:afterAutospacing="1" w:line="240" w:lineRule="auto"/>
      <w:jc w:val="left"/>
      <w:textAlignment w:val="top"/>
    </w:pPr>
    <w:rPr>
      <w:rFonts w:ascii="Times New Roman" w:eastAsia="Times New Roman" w:hAnsi="Times New Roman" w:cs="Times New Roman"/>
      <w:b/>
      <w:bCs/>
      <w:szCs w:val="18"/>
      <w:lang w:eastAsia="cs-CZ"/>
    </w:rPr>
  </w:style>
  <w:style w:type="paragraph" w:customStyle="1" w:styleId="xl78">
    <w:name w:val="xl78"/>
    <w:basedOn w:val="Normln"/>
    <w:rsid w:val="00D6698C"/>
    <w:pPr>
      <w:pBdr>
        <w:top w:val="single" w:sz="4" w:space="0" w:color="4F6228"/>
        <w:left w:val="single" w:sz="4" w:space="0" w:color="4F6228"/>
        <w:bottom w:val="single" w:sz="4" w:space="0" w:color="4F6228"/>
        <w:right w:val="single" w:sz="4" w:space="0" w:color="4F6228"/>
      </w:pBdr>
      <w:spacing w:before="100" w:beforeAutospacing="1" w:after="100" w:afterAutospacing="1" w:line="240" w:lineRule="auto"/>
      <w:jc w:val="left"/>
      <w:textAlignment w:val="top"/>
    </w:pPr>
    <w:rPr>
      <w:rFonts w:ascii="Times New Roman" w:eastAsia="Times New Roman" w:hAnsi="Times New Roman" w:cs="Times New Roman"/>
      <w:szCs w:val="18"/>
      <w:lang w:eastAsia="cs-CZ"/>
    </w:rPr>
  </w:style>
  <w:style w:type="paragraph" w:customStyle="1" w:styleId="xl79">
    <w:name w:val="xl79"/>
    <w:basedOn w:val="Normln"/>
    <w:rsid w:val="00D6698C"/>
    <w:pPr>
      <w:pBdr>
        <w:top w:val="single" w:sz="4" w:space="0" w:color="4F6228"/>
        <w:left w:val="single" w:sz="4" w:space="0" w:color="4F6228"/>
        <w:right w:val="single" w:sz="4" w:space="0" w:color="4F6228"/>
      </w:pBdr>
      <w:spacing w:before="100" w:beforeAutospacing="1" w:after="100" w:afterAutospacing="1" w:line="240" w:lineRule="auto"/>
      <w:jc w:val="left"/>
      <w:textAlignment w:val="top"/>
    </w:pPr>
    <w:rPr>
      <w:rFonts w:ascii="Times New Roman" w:eastAsia="Times New Roman" w:hAnsi="Times New Roman" w:cs="Times New Roman"/>
      <w:szCs w:val="18"/>
      <w:lang w:eastAsia="cs-CZ"/>
    </w:rPr>
  </w:style>
  <w:style w:type="paragraph" w:customStyle="1" w:styleId="xl80">
    <w:name w:val="xl80"/>
    <w:basedOn w:val="Normln"/>
    <w:rsid w:val="00D6698C"/>
    <w:pPr>
      <w:pBdr>
        <w:left w:val="single" w:sz="4" w:space="0" w:color="4F6228"/>
        <w:right w:val="single" w:sz="4" w:space="0" w:color="4F6228"/>
      </w:pBdr>
      <w:spacing w:before="100" w:beforeAutospacing="1" w:after="100" w:afterAutospacing="1" w:line="240" w:lineRule="auto"/>
      <w:jc w:val="left"/>
      <w:textAlignment w:val="top"/>
    </w:pPr>
    <w:rPr>
      <w:rFonts w:ascii="Times New Roman" w:eastAsia="Times New Roman" w:hAnsi="Times New Roman" w:cs="Times New Roman"/>
      <w:szCs w:val="18"/>
      <w:lang w:eastAsia="cs-CZ"/>
    </w:rPr>
  </w:style>
  <w:style w:type="paragraph" w:customStyle="1" w:styleId="xl81">
    <w:name w:val="xl81"/>
    <w:basedOn w:val="Normln"/>
    <w:rsid w:val="00D6698C"/>
    <w:pPr>
      <w:pBdr>
        <w:left w:val="single" w:sz="4" w:space="0" w:color="4F6228"/>
        <w:bottom w:val="single" w:sz="4" w:space="0" w:color="4F6228"/>
        <w:right w:val="single" w:sz="4" w:space="0" w:color="4F6228"/>
      </w:pBdr>
      <w:spacing w:before="100" w:beforeAutospacing="1" w:after="100" w:afterAutospacing="1" w:line="240" w:lineRule="auto"/>
      <w:jc w:val="left"/>
      <w:textAlignment w:val="top"/>
    </w:pPr>
    <w:rPr>
      <w:rFonts w:ascii="Times New Roman" w:eastAsia="Times New Roman" w:hAnsi="Times New Roman" w:cs="Times New Roman"/>
      <w:szCs w:val="18"/>
      <w:lang w:eastAsia="cs-CZ"/>
    </w:rPr>
  </w:style>
  <w:style w:type="paragraph" w:customStyle="1" w:styleId="xl82">
    <w:name w:val="xl82"/>
    <w:basedOn w:val="Normln"/>
    <w:rsid w:val="00D6698C"/>
    <w:pPr>
      <w:pBdr>
        <w:top w:val="single" w:sz="4" w:space="0" w:color="4F6228"/>
        <w:left w:val="single" w:sz="4" w:space="0" w:color="4F6228"/>
        <w:right w:val="single" w:sz="4" w:space="0" w:color="4F6228"/>
      </w:pBdr>
      <w:spacing w:before="100" w:beforeAutospacing="1" w:after="100" w:afterAutospacing="1" w:line="240" w:lineRule="auto"/>
      <w:jc w:val="left"/>
      <w:textAlignment w:val="top"/>
    </w:pPr>
    <w:rPr>
      <w:rFonts w:ascii="Times New Roman" w:eastAsia="Times New Roman" w:hAnsi="Times New Roman" w:cs="Times New Roman"/>
      <w:b/>
      <w:bCs/>
      <w:szCs w:val="18"/>
      <w:lang w:eastAsia="cs-CZ"/>
    </w:rPr>
  </w:style>
  <w:style w:type="paragraph" w:customStyle="1" w:styleId="xl83">
    <w:name w:val="xl83"/>
    <w:basedOn w:val="Normln"/>
    <w:rsid w:val="00D6698C"/>
    <w:pPr>
      <w:pBdr>
        <w:left w:val="single" w:sz="4" w:space="0" w:color="4F6228"/>
        <w:right w:val="single" w:sz="4" w:space="0" w:color="4F6228"/>
      </w:pBdr>
      <w:spacing w:before="100" w:beforeAutospacing="1" w:after="100" w:afterAutospacing="1" w:line="240" w:lineRule="auto"/>
      <w:jc w:val="left"/>
      <w:textAlignment w:val="top"/>
    </w:pPr>
    <w:rPr>
      <w:rFonts w:ascii="Times New Roman" w:eastAsia="Times New Roman" w:hAnsi="Times New Roman" w:cs="Times New Roman"/>
      <w:b/>
      <w:bCs/>
      <w:szCs w:val="18"/>
      <w:lang w:eastAsia="cs-CZ"/>
    </w:rPr>
  </w:style>
  <w:style w:type="paragraph" w:customStyle="1" w:styleId="xl84">
    <w:name w:val="xl84"/>
    <w:basedOn w:val="Normln"/>
    <w:rsid w:val="00D6698C"/>
    <w:pPr>
      <w:pBdr>
        <w:left w:val="single" w:sz="4" w:space="0" w:color="4F6228"/>
        <w:bottom w:val="single" w:sz="4" w:space="0" w:color="4F6228"/>
        <w:right w:val="single" w:sz="4" w:space="0" w:color="4F6228"/>
      </w:pBdr>
      <w:spacing w:before="100" w:beforeAutospacing="1" w:after="100" w:afterAutospacing="1" w:line="240" w:lineRule="auto"/>
      <w:jc w:val="left"/>
      <w:textAlignment w:val="top"/>
    </w:pPr>
    <w:rPr>
      <w:rFonts w:ascii="Times New Roman" w:eastAsia="Times New Roman" w:hAnsi="Times New Roman" w:cs="Times New Roman"/>
      <w:b/>
      <w:bCs/>
      <w:szCs w:val="18"/>
      <w:lang w:eastAsia="cs-CZ"/>
    </w:rPr>
  </w:style>
  <w:style w:type="table" w:customStyle="1" w:styleId="Tabulkasmkou4zvraznn32">
    <w:name w:val="Tabulka s mřížkou 4 – zvýraznění 32"/>
    <w:basedOn w:val="Normlntabulka"/>
    <w:uiPriority w:val="49"/>
    <w:rsid w:val="00D6698C"/>
    <w:pPr>
      <w:spacing w:after="0" w:line="240" w:lineRule="auto"/>
    </w:pPr>
    <w:rPr>
      <w:rFonts w:ascii="Calibri" w:eastAsia="Calibri" w:hAnsi="Calibri" w:cs="Times New Roman"/>
      <w:sz w:val="20"/>
      <w:szCs w:val="20"/>
      <w:lang w:eastAsia="cs-CZ"/>
    </w:rPr>
    <w:tblPr>
      <w:tblStyleRowBandSize w:val="1"/>
      <w:tblStyleColBandSize w:val="1"/>
      <w:tblBorders>
        <w:top w:val="single" w:sz="4" w:space="0" w:color="A9D4EE" w:themeColor="accent3" w:themeTint="99"/>
        <w:left w:val="single" w:sz="4" w:space="0" w:color="A9D4EE" w:themeColor="accent3" w:themeTint="99"/>
        <w:bottom w:val="single" w:sz="4" w:space="0" w:color="A9D4EE" w:themeColor="accent3" w:themeTint="99"/>
        <w:right w:val="single" w:sz="4" w:space="0" w:color="A9D4EE" w:themeColor="accent3" w:themeTint="99"/>
        <w:insideH w:val="single" w:sz="4" w:space="0" w:color="A9D4EE" w:themeColor="accent3" w:themeTint="99"/>
        <w:insideV w:val="single" w:sz="4" w:space="0" w:color="A9D4EE" w:themeColor="accent3" w:themeTint="99"/>
      </w:tblBorders>
    </w:tblPr>
    <w:tblStylePr w:type="firstRow">
      <w:rPr>
        <w:b/>
        <w:bCs/>
        <w:color w:val="FFFFFF" w:themeColor="background1"/>
      </w:rPr>
      <w:tblPr/>
      <w:tcPr>
        <w:tcBorders>
          <w:top w:val="single" w:sz="4" w:space="0" w:color="70B8E3" w:themeColor="accent3"/>
          <w:left w:val="single" w:sz="4" w:space="0" w:color="70B8E3" w:themeColor="accent3"/>
          <w:bottom w:val="single" w:sz="4" w:space="0" w:color="70B8E3" w:themeColor="accent3"/>
          <w:right w:val="single" w:sz="4" w:space="0" w:color="70B8E3" w:themeColor="accent3"/>
          <w:insideH w:val="nil"/>
          <w:insideV w:val="nil"/>
        </w:tcBorders>
        <w:shd w:val="clear" w:color="auto" w:fill="70B8E3" w:themeFill="accent3"/>
      </w:tcPr>
    </w:tblStylePr>
    <w:tblStylePr w:type="lastRow">
      <w:rPr>
        <w:b/>
        <w:bCs/>
      </w:rPr>
      <w:tblPr/>
      <w:tcPr>
        <w:tcBorders>
          <w:top w:val="double" w:sz="4" w:space="0" w:color="70B8E3" w:themeColor="accent3"/>
        </w:tcBorders>
      </w:tcPr>
    </w:tblStylePr>
    <w:tblStylePr w:type="firstCol">
      <w:rPr>
        <w:b/>
        <w:bCs/>
      </w:rPr>
    </w:tblStylePr>
    <w:tblStylePr w:type="lastCol">
      <w:rPr>
        <w:b/>
        <w:bCs/>
      </w:rPr>
    </w:tblStylePr>
    <w:tblStylePr w:type="band1Vert">
      <w:tblPr/>
      <w:tcPr>
        <w:shd w:val="clear" w:color="auto" w:fill="E2F0F9" w:themeFill="accent3" w:themeFillTint="33"/>
      </w:tcPr>
    </w:tblStylePr>
    <w:tblStylePr w:type="band1Horz">
      <w:tblPr/>
      <w:tcPr>
        <w:shd w:val="clear" w:color="auto" w:fill="E2F0F9" w:themeFill="accent3" w:themeFillTint="33"/>
      </w:tcPr>
    </w:tblStylePr>
  </w:style>
  <w:style w:type="paragraph" w:customStyle="1" w:styleId="xl85">
    <w:name w:val="xl85"/>
    <w:basedOn w:val="Normln"/>
    <w:rsid w:val="00D669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0"/>
      <w:szCs w:val="20"/>
      <w:lang w:eastAsia="cs-CZ"/>
    </w:rPr>
  </w:style>
  <w:style w:type="paragraph" w:customStyle="1" w:styleId="xl86">
    <w:name w:val="xl86"/>
    <w:basedOn w:val="Normln"/>
    <w:rsid w:val="00D6698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textAlignment w:val="top"/>
    </w:pPr>
    <w:rPr>
      <w:rFonts w:ascii="Times New Roman" w:eastAsia="Times New Roman" w:hAnsi="Times New Roman" w:cs="Times New Roman"/>
      <w:b/>
      <w:bCs/>
      <w:sz w:val="20"/>
      <w:szCs w:val="20"/>
      <w:lang w:eastAsia="cs-CZ"/>
    </w:rPr>
  </w:style>
  <w:style w:type="paragraph" w:customStyle="1" w:styleId="xl87">
    <w:name w:val="xl87"/>
    <w:basedOn w:val="Normln"/>
    <w:rsid w:val="00D6698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textAlignment w:val="top"/>
    </w:pPr>
    <w:rPr>
      <w:rFonts w:ascii="Times New Roman" w:eastAsia="Times New Roman" w:hAnsi="Times New Roman" w:cs="Times New Roman"/>
      <w:b/>
      <w:bCs/>
      <w:sz w:val="20"/>
      <w:szCs w:val="20"/>
      <w:lang w:eastAsia="cs-CZ"/>
    </w:rPr>
  </w:style>
  <w:style w:type="paragraph" w:customStyle="1" w:styleId="xl88">
    <w:name w:val="xl88"/>
    <w:basedOn w:val="Normln"/>
    <w:rsid w:val="00D6698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textAlignment w:val="top"/>
    </w:pPr>
    <w:rPr>
      <w:rFonts w:ascii="Times New Roman" w:eastAsia="Times New Roman" w:hAnsi="Times New Roman" w:cs="Times New Roman"/>
      <w:b/>
      <w:bCs/>
      <w:sz w:val="20"/>
      <w:szCs w:val="20"/>
      <w:lang w:eastAsia="cs-CZ"/>
    </w:rPr>
  </w:style>
  <w:style w:type="paragraph" w:customStyle="1" w:styleId="xl89">
    <w:name w:val="xl89"/>
    <w:basedOn w:val="Normln"/>
    <w:rsid w:val="00D6698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textAlignment w:val="top"/>
    </w:pPr>
    <w:rPr>
      <w:rFonts w:ascii="Times New Roman" w:eastAsia="Times New Roman" w:hAnsi="Times New Roman" w:cs="Times New Roman"/>
      <w:b/>
      <w:bCs/>
      <w:sz w:val="20"/>
      <w:szCs w:val="20"/>
      <w:lang w:eastAsia="cs-CZ"/>
    </w:rPr>
  </w:style>
  <w:style w:type="paragraph" w:customStyle="1" w:styleId="xl90">
    <w:name w:val="xl90"/>
    <w:basedOn w:val="Normln"/>
    <w:rsid w:val="00D6698C"/>
    <w:pPr>
      <w:pBdr>
        <w:top w:val="single" w:sz="4" w:space="0" w:color="auto"/>
        <w:left w:val="single" w:sz="4" w:space="0" w:color="auto"/>
        <w:bottom w:val="single" w:sz="8" w:space="0" w:color="auto"/>
        <w:right w:val="single" w:sz="4" w:space="0" w:color="auto"/>
      </w:pBdr>
      <w:shd w:val="clear" w:color="000000" w:fill="9BC2E6"/>
      <w:spacing w:before="100" w:beforeAutospacing="1" w:after="100" w:afterAutospacing="1" w:line="240" w:lineRule="auto"/>
      <w:jc w:val="left"/>
      <w:textAlignment w:val="top"/>
    </w:pPr>
    <w:rPr>
      <w:rFonts w:ascii="Times New Roman" w:eastAsia="Times New Roman" w:hAnsi="Times New Roman" w:cs="Times New Roman"/>
      <w:b/>
      <w:bCs/>
      <w:sz w:val="20"/>
      <w:szCs w:val="20"/>
      <w:lang w:eastAsia="cs-CZ"/>
    </w:rPr>
  </w:style>
  <w:style w:type="paragraph" w:customStyle="1" w:styleId="xl91">
    <w:name w:val="xl91"/>
    <w:basedOn w:val="Normln"/>
    <w:rsid w:val="00D6698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textAlignment w:val="top"/>
    </w:pPr>
    <w:rPr>
      <w:rFonts w:ascii="Times New Roman" w:eastAsia="Times New Roman" w:hAnsi="Times New Roman" w:cs="Times New Roman"/>
      <w:b/>
      <w:bCs/>
      <w:sz w:val="20"/>
      <w:szCs w:val="20"/>
      <w:lang w:eastAsia="cs-CZ"/>
    </w:rPr>
  </w:style>
  <w:style w:type="paragraph" w:customStyle="1" w:styleId="xl92">
    <w:name w:val="xl92"/>
    <w:basedOn w:val="Normln"/>
    <w:rsid w:val="00D6698C"/>
    <w:pPr>
      <w:pBdr>
        <w:top w:val="single" w:sz="4" w:space="0" w:color="auto"/>
        <w:bottom w:val="single" w:sz="4" w:space="0" w:color="auto"/>
      </w:pBdr>
      <w:shd w:val="clear" w:color="000000" w:fill="D9D9D9"/>
      <w:spacing w:before="100" w:beforeAutospacing="1" w:after="100" w:afterAutospacing="1" w:line="240" w:lineRule="auto"/>
      <w:jc w:val="left"/>
      <w:textAlignment w:val="top"/>
    </w:pPr>
    <w:rPr>
      <w:rFonts w:ascii="Times New Roman" w:eastAsia="Times New Roman" w:hAnsi="Times New Roman" w:cs="Times New Roman"/>
      <w:b/>
      <w:bCs/>
      <w:sz w:val="20"/>
      <w:szCs w:val="20"/>
      <w:lang w:eastAsia="cs-CZ"/>
    </w:rPr>
  </w:style>
  <w:style w:type="paragraph" w:customStyle="1" w:styleId="xl93">
    <w:name w:val="xl93"/>
    <w:basedOn w:val="Normln"/>
    <w:rsid w:val="00D6698C"/>
    <w:pPr>
      <w:pBdr>
        <w:top w:val="single" w:sz="8" w:space="0" w:color="auto"/>
        <w:left w:val="single" w:sz="4" w:space="0" w:color="auto"/>
        <w:bottom w:val="single" w:sz="4" w:space="0" w:color="auto"/>
        <w:right w:val="single" w:sz="4" w:space="0" w:color="auto"/>
      </w:pBdr>
      <w:shd w:val="clear" w:color="000000" w:fill="4F6228"/>
      <w:spacing w:before="100" w:beforeAutospacing="1" w:after="100" w:afterAutospacing="1" w:line="240" w:lineRule="auto"/>
      <w:jc w:val="left"/>
      <w:textAlignment w:val="top"/>
    </w:pPr>
    <w:rPr>
      <w:rFonts w:ascii="Times New Roman" w:eastAsia="Times New Roman" w:hAnsi="Times New Roman" w:cs="Times New Roman"/>
      <w:b/>
      <w:bCs/>
      <w:color w:val="FFFFFF"/>
      <w:sz w:val="20"/>
      <w:szCs w:val="20"/>
      <w:lang w:eastAsia="cs-CZ"/>
    </w:rPr>
  </w:style>
  <w:style w:type="paragraph" w:customStyle="1" w:styleId="xl94">
    <w:name w:val="xl94"/>
    <w:basedOn w:val="Normln"/>
    <w:rsid w:val="00D6698C"/>
    <w:pPr>
      <w:pBdr>
        <w:top w:val="single" w:sz="4" w:space="0" w:color="auto"/>
        <w:left w:val="single" w:sz="4" w:space="0" w:color="auto"/>
        <w:bottom w:val="single" w:sz="8" w:space="0" w:color="auto"/>
        <w:right w:val="single" w:sz="4" w:space="0" w:color="auto"/>
      </w:pBdr>
      <w:shd w:val="clear" w:color="000000" w:fill="9BC2E6"/>
      <w:spacing w:before="100" w:beforeAutospacing="1" w:after="100" w:afterAutospacing="1" w:line="240" w:lineRule="auto"/>
      <w:jc w:val="left"/>
      <w:textAlignment w:val="top"/>
    </w:pPr>
    <w:rPr>
      <w:rFonts w:ascii="Times New Roman" w:eastAsia="Times New Roman" w:hAnsi="Times New Roman" w:cs="Times New Roman"/>
      <w:b/>
      <w:bCs/>
      <w:sz w:val="20"/>
      <w:szCs w:val="20"/>
      <w:lang w:eastAsia="cs-CZ"/>
    </w:rPr>
  </w:style>
  <w:style w:type="paragraph" w:customStyle="1" w:styleId="xl95">
    <w:name w:val="xl95"/>
    <w:basedOn w:val="Normln"/>
    <w:rsid w:val="00D6698C"/>
    <w:pPr>
      <w:pBdr>
        <w:top w:val="single" w:sz="8" w:space="0" w:color="auto"/>
        <w:left w:val="single" w:sz="4" w:space="0" w:color="auto"/>
        <w:bottom w:val="single" w:sz="4" w:space="0" w:color="auto"/>
      </w:pBdr>
      <w:shd w:val="clear" w:color="000000" w:fill="4F6228"/>
      <w:spacing w:before="100" w:beforeAutospacing="1" w:after="100" w:afterAutospacing="1" w:line="240" w:lineRule="auto"/>
      <w:jc w:val="center"/>
      <w:textAlignment w:val="top"/>
    </w:pPr>
    <w:rPr>
      <w:rFonts w:ascii="Times New Roman" w:eastAsia="Times New Roman" w:hAnsi="Times New Roman" w:cs="Times New Roman"/>
      <w:b/>
      <w:bCs/>
      <w:color w:val="FFFFFF"/>
      <w:sz w:val="20"/>
      <w:szCs w:val="20"/>
      <w:lang w:eastAsia="cs-CZ"/>
    </w:rPr>
  </w:style>
  <w:style w:type="paragraph" w:customStyle="1" w:styleId="xl96">
    <w:name w:val="xl96"/>
    <w:basedOn w:val="Normln"/>
    <w:rsid w:val="00D6698C"/>
    <w:pPr>
      <w:pBdr>
        <w:top w:val="single" w:sz="4" w:space="0" w:color="auto"/>
        <w:bottom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cs-CZ"/>
    </w:rPr>
  </w:style>
  <w:style w:type="paragraph" w:customStyle="1" w:styleId="xl97">
    <w:name w:val="xl97"/>
    <w:basedOn w:val="Normln"/>
    <w:rsid w:val="00D6698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cs-CZ"/>
    </w:rPr>
  </w:style>
  <w:style w:type="paragraph" w:customStyle="1" w:styleId="xl98">
    <w:name w:val="xl98"/>
    <w:basedOn w:val="Normln"/>
    <w:rsid w:val="00D6698C"/>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cs-CZ"/>
    </w:rPr>
  </w:style>
  <w:style w:type="paragraph" w:customStyle="1" w:styleId="xl99">
    <w:name w:val="xl99"/>
    <w:basedOn w:val="Normln"/>
    <w:rsid w:val="00D6698C"/>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cs-CZ"/>
    </w:rPr>
  </w:style>
  <w:style w:type="paragraph" w:customStyle="1" w:styleId="xl100">
    <w:name w:val="xl100"/>
    <w:basedOn w:val="Normln"/>
    <w:rsid w:val="00D6698C"/>
    <w:pPr>
      <w:pBdr>
        <w:top w:val="single" w:sz="4" w:space="0" w:color="auto"/>
        <w:left w:val="single" w:sz="4" w:space="0" w:color="auto"/>
        <w:bottom w:val="single" w:sz="8" w:space="0" w:color="auto"/>
      </w:pBdr>
      <w:shd w:val="clear" w:color="000000" w:fill="9BC2E6"/>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cs-CZ"/>
    </w:rPr>
  </w:style>
  <w:style w:type="paragraph" w:customStyle="1" w:styleId="xl101">
    <w:name w:val="xl101"/>
    <w:basedOn w:val="Normln"/>
    <w:rsid w:val="00D6698C"/>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cs-CZ"/>
    </w:rPr>
  </w:style>
  <w:style w:type="paragraph" w:customStyle="1" w:styleId="xl102">
    <w:name w:val="xl102"/>
    <w:basedOn w:val="Normln"/>
    <w:rsid w:val="00D6698C"/>
    <w:pPr>
      <w:pBdr>
        <w:top w:val="single" w:sz="8" w:space="0" w:color="auto"/>
        <w:left w:val="single" w:sz="4" w:space="0" w:color="auto"/>
        <w:bottom w:val="single" w:sz="4" w:space="0" w:color="auto"/>
        <w:right w:val="single" w:sz="4" w:space="0" w:color="auto"/>
      </w:pBdr>
      <w:shd w:val="clear" w:color="000000" w:fill="4F6228"/>
      <w:spacing w:before="100" w:beforeAutospacing="1" w:after="100" w:afterAutospacing="1" w:line="240" w:lineRule="auto"/>
      <w:jc w:val="left"/>
      <w:textAlignment w:val="top"/>
    </w:pPr>
    <w:rPr>
      <w:rFonts w:ascii="Times New Roman" w:eastAsia="Times New Roman" w:hAnsi="Times New Roman" w:cs="Times New Roman"/>
      <w:b/>
      <w:bCs/>
      <w:color w:val="FFFFFF"/>
      <w:sz w:val="20"/>
      <w:szCs w:val="20"/>
      <w:lang w:eastAsia="cs-CZ"/>
    </w:rPr>
  </w:style>
  <w:style w:type="paragraph" w:customStyle="1" w:styleId="xl103">
    <w:name w:val="xl103"/>
    <w:basedOn w:val="Normln"/>
    <w:rsid w:val="00D6698C"/>
    <w:pPr>
      <w:pBdr>
        <w:top w:val="single" w:sz="8" w:space="0" w:color="auto"/>
        <w:left w:val="single" w:sz="4" w:space="0" w:color="auto"/>
        <w:bottom w:val="single" w:sz="4" w:space="0" w:color="auto"/>
        <w:right w:val="single" w:sz="4" w:space="0" w:color="auto"/>
      </w:pBdr>
      <w:shd w:val="clear" w:color="000000" w:fill="4F6228"/>
      <w:spacing w:before="100" w:beforeAutospacing="1" w:after="100" w:afterAutospacing="1" w:line="240" w:lineRule="auto"/>
      <w:jc w:val="center"/>
      <w:textAlignment w:val="top"/>
    </w:pPr>
    <w:rPr>
      <w:rFonts w:ascii="Times New Roman" w:eastAsia="Times New Roman" w:hAnsi="Times New Roman" w:cs="Times New Roman"/>
      <w:b/>
      <w:bCs/>
      <w:color w:val="FFFFFF"/>
      <w:sz w:val="20"/>
      <w:szCs w:val="20"/>
      <w:lang w:eastAsia="cs-CZ"/>
    </w:rPr>
  </w:style>
  <w:style w:type="paragraph" w:customStyle="1" w:styleId="xl104">
    <w:name w:val="xl104"/>
    <w:basedOn w:val="Normln"/>
    <w:rsid w:val="00D6698C"/>
    <w:pPr>
      <w:pBdr>
        <w:top w:val="single" w:sz="8" w:space="0" w:color="auto"/>
        <w:left w:val="single" w:sz="8" w:space="0" w:color="auto"/>
        <w:bottom w:val="single" w:sz="4" w:space="0" w:color="auto"/>
        <w:right w:val="single" w:sz="4" w:space="0" w:color="auto"/>
      </w:pBdr>
      <w:shd w:val="clear" w:color="000000" w:fill="4F6228"/>
      <w:spacing w:before="100" w:beforeAutospacing="1" w:after="100" w:afterAutospacing="1" w:line="240" w:lineRule="auto"/>
      <w:jc w:val="center"/>
      <w:textAlignment w:val="top"/>
    </w:pPr>
    <w:rPr>
      <w:rFonts w:ascii="Times New Roman" w:eastAsia="Times New Roman" w:hAnsi="Times New Roman" w:cs="Times New Roman"/>
      <w:b/>
      <w:bCs/>
      <w:color w:val="FFFFFF"/>
      <w:sz w:val="20"/>
      <w:szCs w:val="20"/>
      <w:lang w:eastAsia="cs-CZ"/>
    </w:rPr>
  </w:style>
  <w:style w:type="paragraph" w:customStyle="1" w:styleId="xl105">
    <w:name w:val="xl105"/>
    <w:basedOn w:val="Normln"/>
    <w:rsid w:val="00D6698C"/>
    <w:pPr>
      <w:pBdr>
        <w:top w:val="single" w:sz="8" w:space="0" w:color="auto"/>
        <w:left w:val="single" w:sz="4" w:space="0" w:color="auto"/>
        <w:bottom w:val="single" w:sz="4" w:space="0" w:color="auto"/>
        <w:right w:val="single" w:sz="8" w:space="0" w:color="auto"/>
      </w:pBdr>
      <w:shd w:val="clear" w:color="000000" w:fill="4F6228"/>
      <w:spacing w:before="100" w:beforeAutospacing="1" w:after="100" w:afterAutospacing="1" w:line="240" w:lineRule="auto"/>
      <w:jc w:val="center"/>
      <w:textAlignment w:val="top"/>
    </w:pPr>
    <w:rPr>
      <w:rFonts w:ascii="Times New Roman" w:eastAsia="Times New Roman" w:hAnsi="Times New Roman" w:cs="Times New Roman"/>
      <w:b/>
      <w:bCs/>
      <w:color w:val="FFFFFF"/>
      <w:sz w:val="20"/>
      <w:szCs w:val="20"/>
      <w:lang w:eastAsia="cs-CZ"/>
    </w:rPr>
  </w:style>
  <w:style w:type="paragraph" w:customStyle="1" w:styleId="xl106">
    <w:name w:val="xl106"/>
    <w:basedOn w:val="Normln"/>
    <w:rsid w:val="00D669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0"/>
      <w:szCs w:val="20"/>
      <w:lang w:eastAsia="cs-CZ"/>
    </w:rPr>
  </w:style>
  <w:style w:type="paragraph" w:customStyle="1" w:styleId="xl107">
    <w:name w:val="xl107"/>
    <w:basedOn w:val="Normln"/>
    <w:rsid w:val="00D6698C"/>
    <w:pPr>
      <w:pBdr>
        <w:top w:val="single" w:sz="4" w:space="0" w:color="auto"/>
        <w:bottom w:val="single" w:sz="4" w:space="0" w:color="auto"/>
        <w:right w:val="single" w:sz="8" w:space="0" w:color="auto"/>
      </w:pBdr>
      <w:shd w:val="clear" w:color="000000" w:fill="D9D9D9"/>
      <w:spacing w:before="100" w:beforeAutospacing="1" w:after="100" w:afterAutospacing="1" w:line="240" w:lineRule="auto"/>
      <w:jc w:val="left"/>
      <w:textAlignment w:val="top"/>
    </w:pPr>
    <w:rPr>
      <w:rFonts w:ascii="Times New Roman" w:eastAsia="Times New Roman" w:hAnsi="Times New Roman" w:cs="Times New Roman"/>
      <w:b/>
      <w:bCs/>
      <w:sz w:val="20"/>
      <w:szCs w:val="20"/>
      <w:lang w:eastAsia="cs-CZ"/>
    </w:rPr>
  </w:style>
  <w:style w:type="paragraph" w:customStyle="1" w:styleId="xl108">
    <w:name w:val="xl108"/>
    <w:basedOn w:val="Normln"/>
    <w:rsid w:val="00D6698C"/>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left"/>
      <w:textAlignment w:val="top"/>
    </w:pPr>
    <w:rPr>
      <w:rFonts w:ascii="Times New Roman" w:eastAsia="Times New Roman" w:hAnsi="Times New Roman" w:cs="Times New Roman"/>
      <w:b/>
      <w:bCs/>
      <w:sz w:val="20"/>
      <w:szCs w:val="20"/>
      <w:lang w:eastAsia="cs-CZ"/>
    </w:rPr>
  </w:style>
  <w:style w:type="paragraph" w:customStyle="1" w:styleId="xl109">
    <w:name w:val="xl109"/>
    <w:basedOn w:val="Normln"/>
    <w:rsid w:val="00D6698C"/>
    <w:pPr>
      <w:pBdr>
        <w:top w:val="single" w:sz="4" w:space="0" w:color="auto"/>
        <w:left w:val="single" w:sz="4" w:space="0" w:color="auto"/>
        <w:bottom w:val="single" w:sz="8" w:space="0" w:color="auto"/>
        <w:right w:val="single" w:sz="8" w:space="0" w:color="auto"/>
      </w:pBdr>
      <w:shd w:val="clear" w:color="000000" w:fill="9BC2E6"/>
      <w:spacing w:before="100" w:beforeAutospacing="1" w:after="100" w:afterAutospacing="1" w:line="240" w:lineRule="auto"/>
      <w:jc w:val="left"/>
      <w:textAlignment w:val="top"/>
    </w:pPr>
    <w:rPr>
      <w:rFonts w:ascii="Times New Roman" w:eastAsia="Times New Roman" w:hAnsi="Times New Roman" w:cs="Times New Roman"/>
      <w:b/>
      <w:bCs/>
      <w:sz w:val="20"/>
      <w:szCs w:val="20"/>
      <w:lang w:eastAsia="cs-CZ"/>
    </w:rPr>
  </w:style>
  <w:style w:type="character" w:customStyle="1" w:styleId="nowrap">
    <w:name w:val="nowrap"/>
    <w:basedOn w:val="Standardnpsmoodstavce"/>
    <w:rsid w:val="00D6698C"/>
  </w:style>
  <w:style w:type="table" w:customStyle="1" w:styleId="Svtltabulkasmkou1zvraznn12">
    <w:name w:val="Světlá tabulka s mřížkou 1 – zvýraznění 12"/>
    <w:basedOn w:val="Normlntabulka"/>
    <w:uiPriority w:val="46"/>
    <w:rsid w:val="00D6698C"/>
    <w:pPr>
      <w:spacing w:after="0" w:line="240" w:lineRule="auto"/>
    </w:pPr>
    <w:rPr>
      <w:rFonts w:eastAsiaTheme="minorEastAsia"/>
      <w:sz w:val="21"/>
      <w:szCs w:val="21"/>
      <w:lang w:eastAsia="cs-CZ"/>
    </w:rPr>
    <w:tblPr>
      <w:tblStyleRowBandSize w:val="1"/>
      <w:tblStyleColBandSize w:val="1"/>
      <w:tblBorders>
        <w:top w:val="single" w:sz="4" w:space="0" w:color="FFE397" w:themeColor="accent1" w:themeTint="66"/>
        <w:left w:val="single" w:sz="4" w:space="0" w:color="FFE397" w:themeColor="accent1" w:themeTint="66"/>
        <w:bottom w:val="single" w:sz="4" w:space="0" w:color="FFE397" w:themeColor="accent1" w:themeTint="66"/>
        <w:right w:val="single" w:sz="4" w:space="0" w:color="FFE397" w:themeColor="accent1" w:themeTint="66"/>
        <w:insideH w:val="single" w:sz="4" w:space="0" w:color="FFE397" w:themeColor="accent1" w:themeTint="66"/>
        <w:insideV w:val="single" w:sz="4" w:space="0" w:color="FFE397" w:themeColor="accent1" w:themeTint="66"/>
      </w:tblBorders>
    </w:tblPr>
    <w:tblStylePr w:type="firstRow">
      <w:rPr>
        <w:b/>
        <w:bCs/>
      </w:rPr>
      <w:tblPr/>
      <w:tcPr>
        <w:tcBorders>
          <w:bottom w:val="single" w:sz="12" w:space="0" w:color="FFD663" w:themeColor="accent1" w:themeTint="99"/>
        </w:tcBorders>
      </w:tcPr>
    </w:tblStylePr>
    <w:tblStylePr w:type="lastRow">
      <w:rPr>
        <w:b/>
        <w:bCs/>
      </w:rPr>
      <w:tblPr/>
      <w:tcPr>
        <w:tcBorders>
          <w:top w:val="double" w:sz="2" w:space="0" w:color="FFD663" w:themeColor="accent1" w:themeTint="99"/>
        </w:tcBorders>
      </w:tcPr>
    </w:tblStylePr>
    <w:tblStylePr w:type="firstCol">
      <w:rPr>
        <w:b/>
        <w:bCs/>
      </w:rPr>
    </w:tblStylePr>
    <w:tblStylePr w:type="lastCol">
      <w:rPr>
        <w:b/>
        <w:bCs/>
      </w:rPr>
    </w:tblStylePr>
  </w:style>
  <w:style w:type="character" w:customStyle="1" w:styleId="listframecaption">
    <w:name w:val="listframe_caption"/>
    <w:basedOn w:val="Standardnpsmoodstavce"/>
    <w:rsid w:val="00D6698C"/>
  </w:style>
  <w:style w:type="table" w:customStyle="1" w:styleId="Svtltabulkasmkou1zvraznn13">
    <w:name w:val="Světlá tabulka s mřížkou 1 – zvýraznění 13"/>
    <w:basedOn w:val="Normlntabulka"/>
    <w:uiPriority w:val="46"/>
    <w:rsid w:val="00D6698C"/>
    <w:pPr>
      <w:spacing w:after="0" w:line="240" w:lineRule="auto"/>
    </w:pPr>
    <w:rPr>
      <w:rFonts w:eastAsiaTheme="minorEastAsia"/>
      <w:sz w:val="21"/>
      <w:szCs w:val="21"/>
      <w:lang w:eastAsia="cs-CZ"/>
    </w:rPr>
    <w:tblPr>
      <w:tblStyleRowBandSize w:val="1"/>
      <w:tblStyleColBandSize w:val="1"/>
      <w:tblBorders>
        <w:top w:val="single" w:sz="4" w:space="0" w:color="FFE397" w:themeColor="accent1" w:themeTint="66"/>
        <w:left w:val="single" w:sz="4" w:space="0" w:color="FFE397" w:themeColor="accent1" w:themeTint="66"/>
        <w:bottom w:val="single" w:sz="4" w:space="0" w:color="FFE397" w:themeColor="accent1" w:themeTint="66"/>
        <w:right w:val="single" w:sz="4" w:space="0" w:color="FFE397" w:themeColor="accent1" w:themeTint="66"/>
        <w:insideH w:val="single" w:sz="4" w:space="0" w:color="FFE397" w:themeColor="accent1" w:themeTint="66"/>
        <w:insideV w:val="single" w:sz="4" w:space="0" w:color="FFE397" w:themeColor="accent1" w:themeTint="66"/>
      </w:tblBorders>
    </w:tblPr>
    <w:tblStylePr w:type="firstRow">
      <w:rPr>
        <w:b/>
        <w:bCs/>
      </w:rPr>
      <w:tblPr/>
      <w:tcPr>
        <w:tcBorders>
          <w:bottom w:val="single" w:sz="12" w:space="0" w:color="FFD663" w:themeColor="accent1" w:themeTint="99"/>
        </w:tcBorders>
      </w:tcPr>
    </w:tblStylePr>
    <w:tblStylePr w:type="lastRow">
      <w:rPr>
        <w:b/>
        <w:bCs/>
      </w:rPr>
      <w:tblPr/>
      <w:tcPr>
        <w:tcBorders>
          <w:top w:val="double" w:sz="2" w:space="0" w:color="FFD663" w:themeColor="accent1" w:themeTint="99"/>
        </w:tcBorders>
      </w:tcPr>
    </w:tblStylePr>
    <w:tblStylePr w:type="firstCol">
      <w:rPr>
        <w:b/>
        <w:bCs/>
      </w:rPr>
    </w:tblStylePr>
    <w:tblStylePr w:type="lastCol">
      <w:rPr>
        <w:b/>
        <w:bCs/>
      </w:rPr>
    </w:tblStylePr>
  </w:style>
  <w:style w:type="table" w:customStyle="1" w:styleId="Tabulkasmkou4zvraznn31">
    <w:name w:val="Tabulka s mřížkou 4 – zvýraznění 31"/>
    <w:basedOn w:val="Normlntabulka"/>
    <w:uiPriority w:val="49"/>
    <w:rsid w:val="00D6698C"/>
    <w:pPr>
      <w:spacing w:after="0" w:line="240" w:lineRule="auto"/>
    </w:pPr>
    <w:rPr>
      <w:rFonts w:ascii="Calibri" w:eastAsia="Calibri" w:hAnsi="Calibri" w:cs="Times New Roman"/>
      <w:sz w:val="20"/>
      <w:szCs w:val="20"/>
      <w:lang w:eastAsia="cs-CZ"/>
    </w:rPr>
    <w:tblPr>
      <w:tblStyleRowBandSize w:val="1"/>
      <w:tblStyleColBandSize w:val="1"/>
      <w:tblInd w:w="0" w:type="nil"/>
      <w:tblBorders>
        <w:top w:val="single" w:sz="4" w:space="0" w:color="A9D4EE" w:themeColor="accent3" w:themeTint="99"/>
        <w:left w:val="single" w:sz="4" w:space="0" w:color="A9D4EE" w:themeColor="accent3" w:themeTint="99"/>
        <w:bottom w:val="single" w:sz="4" w:space="0" w:color="A9D4EE" w:themeColor="accent3" w:themeTint="99"/>
        <w:right w:val="single" w:sz="4" w:space="0" w:color="A9D4EE" w:themeColor="accent3" w:themeTint="99"/>
        <w:insideH w:val="single" w:sz="4" w:space="0" w:color="A9D4EE" w:themeColor="accent3" w:themeTint="99"/>
        <w:insideV w:val="single" w:sz="4" w:space="0" w:color="A9D4EE" w:themeColor="accent3" w:themeTint="99"/>
      </w:tblBorders>
    </w:tblPr>
    <w:tblStylePr w:type="firstRow">
      <w:rPr>
        <w:b/>
        <w:bCs/>
        <w:color w:val="FFFFFF" w:themeColor="background1"/>
      </w:rPr>
      <w:tblPr/>
      <w:tcPr>
        <w:tcBorders>
          <w:top w:val="single" w:sz="4" w:space="0" w:color="70B8E3" w:themeColor="accent3"/>
          <w:left w:val="single" w:sz="4" w:space="0" w:color="70B8E3" w:themeColor="accent3"/>
          <w:bottom w:val="single" w:sz="4" w:space="0" w:color="70B8E3" w:themeColor="accent3"/>
          <w:right w:val="single" w:sz="4" w:space="0" w:color="70B8E3" w:themeColor="accent3"/>
          <w:insideH w:val="nil"/>
          <w:insideV w:val="nil"/>
        </w:tcBorders>
        <w:shd w:val="clear" w:color="auto" w:fill="70B8E3" w:themeFill="accent3"/>
      </w:tcPr>
    </w:tblStylePr>
    <w:tblStylePr w:type="lastRow">
      <w:rPr>
        <w:b/>
        <w:bCs/>
      </w:rPr>
      <w:tblPr/>
      <w:tcPr>
        <w:tcBorders>
          <w:top w:val="double" w:sz="4" w:space="0" w:color="70B8E3" w:themeColor="accent3"/>
        </w:tcBorders>
      </w:tcPr>
    </w:tblStylePr>
    <w:tblStylePr w:type="firstCol">
      <w:rPr>
        <w:b/>
        <w:bCs/>
      </w:rPr>
    </w:tblStylePr>
    <w:tblStylePr w:type="lastCol">
      <w:rPr>
        <w:b/>
        <w:bCs/>
      </w:rPr>
    </w:tblStylePr>
    <w:tblStylePr w:type="band1Vert">
      <w:tblPr/>
      <w:tcPr>
        <w:shd w:val="clear" w:color="auto" w:fill="E2F0F9" w:themeFill="accent3" w:themeFillTint="33"/>
      </w:tcPr>
    </w:tblStylePr>
    <w:tblStylePr w:type="band1Horz">
      <w:tblPr/>
      <w:tcPr>
        <w:shd w:val="clear" w:color="auto" w:fill="E2F0F9" w:themeFill="accent3" w:themeFillTint="33"/>
      </w:tcPr>
    </w:tblStylePr>
  </w:style>
  <w:style w:type="character" w:customStyle="1" w:styleId="Bold">
    <w:name w:val="Bold"/>
    <w:uiPriority w:val="99"/>
    <w:rsid w:val="00D6698C"/>
    <w:rPr>
      <w:rFonts w:cs="Times New Roman"/>
      <w:b/>
      <w:bCs/>
      <w:color w:val="auto"/>
    </w:rPr>
  </w:style>
  <w:style w:type="table" w:customStyle="1" w:styleId="Tabulkasmkou41">
    <w:name w:val="Tabulka s mřížkou 41"/>
    <w:basedOn w:val="Normlntabulka"/>
    <w:uiPriority w:val="49"/>
    <w:rsid w:val="00D6698C"/>
    <w:pPr>
      <w:spacing w:after="0" w:line="240" w:lineRule="auto"/>
    </w:pPr>
    <w:rPr>
      <w:rFonts w:ascii="Calibri" w:eastAsia="Calibri" w:hAnsi="Calibri" w:cs="Times New Roman"/>
      <w:sz w:val="20"/>
      <w:szCs w:val="20"/>
      <w:lang w:eastAsia="cs-CZ"/>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able">
    <w:name w:val="Table"/>
    <w:basedOn w:val="Normln"/>
    <w:rsid w:val="00D6698C"/>
    <w:pPr>
      <w:keepLines/>
      <w:overflowPunct w:val="0"/>
      <w:autoSpaceDE w:val="0"/>
      <w:autoSpaceDN w:val="0"/>
      <w:adjustRightInd w:val="0"/>
      <w:spacing w:before="20" w:after="20" w:line="276" w:lineRule="auto"/>
      <w:textAlignment w:val="baseline"/>
    </w:pPr>
    <w:rPr>
      <w:rFonts w:ascii="Calibri" w:eastAsia="Times New Roman" w:hAnsi="Calibri" w:cs="Times New Roman"/>
      <w:szCs w:val="20"/>
      <w:lang w:val="en-GB"/>
    </w:rPr>
  </w:style>
  <w:style w:type="paragraph" w:customStyle="1" w:styleId="TableHeading">
    <w:name w:val="Table Heading"/>
    <w:basedOn w:val="Normln"/>
    <w:autoRedefine/>
    <w:rsid w:val="00D6698C"/>
    <w:pPr>
      <w:keepLines/>
      <w:overflowPunct w:val="0"/>
      <w:autoSpaceDE w:val="0"/>
      <w:autoSpaceDN w:val="0"/>
      <w:adjustRightInd w:val="0"/>
      <w:spacing w:before="60" w:after="60" w:line="276" w:lineRule="auto"/>
      <w:ind w:right="57"/>
      <w:textAlignment w:val="baseline"/>
    </w:pPr>
    <w:rPr>
      <w:rFonts w:ascii="Calibri" w:eastAsia="Times New Roman" w:hAnsi="Calibri" w:cs="Times New Roman"/>
      <w:b/>
      <w:lang w:val="en-GB"/>
    </w:rPr>
  </w:style>
  <w:style w:type="paragraph" w:customStyle="1" w:styleId="StylCalibri">
    <w:name w:val="Styl Calibri"/>
    <w:basedOn w:val="Normln"/>
    <w:link w:val="StylCalibriChar"/>
    <w:rsid w:val="00D6698C"/>
    <w:pPr>
      <w:spacing w:after="120" w:line="300" w:lineRule="auto"/>
    </w:pPr>
    <w:rPr>
      <w:rFonts w:ascii="Calibri" w:eastAsia="Times New Roman" w:hAnsi="Calibri" w:cs="Times New Roman"/>
      <w:sz w:val="22"/>
      <w:szCs w:val="24"/>
      <w:lang w:eastAsia="cs-CZ"/>
    </w:rPr>
  </w:style>
  <w:style w:type="character" w:customStyle="1" w:styleId="StylCalibriChar">
    <w:name w:val="Styl Calibri Char"/>
    <w:link w:val="StylCalibri"/>
    <w:rsid w:val="00D6698C"/>
    <w:rPr>
      <w:rFonts w:ascii="Calibri" w:eastAsia="Times New Roman" w:hAnsi="Calibri" w:cs="Times New Roman"/>
      <w:szCs w:val="24"/>
      <w:lang w:eastAsia="cs-CZ"/>
    </w:rPr>
  </w:style>
  <w:style w:type="paragraph" w:customStyle="1" w:styleId="StylZarovnatdoblokuPed6bdkovn15dku">
    <w:name w:val="Styl Zarovnat do bloku Před:  6 b. Řádkování:  15 řádku"/>
    <w:basedOn w:val="Normln"/>
    <w:link w:val="StylZarovnatdoblokuPed6bdkovn15dkuChar1"/>
    <w:rsid w:val="00D6698C"/>
    <w:pPr>
      <w:spacing w:before="120" w:after="0"/>
    </w:pPr>
    <w:rPr>
      <w:rFonts w:ascii="Times New Roman" w:eastAsia="Times New Roman" w:hAnsi="Times New Roman" w:cs="Times New Roman"/>
      <w:sz w:val="24"/>
      <w:szCs w:val="24"/>
      <w:lang w:eastAsia="cs-CZ"/>
    </w:rPr>
  </w:style>
  <w:style w:type="character" w:customStyle="1" w:styleId="StylZarovnatdoblokuPed6bdkovn15dkuChar1">
    <w:name w:val="Styl Zarovnat do bloku Před:  6 b. Řádkování:  15 řádku Char1"/>
    <w:link w:val="StylZarovnatdoblokuPed6bdkovn15dku"/>
    <w:rsid w:val="00D6698C"/>
    <w:rPr>
      <w:rFonts w:ascii="Times New Roman" w:eastAsia="Times New Roman" w:hAnsi="Times New Roman" w:cs="Times New Roman"/>
      <w:sz w:val="24"/>
      <w:szCs w:val="24"/>
      <w:lang w:eastAsia="cs-CZ"/>
    </w:rPr>
  </w:style>
  <w:style w:type="character" w:customStyle="1" w:styleId="Nadpis2Char1">
    <w:name w:val="Nadpis 2 Char1"/>
    <w:rsid w:val="00D6698C"/>
    <w:rPr>
      <w:rFonts w:ascii="Arial" w:hAnsi="Arial" w:cs="Arial"/>
      <w:b/>
      <w:bCs/>
      <w:i/>
      <w:iCs/>
      <w:sz w:val="24"/>
      <w:szCs w:val="24"/>
    </w:rPr>
  </w:style>
  <w:style w:type="paragraph" w:customStyle="1" w:styleId="Smr">
    <w:name w:val="Směr"/>
    <w:basedOn w:val="Normln"/>
    <w:rsid w:val="00D6698C"/>
    <w:pPr>
      <w:widowControl w:val="0"/>
      <w:spacing w:after="120" w:line="240" w:lineRule="auto"/>
    </w:pPr>
    <w:rPr>
      <w:rFonts w:ascii="Tahoma" w:eastAsia="Times New Roman" w:hAnsi="Tahoma" w:cs="Times New Roman"/>
      <w:b/>
      <w:spacing w:val="4"/>
      <w:sz w:val="22"/>
      <w:szCs w:val="20"/>
    </w:rPr>
  </w:style>
  <w:style w:type="paragraph" w:customStyle="1" w:styleId="mjnadpis1">
    <w:name w:val="můj nadpis 1"/>
    <w:basedOn w:val="Nadpis1"/>
    <w:next w:val="mjnadpis2Char"/>
    <w:autoRedefine/>
    <w:rsid w:val="00D6698C"/>
    <w:pPr>
      <w:keepNext w:val="0"/>
      <w:keepLines w:val="0"/>
      <w:numPr>
        <w:numId w:val="0"/>
      </w:numPr>
      <w:tabs>
        <w:tab w:val="num" w:pos="720"/>
      </w:tabs>
      <w:spacing w:before="320" w:after="200"/>
      <w:ind w:left="720" w:hanging="360"/>
    </w:pPr>
    <w:rPr>
      <w:rFonts w:ascii="Calibri" w:eastAsia="Arial" w:hAnsi="Calibri" w:cs="Arial"/>
      <w:b/>
      <w:caps w:val="0"/>
      <w:color w:val="auto"/>
      <w:kern w:val="32"/>
      <w:sz w:val="20"/>
      <w:szCs w:val="20"/>
      <w:lang w:eastAsia="cs-CZ"/>
    </w:rPr>
  </w:style>
  <w:style w:type="paragraph" w:customStyle="1" w:styleId="mjnadpis2Char">
    <w:name w:val="můj nadpis 2 Char"/>
    <w:basedOn w:val="Nadpis2"/>
    <w:next w:val="Nadpis3"/>
    <w:rsid w:val="00D6698C"/>
    <w:pPr>
      <w:keepLines w:val="0"/>
      <w:numPr>
        <w:ilvl w:val="0"/>
        <w:numId w:val="0"/>
      </w:numPr>
      <w:tabs>
        <w:tab w:val="num" w:pos="1440"/>
      </w:tabs>
      <w:spacing w:before="360" w:after="120"/>
      <w:ind w:left="1440" w:hanging="360"/>
      <w:jc w:val="left"/>
    </w:pPr>
    <w:rPr>
      <w:rFonts w:ascii="Times New Roman" w:eastAsia="Times New Roman" w:hAnsi="Times New Roman" w:cs="Arial"/>
      <w:iCs/>
      <w:color w:val="auto"/>
      <w:sz w:val="26"/>
      <w:szCs w:val="24"/>
      <w:lang w:eastAsia="cs-CZ"/>
    </w:rPr>
  </w:style>
  <w:style w:type="paragraph" w:styleId="Zkladntextodsazen3">
    <w:name w:val="Body Text Indent 3"/>
    <w:basedOn w:val="Normln"/>
    <w:link w:val="Zkladntextodsazen3Char"/>
    <w:rsid w:val="00D6698C"/>
    <w:pPr>
      <w:spacing w:after="120" w:line="240" w:lineRule="auto"/>
      <w:ind w:left="283"/>
      <w:jc w:val="left"/>
    </w:pPr>
    <w:rPr>
      <w:rFonts w:ascii="Times New Roman" w:eastAsia="Times New Roman" w:hAnsi="Times New Roman" w:cs="Times New Roman"/>
      <w:sz w:val="16"/>
      <w:szCs w:val="16"/>
      <w:lang w:eastAsia="cs-CZ"/>
    </w:rPr>
  </w:style>
  <w:style w:type="character" w:customStyle="1" w:styleId="Zkladntextodsazen3Char">
    <w:name w:val="Základní text odsazený 3 Char"/>
    <w:basedOn w:val="Standardnpsmoodstavce"/>
    <w:link w:val="Zkladntextodsazen3"/>
    <w:rsid w:val="00D6698C"/>
    <w:rPr>
      <w:rFonts w:ascii="Times New Roman" w:eastAsia="Times New Roman" w:hAnsi="Times New Roman" w:cs="Times New Roman"/>
      <w:sz w:val="16"/>
      <w:szCs w:val="16"/>
      <w:lang w:eastAsia="cs-CZ"/>
    </w:rPr>
  </w:style>
  <w:style w:type="paragraph" w:styleId="Zkladntextodsazen2">
    <w:name w:val="Body Text Indent 2"/>
    <w:basedOn w:val="Normln"/>
    <w:link w:val="Zkladntextodsazen2Char"/>
    <w:rsid w:val="00D6698C"/>
    <w:pPr>
      <w:spacing w:after="120" w:line="480" w:lineRule="auto"/>
      <w:ind w:left="283"/>
      <w:jc w:val="left"/>
    </w:pPr>
    <w:rPr>
      <w:rFonts w:ascii="Times New Roman" w:eastAsia="Times New Roman" w:hAnsi="Times New Roman" w:cs="Times New Roman"/>
      <w:sz w:val="24"/>
      <w:szCs w:val="24"/>
      <w:lang w:eastAsia="cs-CZ"/>
    </w:rPr>
  </w:style>
  <w:style w:type="character" w:customStyle="1" w:styleId="Zkladntextodsazen2Char">
    <w:name w:val="Základní text odsazený 2 Char"/>
    <w:basedOn w:val="Standardnpsmoodstavce"/>
    <w:link w:val="Zkladntextodsazen2"/>
    <w:rsid w:val="00D6698C"/>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rsid w:val="00D6698C"/>
    <w:pPr>
      <w:spacing w:after="120" w:line="240" w:lineRule="auto"/>
      <w:ind w:left="283"/>
      <w:jc w:val="left"/>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rsid w:val="00D6698C"/>
    <w:rPr>
      <w:rFonts w:ascii="Times New Roman" w:eastAsia="Times New Roman" w:hAnsi="Times New Roman" w:cs="Times New Roman"/>
      <w:sz w:val="24"/>
      <w:szCs w:val="24"/>
      <w:lang w:eastAsia="cs-CZ"/>
    </w:rPr>
  </w:style>
  <w:style w:type="character" w:customStyle="1" w:styleId="mjnadpis2CharChar">
    <w:name w:val="můj nadpis 2 Char Char"/>
    <w:rsid w:val="00D6698C"/>
    <w:rPr>
      <w:rFonts w:ascii="Arial" w:hAnsi="Arial" w:cs="Arial"/>
      <w:b/>
      <w:bCs/>
      <w:i/>
      <w:iCs/>
      <w:noProof w:val="0"/>
      <w:kern w:val="32"/>
      <w:sz w:val="26"/>
      <w:szCs w:val="28"/>
      <w:lang w:val="cs-CZ" w:eastAsia="cs-CZ" w:bidi="ar-SA"/>
    </w:rPr>
  </w:style>
  <w:style w:type="paragraph" w:customStyle="1" w:styleId="mjnadpis3">
    <w:name w:val="můj nadpis 3"/>
    <w:basedOn w:val="Nadpis3"/>
    <w:next w:val="Normln"/>
    <w:rsid w:val="00D6698C"/>
    <w:pPr>
      <w:keepLines w:val="0"/>
      <w:numPr>
        <w:ilvl w:val="0"/>
        <w:numId w:val="0"/>
      </w:numPr>
      <w:tabs>
        <w:tab w:val="num" w:pos="360"/>
      </w:tabs>
      <w:spacing w:before="120" w:after="120"/>
      <w:ind w:left="360" w:hanging="360"/>
      <w:jc w:val="left"/>
    </w:pPr>
    <w:rPr>
      <w:rFonts w:ascii="Times New Roman" w:eastAsia="Times New Roman" w:hAnsi="Times New Roman" w:cs="Arial"/>
      <w:b w:val="0"/>
      <w:color w:val="auto"/>
      <w:sz w:val="24"/>
      <w:szCs w:val="24"/>
      <w:lang w:eastAsia="cs-CZ"/>
    </w:rPr>
  </w:style>
  <w:style w:type="paragraph" w:customStyle="1" w:styleId="mjnadpis30">
    <w:name w:val="můjnadpis3"/>
    <w:basedOn w:val="Nadpis3"/>
    <w:next w:val="mjnadpis3"/>
    <w:autoRedefine/>
    <w:rsid w:val="00D6698C"/>
    <w:pPr>
      <w:keepLines w:val="0"/>
      <w:tabs>
        <w:tab w:val="num" w:pos="720"/>
      </w:tabs>
      <w:spacing w:before="360" w:line="240" w:lineRule="auto"/>
      <w:ind w:left="862"/>
      <w:jc w:val="left"/>
    </w:pPr>
    <w:rPr>
      <w:rFonts w:eastAsia="Times New Roman" w:cs="Arial"/>
      <w:i/>
      <w:color w:val="auto"/>
      <w:sz w:val="20"/>
      <w:szCs w:val="20"/>
      <w:lang w:eastAsia="cs-CZ"/>
    </w:rPr>
  </w:style>
  <w:style w:type="paragraph" w:customStyle="1" w:styleId="mjnovnadpis2">
    <w:name w:val="můjnovýnadpis2"/>
    <w:basedOn w:val="Normln"/>
    <w:rsid w:val="00D6698C"/>
    <w:pPr>
      <w:autoSpaceDE w:val="0"/>
      <w:autoSpaceDN w:val="0"/>
      <w:adjustRightInd w:val="0"/>
      <w:spacing w:before="120" w:after="0" w:line="240" w:lineRule="auto"/>
    </w:pPr>
    <w:rPr>
      <w:rFonts w:ascii="Times New Roman" w:eastAsia="Times New Roman" w:hAnsi="Times New Roman" w:cs="Arial"/>
      <w:b/>
      <w:bCs/>
      <w:sz w:val="24"/>
      <w:szCs w:val="24"/>
      <w:lang w:eastAsia="cs-CZ"/>
    </w:rPr>
  </w:style>
  <w:style w:type="paragraph" w:customStyle="1" w:styleId="StylTunZarovnatdoblokuPed6b">
    <w:name w:val="Styl Tučné Zarovnat do bloku Před:  6 b."/>
    <w:basedOn w:val="Normln"/>
    <w:rsid w:val="00D6698C"/>
    <w:pPr>
      <w:spacing w:before="120" w:after="120"/>
    </w:pPr>
    <w:rPr>
      <w:rFonts w:ascii="Times New Roman" w:eastAsia="Times New Roman" w:hAnsi="Times New Roman" w:cs="Times New Roman"/>
      <w:b/>
      <w:bCs/>
      <w:sz w:val="24"/>
      <w:szCs w:val="20"/>
      <w:lang w:eastAsia="cs-CZ"/>
    </w:rPr>
  </w:style>
  <w:style w:type="paragraph" w:customStyle="1" w:styleId="zarovnnipeky">
    <w:name w:val="zarovnání šipečky"/>
    <w:basedOn w:val="Normln"/>
    <w:rsid w:val="00D6698C"/>
    <w:pPr>
      <w:spacing w:after="0" w:line="240" w:lineRule="auto"/>
    </w:pPr>
    <w:rPr>
      <w:rFonts w:ascii="Times New Roman" w:eastAsia="Times New Roman" w:hAnsi="Times New Roman" w:cs="Times New Roman"/>
      <w:sz w:val="24"/>
      <w:szCs w:val="20"/>
      <w:lang w:eastAsia="cs-CZ"/>
    </w:rPr>
  </w:style>
  <w:style w:type="paragraph" w:customStyle="1" w:styleId="Stylmjnadpis3nenTun">
    <w:name w:val="Styl můjnadpis3 + není Tučné"/>
    <w:basedOn w:val="mjnadpis30"/>
    <w:rsid w:val="00D6698C"/>
    <w:rPr>
      <w:bCs w:val="0"/>
    </w:rPr>
  </w:style>
  <w:style w:type="character" w:customStyle="1" w:styleId="StylZarovnatdoblokuPed6bdkovn15dkuChar">
    <w:name w:val="Styl Zarovnat do bloku Před:  6 b. Řádkování:  15 řádku Char"/>
    <w:rsid w:val="00D6698C"/>
    <w:rPr>
      <w:noProof w:val="0"/>
      <w:sz w:val="24"/>
      <w:szCs w:val="24"/>
      <w:lang w:val="cs-CZ" w:eastAsia="cs-CZ" w:bidi="ar-SA"/>
    </w:rPr>
  </w:style>
  <w:style w:type="paragraph" w:customStyle="1" w:styleId="StylZarovnatdoblokuPed6bdkovn15dkuCharCharChar">
    <w:name w:val="Styl Zarovnat do bloku Před:  6 b. Řádkování:  15 řádku Char Char Char"/>
    <w:basedOn w:val="Normln"/>
    <w:rsid w:val="00D6698C"/>
    <w:pPr>
      <w:numPr>
        <w:ilvl w:val="3"/>
        <w:numId w:val="78"/>
      </w:numPr>
      <w:spacing w:before="120" w:after="0"/>
      <w:ind w:left="0" w:firstLine="0"/>
    </w:pPr>
    <w:rPr>
      <w:rFonts w:ascii="Times New Roman" w:eastAsia="Times New Roman" w:hAnsi="Times New Roman" w:cs="Times New Roman"/>
      <w:sz w:val="24"/>
      <w:szCs w:val="24"/>
      <w:lang w:eastAsia="cs-CZ"/>
    </w:rPr>
  </w:style>
  <w:style w:type="character" w:customStyle="1" w:styleId="StylZarovnatdoblokuPed6bdkovn15dkuCharCharCharChar">
    <w:name w:val="Styl Zarovnat do bloku Před:  6 b. Řádkování:  15 řádku Char Char Char Char"/>
    <w:rsid w:val="00D6698C"/>
    <w:rPr>
      <w:noProof w:val="0"/>
      <w:sz w:val="24"/>
      <w:szCs w:val="24"/>
      <w:lang w:val="cs-CZ" w:eastAsia="cs-CZ" w:bidi="ar-SA"/>
    </w:rPr>
  </w:style>
  <w:style w:type="paragraph" w:customStyle="1" w:styleId="StylZarovnatdoblokuPed6bdkovn15dkuCharChar">
    <w:name w:val="Styl Zarovnat do bloku Před:  6 b. Řádkování:  15 řádku Char Char"/>
    <w:basedOn w:val="Normln"/>
    <w:rsid w:val="00D6698C"/>
    <w:pPr>
      <w:numPr>
        <w:ilvl w:val="4"/>
        <w:numId w:val="78"/>
      </w:numPr>
      <w:spacing w:before="120" w:after="0"/>
      <w:ind w:left="0" w:firstLine="0"/>
    </w:pPr>
    <w:rPr>
      <w:rFonts w:ascii="Times New Roman" w:eastAsia="Times New Roman" w:hAnsi="Times New Roman" w:cs="Times New Roman"/>
      <w:sz w:val="24"/>
      <w:szCs w:val="24"/>
      <w:lang w:eastAsia="cs-CZ"/>
    </w:rPr>
  </w:style>
  <w:style w:type="paragraph" w:customStyle="1" w:styleId="cl">
    <w:name w:val="cíl"/>
    <w:basedOn w:val="Nadpis4"/>
    <w:next w:val="Normln"/>
    <w:rsid w:val="00D6698C"/>
    <w:pPr>
      <w:numPr>
        <w:ilvl w:val="2"/>
        <w:numId w:val="78"/>
      </w:numPr>
      <w:tabs>
        <w:tab w:val="clear" w:pos="1418"/>
      </w:tabs>
      <w:spacing w:before="120" w:after="60" w:line="240" w:lineRule="auto"/>
      <w:ind w:left="907" w:hanging="907"/>
    </w:pPr>
    <w:rPr>
      <w:rFonts w:ascii="Times New Roman" w:eastAsia="Times New Roman" w:hAnsi="Times New Roman" w:cs="Times New Roman"/>
      <w:b/>
      <w:bCs w:val="0"/>
      <w:i/>
      <w:iCs w:val="0"/>
      <w:color w:val="auto"/>
      <w:sz w:val="22"/>
      <w:szCs w:val="20"/>
    </w:rPr>
  </w:style>
  <w:style w:type="paragraph" w:customStyle="1" w:styleId="kritickoblast">
    <w:name w:val="kritická oblast"/>
    <w:basedOn w:val="Nadpis2"/>
    <w:next w:val="Normln"/>
    <w:autoRedefine/>
    <w:rsid w:val="00D6698C"/>
    <w:pPr>
      <w:keepLines w:val="0"/>
      <w:numPr>
        <w:ilvl w:val="0"/>
        <w:numId w:val="0"/>
      </w:numPr>
      <w:pBdr>
        <w:top w:val="single" w:sz="4" w:space="1" w:color="auto"/>
      </w:pBdr>
      <w:tabs>
        <w:tab w:val="num" w:pos="1410"/>
      </w:tabs>
      <w:spacing w:before="360" w:after="0" w:line="240" w:lineRule="auto"/>
      <w:ind w:left="2700" w:hanging="2700"/>
      <w:jc w:val="center"/>
    </w:pPr>
    <w:rPr>
      <w:rFonts w:ascii="Times New Roman" w:eastAsia="Times New Roman" w:hAnsi="Times New Roman" w:cs="Times New Roman"/>
      <w:bCs w:val="0"/>
      <w:smallCaps/>
      <w:color w:val="auto"/>
      <w:sz w:val="32"/>
      <w:szCs w:val="20"/>
    </w:rPr>
  </w:style>
  <w:style w:type="paragraph" w:customStyle="1" w:styleId="kol">
    <w:name w:val="úkol"/>
    <w:basedOn w:val="Nadpis5"/>
    <w:next w:val="Normln"/>
    <w:autoRedefine/>
    <w:rsid w:val="00D6698C"/>
    <w:pPr>
      <w:keepLines w:val="0"/>
      <w:numPr>
        <w:ilvl w:val="0"/>
        <w:numId w:val="0"/>
      </w:numPr>
      <w:spacing w:before="140" w:after="0" w:line="240" w:lineRule="auto"/>
    </w:pPr>
    <w:rPr>
      <w:rFonts w:ascii="Times New Roman" w:eastAsia="Times New Roman" w:hAnsi="Times New Roman" w:cs="Arial"/>
      <w:color w:val="000000"/>
      <w:sz w:val="20"/>
      <w:szCs w:val="20"/>
    </w:rPr>
  </w:style>
  <w:style w:type="paragraph" w:customStyle="1" w:styleId="zmr">
    <w:name w:val="záměr"/>
    <w:basedOn w:val="Nadpis3"/>
    <w:next w:val="Normln"/>
    <w:autoRedefine/>
    <w:rsid w:val="00D6698C"/>
    <w:pPr>
      <w:numPr>
        <w:ilvl w:val="0"/>
        <w:numId w:val="0"/>
      </w:numPr>
      <w:shd w:val="clear" w:color="auto" w:fill="CCCCCC"/>
      <w:tabs>
        <w:tab w:val="num" w:pos="2130"/>
      </w:tabs>
      <w:spacing w:before="240" w:after="0" w:line="240" w:lineRule="auto"/>
      <w:ind w:left="2130" w:hanging="360"/>
      <w:jc w:val="left"/>
    </w:pPr>
    <w:rPr>
      <w:rFonts w:ascii="Times New Roman" w:eastAsia="Times New Roman" w:hAnsi="Times New Roman" w:cs="Times New Roman"/>
      <w:b w:val="0"/>
      <w:bCs w:val="0"/>
      <w:color w:val="000000"/>
      <w:sz w:val="24"/>
      <w:szCs w:val="20"/>
    </w:rPr>
  </w:style>
  <w:style w:type="paragraph" w:customStyle="1" w:styleId="mjnadpis2">
    <w:name w:val="můj nadpis 2"/>
    <w:basedOn w:val="Nadpis2"/>
    <w:next w:val="Nadpis3"/>
    <w:rsid w:val="00D6698C"/>
    <w:pPr>
      <w:keepLines w:val="0"/>
      <w:tabs>
        <w:tab w:val="num" w:pos="360"/>
        <w:tab w:val="num" w:pos="756"/>
      </w:tabs>
      <w:spacing w:before="360" w:after="120"/>
      <w:ind w:left="360" w:hanging="360"/>
      <w:jc w:val="left"/>
    </w:pPr>
    <w:rPr>
      <w:rFonts w:ascii="Times New Roman" w:eastAsia="Times New Roman" w:hAnsi="Times New Roman" w:cs="Arial"/>
      <w:iCs/>
      <w:color w:val="auto"/>
      <w:sz w:val="24"/>
      <w:szCs w:val="24"/>
      <w:lang w:eastAsia="cs-CZ"/>
    </w:rPr>
  </w:style>
  <w:style w:type="paragraph" w:customStyle="1" w:styleId="odr">
    <w:name w:val="odr"/>
    <w:basedOn w:val="Normln"/>
    <w:rsid w:val="00D6698C"/>
    <w:pPr>
      <w:tabs>
        <w:tab w:val="num" w:pos="795"/>
      </w:tabs>
      <w:spacing w:after="120" w:line="340" w:lineRule="exact"/>
      <w:ind w:left="795" w:hanging="360"/>
    </w:pPr>
    <w:rPr>
      <w:rFonts w:ascii="Tahoma" w:eastAsia="Times New Roman" w:hAnsi="Tahoma" w:cs="Tahoma"/>
      <w:spacing w:val="4"/>
      <w:sz w:val="22"/>
      <w:lang w:eastAsia="cs-CZ"/>
    </w:rPr>
  </w:style>
  <w:style w:type="character" w:customStyle="1" w:styleId="StylLatinkaArialTun">
    <w:name w:val="Styl (Latinka) Arial Tučné"/>
    <w:rsid w:val="00D6698C"/>
    <w:rPr>
      <w:rFonts w:ascii="Arial" w:hAnsi="Arial"/>
      <w:b/>
      <w:bCs/>
      <w:sz w:val="24"/>
    </w:rPr>
  </w:style>
  <w:style w:type="paragraph" w:customStyle="1" w:styleId="Textnadpis01">
    <w:name w:val="Text_nadpis_01"/>
    <w:basedOn w:val="Normln"/>
    <w:link w:val="Textnadpis01Char"/>
    <w:rsid w:val="00D6698C"/>
    <w:pPr>
      <w:tabs>
        <w:tab w:val="num" w:pos="360"/>
      </w:tabs>
      <w:spacing w:before="160" w:after="120" w:line="264" w:lineRule="auto"/>
      <w:jc w:val="left"/>
    </w:pPr>
    <w:rPr>
      <w:rFonts w:eastAsia="Times New Roman" w:cs="Arial"/>
      <w:b/>
      <w:color w:val="000000"/>
      <w:spacing w:val="4"/>
      <w:szCs w:val="18"/>
      <w:lang w:val="en-US" w:bidi="en-US"/>
    </w:rPr>
  </w:style>
  <w:style w:type="character" w:customStyle="1" w:styleId="Textnadpis01Char">
    <w:name w:val="Text_nadpis_01 Char"/>
    <w:link w:val="Textnadpis01"/>
    <w:rsid w:val="00D6698C"/>
    <w:rPr>
      <w:rFonts w:ascii="Arial" w:eastAsia="Times New Roman" w:hAnsi="Arial" w:cs="Arial"/>
      <w:b/>
      <w:color w:val="000000"/>
      <w:spacing w:val="4"/>
      <w:sz w:val="18"/>
      <w:szCs w:val="18"/>
      <w:lang w:val="en-US" w:bidi="en-US"/>
    </w:rPr>
  </w:style>
  <w:style w:type="paragraph" w:customStyle="1" w:styleId="tabtext">
    <w:name w:val="tab_text"/>
    <w:basedOn w:val="Normln"/>
    <w:link w:val="tabtextChar"/>
    <w:rsid w:val="00D6698C"/>
    <w:pPr>
      <w:spacing w:before="60" w:after="60" w:line="240" w:lineRule="auto"/>
      <w:jc w:val="left"/>
    </w:pPr>
    <w:rPr>
      <w:rFonts w:eastAsia="Times New Roman" w:cs="Arial"/>
      <w:sz w:val="16"/>
      <w:szCs w:val="16"/>
      <w:lang w:val="en-US" w:bidi="en-US"/>
    </w:rPr>
  </w:style>
  <w:style w:type="character" w:customStyle="1" w:styleId="tabtextChar">
    <w:name w:val="tab_text Char"/>
    <w:link w:val="tabtext"/>
    <w:rsid w:val="00D6698C"/>
    <w:rPr>
      <w:rFonts w:ascii="Arial" w:eastAsia="Times New Roman" w:hAnsi="Arial" w:cs="Arial"/>
      <w:sz w:val="16"/>
      <w:szCs w:val="16"/>
      <w:lang w:val="en-US" w:bidi="en-US"/>
    </w:rPr>
  </w:style>
  <w:style w:type="paragraph" w:customStyle="1" w:styleId="tabnadpis01">
    <w:name w:val="tab_nadpis01"/>
    <w:basedOn w:val="tabtext"/>
    <w:rsid w:val="00D6698C"/>
    <w:pPr>
      <w:spacing w:before="120"/>
      <w:jc w:val="center"/>
    </w:pPr>
  </w:style>
  <w:style w:type="paragraph" w:customStyle="1" w:styleId="StylZarovnatdoblokuPed6bdkovn15dkuArial">
    <w:name w:val="Styl Zarovnat do bloku Před:  6 b. Řádkování:  15 řádku + Arial"/>
    <w:aliases w:val="10 b."/>
    <w:basedOn w:val="Normln"/>
    <w:rsid w:val="00D6698C"/>
    <w:pPr>
      <w:spacing w:after="0" w:line="240" w:lineRule="auto"/>
      <w:ind w:left="720" w:hanging="11"/>
      <w:jc w:val="left"/>
    </w:pPr>
    <w:rPr>
      <w:rFonts w:eastAsia="Times New Roman" w:cs="Arial"/>
      <w:sz w:val="20"/>
      <w:szCs w:val="20"/>
      <w:lang w:eastAsia="cs-CZ"/>
    </w:rPr>
  </w:style>
  <w:style w:type="paragraph" w:customStyle="1" w:styleId="tabtext0">
    <w:name w:val="tabtext"/>
    <w:basedOn w:val="Normln"/>
    <w:rsid w:val="00D6698C"/>
    <w:pPr>
      <w:spacing w:before="60" w:after="60" w:line="240" w:lineRule="auto"/>
      <w:jc w:val="left"/>
    </w:pPr>
    <w:rPr>
      <w:rFonts w:eastAsia="Times New Roman" w:cs="Arial"/>
      <w:sz w:val="16"/>
      <w:szCs w:val="16"/>
      <w:lang w:eastAsia="cs-CZ"/>
    </w:rPr>
  </w:style>
  <w:style w:type="paragraph" w:customStyle="1" w:styleId="tabnadpis010">
    <w:name w:val="tabnadpis01"/>
    <w:basedOn w:val="Normln"/>
    <w:uiPriority w:val="99"/>
    <w:rsid w:val="00D6698C"/>
    <w:pPr>
      <w:spacing w:before="120" w:after="60" w:line="240" w:lineRule="auto"/>
      <w:jc w:val="center"/>
    </w:pPr>
    <w:rPr>
      <w:rFonts w:eastAsia="Times New Roman" w:cs="Arial"/>
      <w:sz w:val="16"/>
      <w:szCs w:val="16"/>
      <w:lang w:eastAsia="cs-CZ"/>
    </w:rPr>
  </w:style>
  <w:style w:type="character" w:customStyle="1" w:styleId="mw-headline">
    <w:name w:val="mw-headline"/>
    <w:rsid w:val="00D6698C"/>
  </w:style>
  <w:style w:type="paragraph" w:customStyle="1" w:styleId="CharChar2CharChar">
    <w:name w:val="Char Char2 Char Char"/>
    <w:basedOn w:val="Normln"/>
    <w:rsid w:val="00D6698C"/>
    <w:pPr>
      <w:spacing w:line="240" w:lineRule="exact"/>
      <w:jc w:val="left"/>
    </w:pPr>
    <w:rPr>
      <w:rFonts w:ascii="Times New Roman" w:eastAsia="Times New Roman" w:hAnsi="Times New Roman" w:cs="Times New Roman"/>
      <w:sz w:val="22"/>
      <w:szCs w:val="26"/>
      <w:lang w:val="sk-SK"/>
    </w:rPr>
  </w:style>
  <w:style w:type="paragraph" w:customStyle="1" w:styleId="text0">
    <w:name w:val="text"/>
    <w:basedOn w:val="Zpat"/>
    <w:link w:val="textChar0"/>
    <w:rsid w:val="00D6698C"/>
    <w:pPr>
      <w:spacing w:before="120" w:line="312" w:lineRule="auto"/>
    </w:pPr>
    <w:rPr>
      <w:rFonts w:ascii="Times New Roman" w:eastAsia="Times New Roman" w:hAnsi="Times New Roman" w:cs="Times New Roman"/>
      <w:sz w:val="24"/>
      <w:szCs w:val="24"/>
      <w:lang w:val="en-US" w:bidi="en-US"/>
    </w:rPr>
  </w:style>
  <w:style w:type="character" w:customStyle="1" w:styleId="textChar0">
    <w:name w:val="text Char"/>
    <w:link w:val="text0"/>
    <w:rsid w:val="00D6698C"/>
    <w:rPr>
      <w:rFonts w:ascii="Times New Roman" w:eastAsia="Times New Roman" w:hAnsi="Times New Roman" w:cs="Times New Roman"/>
      <w:sz w:val="24"/>
      <w:szCs w:val="24"/>
      <w:lang w:val="en-US" w:bidi="en-US"/>
    </w:rPr>
  </w:style>
  <w:style w:type="paragraph" w:customStyle="1" w:styleId="Sanorm">
    <w:name w:val="Sáťa norm."/>
    <w:basedOn w:val="Normln"/>
    <w:link w:val="SanormChar"/>
    <w:uiPriority w:val="99"/>
    <w:rsid w:val="00D6698C"/>
    <w:pPr>
      <w:spacing w:before="120" w:after="120"/>
      <w:ind w:firstLine="360"/>
    </w:pPr>
    <w:rPr>
      <w:rFonts w:eastAsia="Times New Roman" w:cs="Arial"/>
      <w:sz w:val="24"/>
      <w:szCs w:val="24"/>
      <w:lang w:val="en-US" w:bidi="en-US"/>
    </w:rPr>
  </w:style>
  <w:style w:type="character" w:customStyle="1" w:styleId="SanormChar">
    <w:name w:val="Sáťa norm. Char"/>
    <w:link w:val="Sanorm"/>
    <w:uiPriority w:val="99"/>
    <w:rsid w:val="00D6698C"/>
    <w:rPr>
      <w:rFonts w:ascii="Arial" w:eastAsia="Times New Roman" w:hAnsi="Arial" w:cs="Arial"/>
      <w:sz w:val="24"/>
      <w:szCs w:val="24"/>
      <w:lang w:val="en-US" w:bidi="en-US"/>
    </w:rPr>
  </w:style>
  <w:style w:type="character" w:customStyle="1" w:styleId="HeaderChar">
    <w:name w:val="Header Char"/>
    <w:locked/>
    <w:rsid w:val="00D6698C"/>
    <w:rPr>
      <w:rFonts w:ascii="Calibri" w:hAnsi="Calibri" w:cs="Times New Roman"/>
      <w:sz w:val="24"/>
      <w:szCs w:val="24"/>
      <w:lang w:val="en-US"/>
    </w:rPr>
  </w:style>
  <w:style w:type="paragraph" w:customStyle="1" w:styleId="Char">
    <w:name w:val="Char"/>
    <w:basedOn w:val="Normln"/>
    <w:rsid w:val="00D6698C"/>
    <w:pPr>
      <w:spacing w:line="240" w:lineRule="exact"/>
      <w:jc w:val="left"/>
    </w:pPr>
    <w:rPr>
      <w:rFonts w:ascii="Times New Roman Bold" w:eastAsia="Times New Roman" w:hAnsi="Times New Roman Bold" w:cs="Times New Roman"/>
      <w:b/>
      <w:sz w:val="26"/>
      <w:szCs w:val="26"/>
      <w:lang w:val="sk-SK"/>
    </w:rPr>
  </w:style>
  <w:style w:type="character" w:customStyle="1" w:styleId="StylArial10b">
    <w:name w:val="Styl Arial 10 b."/>
    <w:rsid w:val="00D6698C"/>
    <w:rPr>
      <w:rFonts w:ascii="Arial" w:hAnsi="Arial"/>
      <w:sz w:val="20"/>
    </w:rPr>
  </w:style>
  <w:style w:type="numbering" w:customStyle="1" w:styleId="Bezseznamu1">
    <w:name w:val="Bez seznamu1"/>
    <w:next w:val="Bezseznamu"/>
    <w:uiPriority w:val="99"/>
    <w:semiHidden/>
    <w:unhideWhenUsed/>
    <w:rsid w:val="00D6698C"/>
  </w:style>
  <w:style w:type="character" w:customStyle="1" w:styleId="FontStyle48">
    <w:name w:val="Font Style48"/>
    <w:uiPriority w:val="99"/>
    <w:rsid w:val="00D6698C"/>
    <w:rPr>
      <w:rFonts w:ascii="Arial" w:hAnsi="Arial" w:cs="Arial"/>
      <w:color w:val="000000"/>
      <w:sz w:val="16"/>
      <w:szCs w:val="16"/>
    </w:rPr>
  </w:style>
  <w:style w:type="paragraph" w:customStyle="1" w:styleId="Style30">
    <w:name w:val="Style30"/>
    <w:basedOn w:val="Normln"/>
    <w:uiPriority w:val="99"/>
    <w:rsid w:val="00D6698C"/>
    <w:pPr>
      <w:widowControl w:val="0"/>
      <w:autoSpaceDE w:val="0"/>
      <w:autoSpaceDN w:val="0"/>
      <w:adjustRightInd w:val="0"/>
      <w:spacing w:after="0" w:line="230" w:lineRule="exact"/>
      <w:jc w:val="left"/>
    </w:pPr>
    <w:rPr>
      <w:rFonts w:eastAsia="Times New Roman" w:cs="Arial"/>
      <w:sz w:val="24"/>
      <w:szCs w:val="24"/>
      <w:lang w:eastAsia="cs-CZ"/>
    </w:rPr>
  </w:style>
  <w:style w:type="character" w:customStyle="1" w:styleId="h1a1">
    <w:name w:val="h1a1"/>
    <w:rsid w:val="00D6698C"/>
    <w:rPr>
      <w:vanish w:val="0"/>
      <w:webHidden w:val="0"/>
      <w:sz w:val="24"/>
      <w:szCs w:val="24"/>
      <w:specVanish w:val="0"/>
    </w:rPr>
  </w:style>
  <w:style w:type="table" w:customStyle="1" w:styleId="Tabulkasmkou2zvraznn11">
    <w:name w:val="Tabulka s mřížkou 2 – zvýraznění 11"/>
    <w:basedOn w:val="Normlntabulka"/>
    <w:uiPriority w:val="47"/>
    <w:rsid w:val="00D6698C"/>
    <w:pPr>
      <w:spacing w:after="0" w:line="240" w:lineRule="auto"/>
    </w:pPr>
    <w:rPr>
      <w:rFonts w:ascii="Calibri" w:eastAsia="Calibri" w:hAnsi="Calibri" w:cs="Times New Roman"/>
      <w:sz w:val="20"/>
      <w:szCs w:val="20"/>
      <w:lang w:eastAsia="cs-CZ"/>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vtlstnovnzvraznn11">
    <w:name w:val="Světlé stínování – zvýraznění 11"/>
    <w:basedOn w:val="Normlntabulka"/>
    <w:uiPriority w:val="60"/>
    <w:rsid w:val="00D6698C"/>
    <w:pPr>
      <w:spacing w:after="0" w:line="240" w:lineRule="auto"/>
    </w:pPr>
    <w:rPr>
      <w:rFonts w:ascii="Calibri" w:eastAsia="Calibri" w:hAnsi="Calibri" w:cs="Times New Roman"/>
      <w:color w:val="2E74B5"/>
      <w:sz w:val="20"/>
      <w:szCs w:val="20"/>
      <w:lang w:eastAsia="cs-CZ"/>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element-invisible1">
    <w:name w:val="element-invisible1"/>
    <w:rsid w:val="00D6698C"/>
  </w:style>
  <w:style w:type="paragraph" w:customStyle="1" w:styleId="Odstavec2-obecndokument">
    <w:name w:val="Odstavec 2 - obecný dokument"/>
    <w:basedOn w:val="Normln"/>
    <w:uiPriority w:val="99"/>
    <w:rsid w:val="00D6698C"/>
    <w:pPr>
      <w:suppressAutoHyphens/>
      <w:spacing w:before="120" w:after="0" w:line="240" w:lineRule="auto"/>
      <w:ind w:left="357"/>
    </w:pPr>
    <w:rPr>
      <w:rFonts w:ascii="Tahoma" w:eastAsia="Times New Roman" w:hAnsi="Tahoma" w:cs="Times New Roman"/>
      <w:sz w:val="20"/>
      <w:szCs w:val="20"/>
      <w:lang w:eastAsia="zh-CN"/>
    </w:rPr>
  </w:style>
  <w:style w:type="paragraph" w:customStyle="1" w:styleId="EZDText">
    <w:name w:val="EZD Text"/>
    <w:basedOn w:val="Normln"/>
    <w:qFormat/>
    <w:rsid w:val="00D6698C"/>
    <w:pPr>
      <w:widowControl w:val="0"/>
      <w:numPr>
        <w:ilvl w:val="2"/>
      </w:numPr>
      <w:spacing w:before="120" w:after="0" w:line="276" w:lineRule="auto"/>
      <w:ind w:firstLine="709"/>
    </w:pPr>
    <w:rPr>
      <w:rFonts w:ascii="Tahoma" w:eastAsia="Calibri" w:hAnsi="Tahoma" w:cs="Times New Roman"/>
      <w:sz w:val="20"/>
    </w:rPr>
  </w:style>
  <w:style w:type="paragraph" w:customStyle="1" w:styleId="Odstavec1-obecndokument">
    <w:name w:val="Odstavec 1 - obecný dokument"/>
    <w:basedOn w:val="Normln"/>
    <w:link w:val="Odstavec1-obecndokumentChar"/>
    <w:rsid w:val="00D6698C"/>
    <w:pPr>
      <w:spacing w:before="120" w:after="0" w:line="240" w:lineRule="auto"/>
    </w:pPr>
    <w:rPr>
      <w:rFonts w:ascii="Tahoma" w:eastAsia="Times New Roman" w:hAnsi="Tahoma" w:cs="Times New Roman"/>
      <w:sz w:val="20"/>
      <w:szCs w:val="20"/>
      <w:lang w:eastAsia="cs-CZ"/>
    </w:rPr>
  </w:style>
  <w:style w:type="character" w:customStyle="1" w:styleId="Odstavec1-obecndokumentChar">
    <w:name w:val="Odstavec 1 - obecný dokument Char"/>
    <w:link w:val="Odstavec1-obecndokument"/>
    <w:rsid w:val="00D6698C"/>
    <w:rPr>
      <w:rFonts w:ascii="Tahoma" w:eastAsia="Times New Roman" w:hAnsi="Tahoma" w:cs="Times New Roman"/>
      <w:sz w:val="20"/>
      <w:szCs w:val="20"/>
      <w:lang w:eastAsia="cs-CZ"/>
    </w:rPr>
  </w:style>
  <w:style w:type="paragraph" w:customStyle="1" w:styleId="odrky1-nabdka">
    <w:name w:val="odrážky 1 - nabídka"/>
    <w:basedOn w:val="Normln"/>
    <w:next w:val="Normln"/>
    <w:rsid w:val="00D6698C"/>
    <w:pPr>
      <w:numPr>
        <w:numId w:val="79"/>
      </w:numPr>
      <w:spacing w:before="120" w:after="120" w:line="240" w:lineRule="auto"/>
    </w:pPr>
    <w:rPr>
      <w:rFonts w:ascii="Tahoma" w:eastAsia="Times New Roman" w:hAnsi="Tahoma" w:cs="Times New Roman"/>
      <w:sz w:val="20"/>
      <w:szCs w:val="20"/>
      <w:lang w:eastAsia="cs-CZ"/>
    </w:rPr>
  </w:style>
  <w:style w:type="paragraph" w:customStyle="1" w:styleId="odrky2-nabdka">
    <w:name w:val="odrážky 2 - nabídka"/>
    <w:basedOn w:val="Normln"/>
    <w:next w:val="Normln"/>
    <w:uiPriority w:val="99"/>
    <w:rsid w:val="00D6698C"/>
    <w:pPr>
      <w:numPr>
        <w:numId w:val="80"/>
      </w:numPr>
      <w:tabs>
        <w:tab w:val="clear" w:pos="641"/>
        <w:tab w:val="num" w:pos="720"/>
      </w:tabs>
      <w:spacing w:before="120" w:after="120" w:line="240" w:lineRule="auto"/>
      <w:ind w:left="720" w:hanging="360"/>
    </w:pPr>
    <w:rPr>
      <w:rFonts w:ascii="Tahoma" w:eastAsia="Times New Roman" w:hAnsi="Tahoma" w:cs="Times New Roman"/>
      <w:sz w:val="20"/>
      <w:szCs w:val="20"/>
      <w:lang w:eastAsia="cs-CZ"/>
    </w:rPr>
  </w:style>
  <w:style w:type="paragraph" w:customStyle="1" w:styleId="Odstavec3">
    <w:name w:val="Odstavec 3"/>
    <w:basedOn w:val="Normln"/>
    <w:link w:val="Odstavec3Char"/>
    <w:rsid w:val="00D6698C"/>
    <w:pPr>
      <w:spacing w:before="120" w:after="0" w:line="240" w:lineRule="auto"/>
      <w:ind w:left="720"/>
    </w:pPr>
    <w:rPr>
      <w:rFonts w:ascii="Tahoma" w:eastAsia="Times New Roman" w:hAnsi="Tahoma" w:cs="Times New Roman"/>
      <w:sz w:val="20"/>
      <w:szCs w:val="20"/>
      <w:lang w:eastAsia="cs-CZ"/>
    </w:rPr>
  </w:style>
  <w:style w:type="character" w:customStyle="1" w:styleId="Odstavec3Char">
    <w:name w:val="Odstavec 3 Char"/>
    <w:link w:val="Odstavec3"/>
    <w:rsid w:val="00D6698C"/>
    <w:rPr>
      <w:rFonts w:ascii="Tahoma" w:eastAsia="Times New Roman" w:hAnsi="Tahoma" w:cs="Times New Roman"/>
      <w:sz w:val="20"/>
      <w:szCs w:val="20"/>
      <w:lang w:eastAsia="cs-CZ"/>
    </w:rPr>
  </w:style>
  <w:style w:type="paragraph" w:customStyle="1" w:styleId="odrky2">
    <w:name w:val="odrážky 2"/>
    <w:basedOn w:val="Nadpis5"/>
    <w:next w:val="Nadpis5"/>
    <w:rsid w:val="00D6698C"/>
    <w:pPr>
      <w:keepNext w:val="0"/>
      <w:keepLines w:val="0"/>
      <w:numPr>
        <w:ilvl w:val="0"/>
        <w:numId w:val="0"/>
      </w:numPr>
      <w:tabs>
        <w:tab w:val="num" w:pos="641"/>
      </w:tabs>
      <w:spacing w:before="120" w:after="0" w:line="240" w:lineRule="auto"/>
      <w:ind w:left="641" w:hanging="284"/>
      <w:outlineLvl w:val="9"/>
    </w:pPr>
    <w:rPr>
      <w:rFonts w:ascii="Tahoma" w:eastAsia="Times New Roman" w:hAnsi="Tahoma" w:cs="Times New Roman"/>
      <w:sz w:val="20"/>
      <w:szCs w:val="20"/>
      <w:lang w:eastAsia="cs-CZ"/>
    </w:rPr>
  </w:style>
  <w:style w:type="table" w:customStyle="1" w:styleId="Style1">
    <w:name w:val="Style1"/>
    <w:basedOn w:val="Normlntabulka"/>
    <w:uiPriority w:val="99"/>
    <w:rsid w:val="00D6698C"/>
    <w:pPr>
      <w:spacing w:after="0" w:line="240" w:lineRule="auto"/>
      <w:contextualSpacing/>
    </w:pPr>
    <w:rPr>
      <w:rFonts w:ascii="Calibri" w:eastAsia="Times New Roman" w:hAnsi="Calibri" w:cs="Times New Roman"/>
      <w:sz w:val="20"/>
      <w:szCs w:val="20"/>
      <w:lang w:eastAsia="cs-CZ"/>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cPr>
    <w:tblStylePr w:type="firstRow">
      <w:pPr>
        <w:wordWrap/>
        <w:spacing w:beforeLines="0" w:beforeAutospacing="0" w:afterLines="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ulkaseznamu3zvraznn11">
    <w:name w:val="Tabulka seznamu 3 – zvýraznění 11"/>
    <w:basedOn w:val="Normlntabulka"/>
    <w:uiPriority w:val="48"/>
    <w:rsid w:val="00D6698C"/>
    <w:pPr>
      <w:spacing w:after="0" w:line="240" w:lineRule="auto"/>
    </w:pPr>
    <w:rPr>
      <w:rFonts w:ascii="Calibri" w:eastAsia="Calibri" w:hAnsi="Calibri" w:cs="Times New Roman"/>
      <w:sz w:val="20"/>
      <w:szCs w:val="20"/>
      <w:lang w:eastAsia="cs-CZ"/>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mavtabulkasmkou51">
    <w:name w:val="Tmavá tabulka s mřížkou 51"/>
    <w:basedOn w:val="Normlntabulka"/>
    <w:uiPriority w:val="50"/>
    <w:rsid w:val="00D6698C"/>
    <w:pPr>
      <w:spacing w:after="0" w:line="240" w:lineRule="auto"/>
    </w:pPr>
    <w:rPr>
      <w:rFonts w:ascii="Calibri" w:eastAsia="Calibri" w:hAnsi="Calibri" w:cs="Times New Roman"/>
      <w:sz w:val="20"/>
      <w:szCs w:val="20"/>
      <w:lang w:eastAsia="cs-C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Bezseznamu2">
    <w:name w:val="Bez seznamu2"/>
    <w:next w:val="Bezseznamu"/>
    <w:uiPriority w:val="99"/>
    <w:semiHidden/>
    <w:unhideWhenUsed/>
    <w:rsid w:val="00D6698C"/>
  </w:style>
  <w:style w:type="table" w:customStyle="1" w:styleId="Mkatabulky1">
    <w:name w:val="Mřížka tabulky1"/>
    <w:basedOn w:val="Normlntabulka"/>
    <w:next w:val="Mkatabulky"/>
    <w:uiPriority w:val="59"/>
    <w:rsid w:val="00D669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lkasmkou4zvraznn11">
    <w:name w:val="Tabulka s mřížkou 4 – zvýraznění 11"/>
    <w:basedOn w:val="Normlntabulka"/>
    <w:uiPriority w:val="49"/>
    <w:rsid w:val="00D6698C"/>
    <w:pPr>
      <w:spacing w:after="0" w:line="240" w:lineRule="auto"/>
    </w:pPr>
    <w:tblPr>
      <w:tblStyleRowBandSize w:val="1"/>
      <w:tblStyleColBandSize w:val="1"/>
      <w:tblBorders>
        <w:top w:val="single" w:sz="4" w:space="0" w:color="FFD663" w:themeColor="accent1" w:themeTint="99"/>
        <w:left w:val="single" w:sz="4" w:space="0" w:color="FFD663" w:themeColor="accent1" w:themeTint="99"/>
        <w:bottom w:val="single" w:sz="4" w:space="0" w:color="FFD663" w:themeColor="accent1" w:themeTint="99"/>
        <w:right w:val="single" w:sz="4" w:space="0" w:color="FFD663" w:themeColor="accent1" w:themeTint="99"/>
        <w:insideH w:val="single" w:sz="4" w:space="0" w:color="FFD663" w:themeColor="accent1" w:themeTint="99"/>
        <w:insideV w:val="single" w:sz="4" w:space="0" w:color="FFD663" w:themeColor="accent1" w:themeTint="99"/>
      </w:tblBorders>
    </w:tblPr>
    <w:tblStylePr w:type="firstRow">
      <w:rPr>
        <w:b/>
        <w:bCs/>
        <w:color w:val="FFFFFF" w:themeColor="background1"/>
      </w:rPr>
      <w:tblPr/>
      <w:tcPr>
        <w:tcBorders>
          <w:top w:val="single" w:sz="4" w:space="0" w:color="FBBA00" w:themeColor="accent1"/>
          <w:left w:val="single" w:sz="4" w:space="0" w:color="FBBA00" w:themeColor="accent1"/>
          <w:bottom w:val="single" w:sz="4" w:space="0" w:color="FBBA00" w:themeColor="accent1"/>
          <w:right w:val="single" w:sz="4" w:space="0" w:color="FBBA00" w:themeColor="accent1"/>
          <w:insideH w:val="nil"/>
          <w:insideV w:val="nil"/>
        </w:tcBorders>
        <w:shd w:val="clear" w:color="auto" w:fill="FBBA00" w:themeFill="accent1"/>
      </w:tcPr>
    </w:tblStylePr>
    <w:tblStylePr w:type="lastRow">
      <w:rPr>
        <w:b/>
        <w:bCs/>
      </w:rPr>
      <w:tblPr/>
      <w:tcPr>
        <w:tcBorders>
          <w:top w:val="double" w:sz="4" w:space="0" w:color="FBBA00" w:themeColor="accent1"/>
        </w:tcBorders>
      </w:tcPr>
    </w:tblStylePr>
    <w:tblStylePr w:type="firstCol">
      <w:rPr>
        <w:b/>
        <w:bCs/>
      </w:rPr>
    </w:tblStylePr>
    <w:tblStylePr w:type="lastCol">
      <w:rPr>
        <w:b/>
        <w:bCs/>
      </w:rPr>
    </w:tblStylePr>
    <w:tblStylePr w:type="band1Vert">
      <w:tblPr/>
      <w:tcPr>
        <w:shd w:val="clear" w:color="auto" w:fill="FFF1CB" w:themeFill="accent1" w:themeFillTint="33"/>
      </w:tcPr>
    </w:tblStylePr>
    <w:tblStylePr w:type="band1Horz">
      <w:tblPr/>
      <w:tcPr>
        <w:shd w:val="clear" w:color="auto" w:fill="FFF1CB" w:themeFill="accent1" w:themeFillTint="33"/>
      </w:tcPr>
    </w:tblStylePr>
  </w:style>
  <w:style w:type="table" w:customStyle="1" w:styleId="Tabulkasmkou42">
    <w:name w:val="Tabulka s mřížkou 42"/>
    <w:basedOn w:val="Normlntabulka"/>
    <w:uiPriority w:val="49"/>
    <w:rsid w:val="00D6698C"/>
    <w:pPr>
      <w:spacing w:after="0" w:line="240" w:lineRule="auto"/>
    </w:pPr>
    <w:rPr>
      <w:rFonts w:ascii="Calibri" w:eastAsia="Calibri" w:hAnsi="Calibri" w:cs="Times New Roman"/>
      <w:sz w:val="20"/>
      <w:szCs w:val="20"/>
      <w:lang w:eastAsia="cs-C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uk-text-large">
    <w:name w:val="uk-text-large"/>
    <w:basedOn w:val="Normln"/>
    <w:rsid w:val="00D6698C"/>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msonormal0">
    <w:name w:val="msonormal"/>
    <w:basedOn w:val="Normln"/>
    <w:rsid w:val="00D6698C"/>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63">
    <w:name w:val="xl63"/>
    <w:basedOn w:val="Normln"/>
    <w:rsid w:val="00D6698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cs-CZ"/>
    </w:rPr>
  </w:style>
  <w:style w:type="paragraph" w:customStyle="1" w:styleId="xl64">
    <w:name w:val="xl64"/>
    <w:basedOn w:val="Normln"/>
    <w:rsid w:val="00D6698C"/>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65">
    <w:name w:val="xl65"/>
    <w:basedOn w:val="Normln"/>
    <w:rsid w:val="00D6698C"/>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aAdress">
    <w:name w:val="a_Adress"/>
    <w:basedOn w:val="Normln"/>
    <w:qFormat/>
    <w:rsid w:val="00D6698C"/>
    <w:pPr>
      <w:tabs>
        <w:tab w:val="left" w:pos="4593"/>
      </w:tabs>
      <w:spacing w:after="1021" w:line="280" w:lineRule="atLeast"/>
      <w:contextualSpacing/>
    </w:pPr>
    <w:rPr>
      <w:rFonts w:eastAsia="Calibri" w:cs="Times New Roman"/>
      <w:color w:val="002F62"/>
      <w:sz w:val="22"/>
      <w:szCs w:val="20"/>
      <w:lang w:val="en-GB"/>
    </w:rPr>
  </w:style>
  <w:style w:type="paragraph" w:customStyle="1" w:styleId="Podtitulek">
    <w:name w:val="Podtitulek"/>
    <w:basedOn w:val="Nzev"/>
    <w:link w:val="PodtitulekChar"/>
    <w:qFormat/>
    <w:rsid w:val="00D6698C"/>
    <w:pPr>
      <w:tabs>
        <w:tab w:val="left" w:pos="4593"/>
      </w:tabs>
      <w:spacing w:before="240" w:line="360" w:lineRule="auto"/>
      <w:jc w:val="center"/>
    </w:pPr>
    <w:rPr>
      <w:rFonts w:eastAsia="Calibri" w:cs="Times New Roman"/>
      <w:caps/>
      <w:color w:val="002060"/>
      <w:sz w:val="40"/>
      <w:szCs w:val="44"/>
    </w:rPr>
  </w:style>
  <w:style w:type="character" w:customStyle="1" w:styleId="PodtitulekChar">
    <w:name w:val="Podtitulek Char"/>
    <w:basedOn w:val="NzevChar"/>
    <w:link w:val="Podtitulek"/>
    <w:rsid w:val="00D6698C"/>
    <w:rPr>
      <w:rFonts w:asciiTheme="majorHAnsi" w:eastAsia="Calibri" w:hAnsiTheme="majorHAnsi" w:cs="Times New Roman"/>
      <w:b/>
      <w:caps/>
      <w:color w:val="002060"/>
      <w:spacing w:val="-7"/>
      <w:sz w:val="40"/>
      <w:szCs w:val="44"/>
      <w:lang w:eastAsia="cs-CZ"/>
    </w:rPr>
  </w:style>
  <w:style w:type="paragraph" w:customStyle="1" w:styleId="Obrzektitulek">
    <w:name w:val="Obrázek titulek"/>
    <w:basedOn w:val="Titulek"/>
    <w:link w:val="ObrzektitulekChar"/>
    <w:qFormat/>
    <w:rsid w:val="00D6698C"/>
    <w:pPr>
      <w:spacing w:before="120" w:after="480" w:line="240" w:lineRule="auto"/>
      <w:jc w:val="center"/>
    </w:pPr>
    <w:rPr>
      <w:rFonts w:ascii="Calibri" w:eastAsia="Calibri" w:hAnsi="Calibri" w:cs="Times New Roman"/>
      <w:b/>
      <w:color w:val="FBBA00" w:themeColor="accent1"/>
      <w:sz w:val="18"/>
      <w:lang w:eastAsia="cs-CZ"/>
    </w:rPr>
  </w:style>
  <w:style w:type="character" w:customStyle="1" w:styleId="ObrzektitulekChar">
    <w:name w:val="Obrázek titulek Char"/>
    <w:basedOn w:val="Standardnpsmoodstavce"/>
    <w:link w:val="Obrzektitulek"/>
    <w:rsid w:val="00D6698C"/>
    <w:rPr>
      <w:rFonts w:ascii="Calibri" w:eastAsia="Calibri" w:hAnsi="Calibri" w:cs="Times New Roman"/>
      <w:b/>
      <w:bCs/>
      <w:color w:val="FBBA00" w:themeColor="accent1"/>
      <w:sz w:val="18"/>
      <w:szCs w:val="18"/>
      <w:lang w:eastAsia="cs-CZ"/>
    </w:rPr>
  </w:style>
  <w:style w:type="character" w:customStyle="1" w:styleId="TabulkaChar">
    <w:name w:val="Tabulka Char"/>
    <w:basedOn w:val="Standardnpsmoodstavce"/>
    <w:link w:val="Tabulka"/>
    <w:rsid w:val="00D6698C"/>
    <w:rPr>
      <w:rFonts w:ascii="Cambria" w:eastAsia="Times New Roman" w:hAnsi="Cambria" w:cs="Arial Narrow"/>
      <w:i/>
      <w:iCs/>
      <w:sz w:val="24"/>
      <w:szCs w:val="24"/>
      <w:lang w:eastAsia="cs-CZ"/>
    </w:rPr>
  </w:style>
  <w:style w:type="paragraph" w:customStyle="1" w:styleId="Dodvka">
    <w:name w:val="Dodávka"/>
    <w:basedOn w:val="Normln"/>
    <w:link w:val="DodvkaChar"/>
    <w:qFormat/>
    <w:rsid w:val="00D6698C"/>
    <w:pPr>
      <w:spacing w:after="200" w:line="276" w:lineRule="auto"/>
      <w:jc w:val="left"/>
    </w:pPr>
    <w:rPr>
      <w:rFonts w:ascii="Calibri" w:eastAsia="Calibri" w:hAnsi="Calibri" w:cs="Times New Roman"/>
      <w:b/>
      <w:sz w:val="24"/>
      <w:szCs w:val="24"/>
    </w:rPr>
  </w:style>
  <w:style w:type="character" w:customStyle="1" w:styleId="DodvkaChar">
    <w:name w:val="Dodávka Char"/>
    <w:basedOn w:val="Standardnpsmoodstavce"/>
    <w:link w:val="Dodvka"/>
    <w:rsid w:val="00D6698C"/>
    <w:rPr>
      <w:rFonts w:ascii="Calibri" w:eastAsia="Calibri" w:hAnsi="Calibri" w:cs="Times New Roman"/>
      <w:b/>
      <w:sz w:val="24"/>
      <w:szCs w:val="24"/>
    </w:rPr>
  </w:style>
  <w:style w:type="character" w:customStyle="1" w:styleId="Odrka3plohasmlouvyChar">
    <w:name w:val="Odrážka 3 příloha smlouvy Char"/>
    <w:basedOn w:val="Standardnpsmoodstavce"/>
    <w:link w:val="Odrka3plohasmlouvy"/>
    <w:locked/>
    <w:rsid w:val="00D6698C"/>
  </w:style>
  <w:style w:type="paragraph" w:customStyle="1" w:styleId="Odrka3plohasmlouvy">
    <w:name w:val="Odrážka 3 příloha smlouvy"/>
    <w:basedOn w:val="Normln"/>
    <w:link w:val="Odrka3plohasmlouvyChar"/>
    <w:rsid w:val="00D6698C"/>
    <w:pPr>
      <w:numPr>
        <w:numId w:val="81"/>
      </w:numPr>
      <w:spacing w:before="60" w:after="60" w:line="240" w:lineRule="auto"/>
    </w:pPr>
    <w:rPr>
      <w:rFonts w:asciiTheme="minorHAnsi" w:hAnsiTheme="minorHAnsi"/>
      <w:sz w:val="22"/>
    </w:rPr>
  </w:style>
  <w:style w:type="paragraph" w:customStyle="1" w:styleId="Odrazka1zacislem">
    <w:name w:val="Odrazka 1 za cislem"/>
    <w:basedOn w:val="Normln"/>
    <w:link w:val="Odrazka1zacislemChar"/>
    <w:qFormat/>
    <w:rsid w:val="00D6698C"/>
    <w:pPr>
      <w:numPr>
        <w:numId w:val="82"/>
      </w:numPr>
      <w:spacing w:after="0" w:line="240" w:lineRule="auto"/>
    </w:pPr>
    <w:rPr>
      <w:rFonts w:eastAsia="Calibri" w:cs="Times New Roman"/>
      <w:sz w:val="20"/>
      <w:szCs w:val="20"/>
    </w:rPr>
  </w:style>
  <w:style w:type="character" w:customStyle="1" w:styleId="Odrazka1zacislemChar">
    <w:name w:val="Odrazka 1 za cislem Char"/>
    <w:link w:val="Odrazka1zacislem"/>
    <w:rsid w:val="00D6698C"/>
    <w:rPr>
      <w:rFonts w:ascii="Arial" w:eastAsia="Calibri" w:hAnsi="Arial" w:cs="Times New Roman"/>
      <w:sz w:val="20"/>
      <w:szCs w:val="20"/>
    </w:rPr>
  </w:style>
  <w:style w:type="paragraph" w:customStyle="1" w:styleId="odrky">
    <w:name w:val="odrážky"/>
    <w:basedOn w:val="Odstavecseseznamem"/>
    <w:qFormat/>
    <w:rsid w:val="00D6698C"/>
    <w:pPr>
      <w:numPr>
        <w:numId w:val="83"/>
      </w:numPr>
      <w:spacing w:after="60" w:line="276" w:lineRule="auto"/>
    </w:pPr>
    <w:rPr>
      <w:rFonts w:asciiTheme="minorHAnsi" w:eastAsia="Times New Roman" w:hAnsiTheme="minorHAnsi" w:cs="Times New Roman"/>
      <w:sz w:val="20"/>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96398">
      <w:bodyDiv w:val="1"/>
      <w:marLeft w:val="0"/>
      <w:marRight w:val="0"/>
      <w:marTop w:val="0"/>
      <w:marBottom w:val="0"/>
      <w:divBdr>
        <w:top w:val="none" w:sz="0" w:space="0" w:color="auto"/>
        <w:left w:val="none" w:sz="0" w:space="0" w:color="auto"/>
        <w:bottom w:val="none" w:sz="0" w:space="0" w:color="auto"/>
        <w:right w:val="none" w:sz="0" w:space="0" w:color="auto"/>
      </w:divBdr>
      <w:divsChild>
        <w:div w:id="117143006">
          <w:marLeft w:val="0"/>
          <w:marRight w:val="0"/>
          <w:marTop w:val="0"/>
          <w:marBottom w:val="0"/>
          <w:divBdr>
            <w:top w:val="none" w:sz="0" w:space="0" w:color="auto"/>
            <w:left w:val="none" w:sz="0" w:space="0" w:color="auto"/>
            <w:bottom w:val="none" w:sz="0" w:space="0" w:color="auto"/>
            <w:right w:val="none" w:sz="0" w:space="0" w:color="auto"/>
          </w:divBdr>
          <w:divsChild>
            <w:div w:id="480654970">
              <w:marLeft w:val="0"/>
              <w:marRight w:val="0"/>
              <w:marTop w:val="0"/>
              <w:marBottom w:val="0"/>
              <w:divBdr>
                <w:top w:val="none" w:sz="0" w:space="0" w:color="auto"/>
                <w:left w:val="none" w:sz="0" w:space="0" w:color="auto"/>
                <w:bottom w:val="none" w:sz="0" w:space="0" w:color="auto"/>
                <w:right w:val="none" w:sz="0" w:space="0" w:color="auto"/>
              </w:divBdr>
              <w:divsChild>
                <w:div w:id="2023973382">
                  <w:marLeft w:val="0"/>
                  <w:marRight w:val="0"/>
                  <w:marTop w:val="0"/>
                  <w:marBottom w:val="0"/>
                  <w:divBdr>
                    <w:top w:val="none" w:sz="0" w:space="0" w:color="auto"/>
                    <w:left w:val="none" w:sz="0" w:space="0" w:color="auto"/>
                    <w:bottom w:val="none" w:sz="0" w:space="0" w:color="auto"/>
                    <w:right w:val="none" w:sz="0" w:space="0" w:color="auto"/>
                  </w:divBdr>
                  <w:divsChild>
                    <w:div w:id="1656909044">
                      <w:marLeft w:val="0"/>
                      <w:marRight w:val="0"/>
                      <w:marTop w:val="0"/>
                      <w:marBottom w:val="0"/>
                      <w:divBdr>
                        <w:top w:val="none" w:sz="0" w:space="0" w:color="auto"/>
                        <w:left w:val="none" w:sz="0" w:space="0" w:color="auto"/>
                        <w:bottom w:val="none" w:sz="0" w:space="0" w:color="auto"/>
                        <w:right w:val="none" w:sz="0" w:space="0" w:color="auto"/>
                      </w:divBdr>
                      <w:divsChild>
                        <w:div w:id="7301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04751">
      <w:bodyDiv w:val="1"/>
      <w:marLeft w:val="0"/>
      <w:marRight w:val="0"/>
      <w:marTop w:val="0"/>
      <w:marBottom w:val="0"/>
      <w:divBdr>
        <w:top w:val="none" w:sz="0" w:space="0" w:color="auto"/>
        <w:left w:val="none" w:sz="0" w:space="0" w:color="auto"/>
        <w:bottom w:val="none" w:sz="0" w:space="0" w:color="auto"/>
        <w:right w:val="none" w:sz="0" w:space="0" w:color="auto"/>
      </w:divBdr>
    </w:div>
    <w:div w:id="141504248">
      <w:bodyDiv w:val="1"/>
      <w:marLeft w:val="0"/>
      <w:marRight w:val="0"/>
      <w:marTop w:val="0"/>
      <w:marBottom w:val="0"/>
      <w:divBdr>
        <w:top w:val="none" w:sz="0" w:space="0" w:color="auto"/>
        <w:left w:val="none" w:sz="0" w:space="0" w:color="auto"/>
        <w:bottom w:val="none" w:sz="0" w:space="0" w:color="auto"/>
        <w:right w:val="none" w:sz="0" w:space="0" w:color="auto"/>
      </w:divBdr>
      <w:divsChild>
        <w:div w:id="1720781331">
          <w:marLeft w:val="547"/>
          <w:marRight w:val="0"/>
          <w:marTop w:val="0"/>
          <w:marBottom w:val="0"/>
          <w:divBdr>
            <w:top w:val="none" w:sz="0" w:space="0" w:color="auto"/>
            <w:left w:val="none" w:sz="0" w:space="0" w:color="auto"/>
            <w:bottom w:val="none" w:sz="0" w:space="0" w:color="auto"/>
            <w:right w:val="none" w:sz="0" w:space="0" w:color="auto"/>
          </w:divBdr>
        </w:div>
        <w:div w:id="1824273308">
          <w:marLeft w:val="547"/>
          <w:marRight w:val="0"/>
          <w:marTop w:val="0"/>
          <w:marBottom w:val="0"/>
          <w:divBdr>
            <w:top w:val="none" w:sz="0" w:space="0" w:color="auto"/>
            <w:left w:val="none" w:sz="0" w:space="0" w:color="auto"/>
            <w:bottom w:val="none" w:sz="0" w:space="0" w:color="auto"/>
            <w:right w:val="none" w:sz="0" w:space="0" w:color="auto"/>
          </w:divBdr>
        </w:div>
        <w:div w:id="1983146614">
          <w:marLeft w:val="547"/>
          <w:marRight w:val="0"/>
          <w:marTop w:val="0"/>
          <w:marBottom w:val="0"/>
          <w:divBdr>
            <w:top w:val="none" w:sz="0" w:space="0" w:color="auto"/>
            <w:left w:val="none" w:sz="0" w:space="0" w:color="auto"/>
            <w:bottom w:val="none" w:sz="0" w:space="0" w:color="auto"/>
            <w:right w:val="none" w:sz="0" w:space="0" w:color="auto"/>
          </w:divBdr>
        </w:div>
      </w:divsChild>
    </w:div>
    <w:div w:id="165823696">
      <w:bodyDiv w:val="1"/>
      <w:marLeft w:val="0"/>
      <w:marRight w:val="0"/>
      <w:marTop w:val="0"/>
      <w:marBottom w:val="0"/>
      <w:divBdr>
        <w:top w:val="none" w:sz="0" w:space="0" w:color="auto"/>
        <w:left w:val="none" w:sz="0" w:space="0" w:color="auto"/>
        <w:bottom w:val="none" w:sz="0" w:space="0" w:color="auto"/>
        <w:right w:val="none" w:sz="0" w:space="0" w:color="auto"/>
      </w:divBdr>
    </w:div>
    <w:div w:id="206842697">
      <w:bodyDiv w:val="1"/>
      <w:marLeft w:val="0"/>
      <w:marRight w:val="0"/>
      <w:marTop w:val="0"/>
      <w:marBottom w:val="0"/>
      <w:divBdr>
        <w:top w:val="none" w:sz="0" w:space="0" w:color="auto"/>
        <w:left w:val="none" w:sz="0" w:space="0" w:color="auto"/>
        <w:bottom w:val="none" w:sz="0" w:space="0" w:color="auto"/>
        <w:right w:val="none" w:sz="0" w:space="0" w:color="auto"/>
      </w:divBdr>
    </w:div>
    <w:div w:id="239945065">
      <w:bodyDiv w:val="1"/>
      <w:marLeft w:val="0"/>
      <w:marRight w:val="0"/>
      <w:marTop w:val="0"/>
      <w:marBottom w:val="0"/>
      <w:divBdr>
        <w:top w:val="none" w:sz="0" w:space="0" w:color="auto"/>
        <w:left w:val="none" w:sz="0" w:space="0" w:color="auto"/>
        <w:bottom w:val="none" w:sz="0" w:space="0" w:color="auto"/>
        <w:right w:val="none" w:sz="0" w:space="0" w:color="auto"/>
      </w:divBdr>
      <w:divsChild>
        <w:div w:id="604651320">
          <w:marLeft w:val="0"/>
          <w:marRight w:val="0"/>
          <w:marTop w:val="0"/>
          <w:marBottom w:val="0"/>
          <w:divBdr>
            <w:top w:val="none" w:sz="0" w:space="0" w:color="auto"/>
            <w:left w:val="none" w:sz="0" w:space="0" w:color="auto"/>
            <w:bottom w:val="none" w:sz="0" w:space="0" w:color="auto"/>
            <w:right w:val="none" w:sz="0" w:space="0" w:color="auto"/>
          </w:divBdr>
          <w:divsChild>
            <w:div w:id="1221789003">
              <w:marLeft w:val="0"/>
              <w:marRight w:val="0"/>
              <w:marTop w:val="0"/>
              <w:marBottom w:val="0"/>
              <w:divBdr>
                <w:top w:val="none" w:sz="0" w:space="0" w:color="auto"/>
                <w:left w:val="none" w:sz="0" w:space="0" w:color="auto"/>
                <w:bottom w:val="none" w:sz="0" w:space="0" w:color="auto"/>
                <w:right w:val="none" w:sz="0" w:space="0" w:color="auto"/>
              </w:divBdr>
            </w:div>
          </w:divsChild>
        </w:div>
        <w:div w:id="2008245316">
          <w:marLeft w:val="0"/>
          <w:marRight w:val="0"/>
          <w:marTop w:val="0"/>
          <w:marBottom w:val="0"/>
          <w:divBdr>
            <w:top w:val="none" w:sz="0" w:space="0" w:color="auto"/>
            <w:left w:val="none" w:sz="0" w:space="0" w:color="auto"/>
            <w:bottom w:val="none" w:sz="0" w:space="0" w:color="auto"/>
            <w:right w:val="none" w:sz="0" w:space="0" w:color="auto"/>
          </w:divBdr>
          <w:divsChild>
            <w:div w:id="1101414317">
              <w:marLeft w:val="0"/>
              <w:marRight w:val="0"/>
              <w:marTop w:val="0"/>
              <w:marBottom w:val="0"/>
              <w:divBdr>
                <w:top w:val="none" w:sz="0" w:space="0" w:color="auto"/>
                <w:left w:val="none" w:sz="0" w:space="0" w:color="auto"/>
                <w:bottom w:val="none" w:sz="0" w:space="0" w:color="auto"/>
                <w:right w:val="none" w:sz="0" w:space="0" w:color="auto"/>
              </w:divBdr>
              <w:divsChild>
                <w:div w:id="10380924">
                  <w:marLeft w:val="0"/>
                  <w:marRight w:val="0"/>
                  <w:marTop w:val="0"/>
                  <w:marBottom w:val="0"/>
                  <w:divBdr>
                    <w:top w:val="none" w:sz="0" w:space="0" w:color="auto"/>
                    <w:left w:val="none" w:sz="0" w:space="0" w:color="auto"/>
                    <w:bottom w:val="none" w:sz="0" w:space="0" w:color="auto"/>
                    <w:right w:val="none" w:sz="0" w:space="0" w:color="auto"/>
                  </w:divBdr>
                  <w:divsChild>
                    <w:div w:id="1371297508">
                      <w:marLeft w:val="0"/>
                      <w:marRight w:val="0"/>
                      <w:marTop w:val="0"/>
                      <w:marBottom w:val="0"/>
                      <w:divBdr>
                        <w:top w:val="none" w:sz="0" w:space="0" w:color="auto"/>
                        <w:left w:val="none" w:sz="0" w:space="0" w:color="auto"/>
                        <w:bottom w:val="none" w:sz="0" w:space="0" w:color="auto"/>
                        <w:right w:val="none" w:sz="0" w:space="0" w:color="auto"/>
                      </w:divBdr>
                      <w:divsChild>
                        <w:div w:id="897715533">
                          <w:marLeft w:val="0"/>
                          <w:marRight w:val="0"/>
                          <w:marTop w:val="0"/>
                          <w:marBottom w:val="0"/>
                          <w:divBdr>
                            <w:top w:val="none" w:sz="0" w:space="0" w:color="auto"/>
                            <w:left w:val="none" w:sz="0" w:space="0" w:color="auto"/>
                            <w:bottom w:val="none" w:sz="0" w:space="0" w:color="auto"/>
                            <w:right w:val="none" w:sz="0" w:space="0" w:color="auto"/>
                          </w:divBdr>
                          <w:divsChild>
                            <w:div w:id="1015572986">
                              <w:marLeft w:val="0"/>
                              <w:marRight w:val="0"/>
                              <w:marTop w:val="0"/>
                              <w:marBottom w:val="0"/>
                              <w:divBdr>
                                <w:top w:val="none" w:sz="0" w:space="0" w:color="auto"/>
                                <w:left w:val="none" w:sz="0" w:space="0" w:color="auto"/>
                                <w:bottom w:val="none" w:sz="0" w:space="0" w:color="auto"/>
                                <w:right w:val="none" w:sz="0" w:space="0" w:color="auto"/>
                              </w:divBdr>
                              <w:divsChild>
                                <w:div w:id="2077387895">
                                  <w:marLeft w:val="0"/>
                                  <w:marRight w:val="0"/>
                                  <w:marTop w:val="0"/>
                                  <w:marBottom w:val="0"/>
                                  <w:divBdr>
                                    <w:top w:val="none" w:sz="0" w:space="0" w:color="auto"/>
                                    <w:left w:val="none" w:sz="0" w:space="0" w:color="auto"/>
                                    <w:bottom w:val="none" w:sz="0" w:space="0" w:color="auto"/>
                                    <w:right w:val="none" w:sz="0" w:space="0" w:color="auto"/>
                                  </w:divBdr>
                                  <w:divsChild>
                                    <w:div w:id="18492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175422">
          <w:marLeft w:val="0"/>
          <w:marRight w:val="0"/>
          <w:marTop w:val="0"/>
          <w:marBottom w:val="0"/>
          <w:divBdr>
            <w:top w:val="none" w:sz="0" w:space="0" w:color="auto"/>
            <w:left w:val="none" w:sz="0" w:space="0" w:color="auto"/>
            <w:bottom w:val="none" w:sz="0" w:space="0" w:color="auto"/>
            <w:right w:val="none" w:sz="0" w:space="0" w:color="auto"/>
          </w:divBdr>
          <w:divsChild>
            <w:div w:id="76653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98771">
      <w:bodyDiv w:val="1"/>
      <w:marLeft w:val="0"/>
      <w:marRight w:val="0"/>
      <w:marTop w:val="0"/>
      <w:marBottom w:val="0"/>
      <w:divBdr>
        <w:top w:val="none" w:sz="0" w:space="0" w:color="auto"/>
        <w:left w:val="none" w:sz="0" w:space="0" w:color="auto"/>
        <w:bottom w:val="none" w:sz="0" w:space="0" w:color="auto"/>
        <w:right w:val="none" w:sz="0" w:space="0" w:color="auto"/>
      </w:divBdr>
    </w:div>
    <w:div w:id="298000693">
      <w:bodyDiv w:val="1"/>
      <w:marLeft w:val="0"/>
      <w:marRight w:val="0"/>
      <w:marTop w:val="0"/>
      <w:marBottom w:val="0"/>
      <w:divBdr>
        <w:top w:val="none" w:sz="0" w:space="0" w:color="auto"/>
        <w:left w:val="none" w:sz="0" w:space="0" w:color="auto"/>
        <w:bottom w:val="none" w:sz="0" w:space="0" w:color="auto"/>
        <w:right w:val="none" w:sz="0" w:space="0" w:color="auto"/>
      </w:divBdr>
      <w:divsChild>
        <w:div w:id="518158982">
          <w:marLeft w:val="0"/>
          <w:marRight w:val="0"/>
          <w:marTop w:val="0"/>
          <w:marBottom w:val="0"/>
          <w:divBdr>
            <w:top w:val="none" w:sz="0" w:space="0" w:color="auto"/>
            <w:left w:val="none" w:sz="0" w:space="0" w:color="auto"/>
            <w:bottom w:val="none" w:sz="0" w:space="0" w:color="auto"/>
            <w:right w:val="none" w:sz="0" w:space="0" w:color="auto"/>
          </w:divBdr>
          <w:divsChild>
            <w:div w:id="1019817010">
              <w:marLeft w:val="0"/>
              <w:marRight w:val="0"/>
              <w:marTop w:val="0"/>
              <w:marBottom w:val="0"/>
              <w:divBdr>
                <w:top w:val="none" w:sz="0" w:space="0" w:color="auto"/>
                <w:left w:val="none" w:sz="0" w:space="0" w:color="auto"/>
                <w:bottom w:val="none" w:sz="0" w:space="0" w:color="auto"/>
                <w:right w:val="none" w:sz="0" w:space="0" w:color="auto"/>
              </w:divBdr>
              <w:divsChild>
                <w:div w:id="331176864">
                  <w:marLeft w:val="0"/>
                  <w:marRight w:val="0"/>
                  <w:marTop w:val="0"/>
                  <w:marBottom w:val="0"/>
                  <w:divBdr>
                    <w:top w:val="none" w:sz="0" w:space="0" w:color="auto"/>
                    <w:left w:val="none" w:sz="0" w:space="0" w:color="auto"/>
                    <w:bottom w:val="none" w:sz="0" w:space="0" w:color="auto"/>
                    <w:right w:val="none" w:sz="0" w:space="0" w:color="auto"/>
                  </w:divBdr>
                  <w:divsChild>
                    <w:div w:id="650521710">
                      <w:marLeft w:val="0"/>
                      <w:marRight w:val="0"/>
                      <w:marTop w:val="0"/>
                      <w:marBottom w:val="0"/>
                      <w:divBdr>
                        <w:top w:val="none" w:sz="0" w:space="0" w:color="auto"/>
                        <w:left w:val="none" w:sz="0" w:space="0" w:color="auto"/>
                        <w:bottom w:val="none" w:sz="0" w:space="0" w:color="auto"/>
                        <w:right w:val="none" w:sz="0" w:space="0" w:color="auto"/>
                      </w:divBdr>
                      <w:divsChild>
                        <w:div w:id="77020806">
                          <w:marLeft w:val="120"/>
                          <w:marRight w:val="120"/>
                          <w:marTop w:val="120"/>
                          <w:marBottom w:val="120"/>
                          <w:divBdr>
                            <w:top w:val="none" w:sz="0" w:space="0" w:color="auto"/>
                            <w:left w:val="none" w:sz="0" w:space="0" w:color="auto"/>
                            <w:bottom w:val="none" w:sz="0" w:space="0" w:color="auto"/>
                            <w:right w:val="none" w:sz="0" w:space="0" w:color="auto"/>
                          </w:divBdr>
                          <w:divsChild>
                            <w:div w:id="1713382856">
                              <w:marLeft w:val="0"/>
                              <w:marRight w:val="0"/>
                              <w:marTop w:val="0"/>
                              <w:marBottom w:val="0"/>
                              <w:divBdr>
                                <w:top w:val="single" w:sz="6" w:space="8" w:color="CCCCCC"/>
                                <w:left w:val="none" w:sz="0" w:space="0" w:color="auto"/>
                                <w:bottom w:val="none" w:sz="0" w:space="0" w:color="auto"/>
                                <w:right w:val="none" w:sz="0" w:space="0" w:color="auto"/>
                              </w:divBdr>
                              <w:divsChild>
                                <w:div w:id="1360736983">
                                  <w:marLeft w:val="0"/>
                                  <w:marRight w:val="0"/>
                                  <w:marTop w:val="0"/>
                                  <w:marBottom w:val="0"/>
                                  <w:divBdr>
                                    <w:top w:val="none" w:sz="0" w:space="0" w:color="auto"/>
                                    <w:left w:val="none" w:sz="0" w:space="0" w:color="auto"/>
                                    <w:bottom w:val="none" w:sz="0" w:space="0" w:color="auto"/>
                                    <w:right w:val="none" w:sz="0" w:space="0" w:color="auto"/>
                                  </w:divBdr>
                                  <w:divsChild>
                                    <w:div w:id="7163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246676">
      <w:bodyDiv w:val="1"/>
      <w:marLeft w:val="0"/>
      <w:marRight w:val="0"/>
      <w:marTop w:val="0"/>
      <w:marBottom w:val="0"/>
      <w:divBdr>
        <w:top w:val="none" w:sz="0" w:space="0" w:color="auto"/>
        <w:left w:val="none" w:sz="0" w:space="0" w:color="auto"/>
        <w:bottom w:val="none" w:sz="0" w:space="0" w:color="auto"/>
        <w:right w:val="none" w:sz="0" w:space="0" w:color="auto"/>
      </w:divBdr>
    </w:div>
    <w:div w:id="384330125">
      <w:bodyDiv w:val="1"/>
      <w:marLeft w:val="0"/>
      <w:marRight w:val="0"/>
      <w:marTop w:val="0"/>
      <w:marBottom w:val="0"/>
      <w:divBdr>
        <w:top w:val="none" w:sz="0" w:space="0" w:color="auto"/>
        <w:left w:val="none" w:sz="0" w:space="0" w:color="auto"/>
        <w:bottom w:val="none" w:sz="0" w:space="0" w:color="auto"/>
        <w:right w:val="none" w:sz="0" w:space="0" w:color="auto"/>
      </w:divBdr>
      <w:divsChild>
        <w:div w:id="2064718840">
          <w:marLeft w:val="0"/>
          <w:marRight w:val="0"/>
          <w:marTop w:val="0"/>
          <w:marBottom w:val="0"/>
          <w:divBdr>
            <w:top w:val="none" w:sz="0" w:space="0" w:color="auto"/>
            <w:left w:val="none" w:sz="0" w:space="0" w:color="auto"/>
            <w:bottom w:val="none" w:sz="0" w:space="0" w:color="auto"/>
            <w:right w:val="none" w:sz="0" w:space="0" w:color="auto"/>
          </w:divBdr>
          <w:divsChild>
            <w:div w:id="582296201">
              <w:marLeft w:val="0"/>
              <w:marRight w:val="0"/>
              <w:marTop w:val="0"/>
              <w:marBottom w:val="0"/>
              <w:divBdr>
                <w:top w:val="none" w:sz="0" w:space="0" w:color="auto"/>
                <w:left w:val="none" w:sz="0" w:space="0" w:color="auto"/>
                <w:bottom w:val="none" w:sz="0" w:space="0" w:color="auto"/>
                <w:right w:val="none" w:sz="0" w:space="0" w:color="auto"/>
              </w:divBdr>
              <w:divsChild>
                <w:div w:id="853106645">
                  <w:marLeft w:val="0"/>
                  <w:marRight w:val="0"/>
                  <w:marTop w:val="0"/>
                  <w:marBottom w:val="0"/>
                  <w:divBdr>
                    <w:top w:val="none" w:sz="0" w:space="0" w:color="auto"/>
                    <w:left w:val="none" w:sz="0" w:space="0" w:color="auto"/>
                    <w:bottom w:val="none" w:sz="0" w:space="0" w:color="auto"/>
                    <w:right w:val="none" w:sz="0" w:space="0" w:color="auto"/>
                  </w:divBdr>
                  <w:divsChild>
                    <w:div w:id="1333290426">
                      <w:marLeft w:val="0"/>
                      <w:marRight w:val="0"/>
                      <w:marTop w:val="0"/>
                      <w:marBottom w:val="0"/>
                      <w:divBdr>
                        <w:top w:val="none" w:sz="0" w:space="0" w:color="auto"/>
                        <w:left w:val="none" w:sz="0" w:space="0" w:color="auto"/>
                        <w:bottom w:val="none" w:sz="0" w:space="0" w:color="auto"/>
                        <w:right w:val="none" w:sz="0" w:space="0" w:color="auto"/>
                      </w:divBdr>
                      <w:divsChild>
                        <w:div w:id="383648477">
                          <w:marLeft w:val="120"/>
                          <w:marRight w:val="120"/>
                          <w:marTop w:val="120"/>
                          <w:marBottom w:val="120"/>
                          <w:divBdr>
                            <w:top w:val="none" w:sz="0" w:space="0" w:color="auto"/>
                            <w:left w:val="none" w:sz="0" w:space="0" w:color="auto"/>
                            <w:bottom w:val="none" w:sz="0" w:space="0" w:color="auto"/>
                            <w:right w:val="none" w:sz="0" w:space="0" w:color="auto"/>
                          </w:divBdr>
                          <w:divsChild>
                            <w:div w:id="1920362163">
                              <w:marLeft w:val="0"/>
                              <w:marRight w:val="0"/>
                              <w:marTop w:val="0"/>
                              <w:marBottom w:val="0"/>
                              <w:divBdr>
                                <w:top w:val="single" w:sz="6" w:space="8" w:color="CCCCCC"/>
                                <w:left w:val="none" w:sz="0" w:space="0" w:color="auto"/>
                                <w:bottom w:val="none" w:sz="0" w:space="0" w:color="auto"/>
                                <w:right w:val="none" w:sz="0" w:space="0" w:color="auto"/>
                              </w:divBdr>
                              <w:divsChild>
                                <w:div w:id="595594941">
                                  <w:marLeft w:val="0"/>
                                  <w:marRight w:val="0"/>
                                  <w:marTop w:val="0"/>
                                  <w:marBottom w:val="0"/>
                                  <w:divBdr>
                                    <w:top w:val="none" w:sz="0" w:space="0" w:color="auto"/>
                                    <w:left w:val="none" w:sz="0" w:space="0" w:color="auto"/>
                                    <w:bottom w:val="none" w:sz="0" w:space="0" w:color="auto"/>
                                    <w:right w:val="none" w:sz="0" w:space="0" w:color="auto"/>
                                  </w:divBdr>
                                  <w:divsChild>
                                    <w:div w:id="122023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119886">
      <w:bodyDiv w:val="1"/>
      <w:marLeft w:val="0"/>
      <w:marRight w:val="0"/>
      <w:marTop w:val="0"/>
      <w:marBottom w:val="0"/>
      <w:divBdr>
        <w:top w:val="none" w:sz="0" w:space="0" w:color="auto"/>
        <w:left w:val="none" w:sz="0" w:space="0" w:color="auto"/>
        <w:bottom w:val="none" w:sz="0" w:space="0" w:color="auto"/>
        <w:right w:val="none" w:sz="0" w:space="0" w:color="auto"/>
      </w:divBdr>
    </w:div>
    <w:div w:id="417603688">
      <w:bodyDiv w:val="1"/>
      <w:marLeft w:val="0"/>
      <w:marRight w:val="0"/>
      <w:marTop w:val="0"/>
      <w:marBottom w:val="0"/>
      <w:divBdr>
        <w:top w:val="none" w:sz="0" w:space="0" w:color="auto"/>
        <w:left w:val="none" w:sz="0" w:space="0" w:color="auto"/>
        <w:bottom w:val="none" w:sz="0" w:space="0" w:color="auto"/>
        <w:right w:val="none" w:sz="0" w:space="0" w:color="auto"/>
      </w:divBdr>
    </w:div>
    <w:div w:id="439765643">
      <w:bodyDiv w:val="1"/>
      <w:marLeft w:val="0"/>
      <w:marRight w:val="0"/>
      <w:marTop w:val="0"/>
      <w:marBottom w:val="0"/>
      <w:divBdr>
        <w:top w:val="none" w:sz="0" w:space="0" w:color="auto"/>
        <w:left w:val="none" w:sz="0" w:space="0" w:color="auto"/>
        <w:bottom w:val="none" w:sz="0" w:space="0" w:color="auto"/>
        <w:right w:val="none" w:sz="0" w:space="0" w:color="auto"/>
      </w:divBdr>
    </w:div>
    <w:div w:id="464323071">
      <w:bodyDiv w:val="1"/>
      <w:marLeft w:val="0"/>
      <w:marRight w:val="0"/>
      <w:marTop w:val="0"/>
      <w:marBottom w:val="0"/>
      <w:divBdr>
        <w:top w:val="none" w:sz="0" w:space="0" w:color="auto"/>
        <w:left w:val="none" w:sz="0" w:space="0" w:color="auto"/>
        <w:bottom w:val="none" w:sz="0" w:space="0" w:color="auto"/>
        <w:right w:val="none" w:sz="0" w:space="0" w:color="auto"/>
      </w:divBdr>
    </w:div>
    <w:div w:id="477386554">
      <w:bodyDiv w:val="1"/>
      <w:marLeft w:val="0"/>
      <w:marRight w:val="0"/>
      <w:marTop w:val="0"/>
      <w:marBottom w:val="0"/>
      <w:divBdr>
        <w:top w:val="none" w:sz="0" w:space="0" w:color="auto"/>
        <w:left w:val="none" w:sz="0" w:space="0" w:color="auto"/>
        <w:bottom w:val="none" w:sz="0" w:space="0" w:color="auto"/>
        <w:right w:val="none" w:sz="0" w:space="0" w:color="auto"/>
      </w:divBdr>
      <w:divsChild>
        <w:div w:id="1134326010">
          <w:marLeft w:val="0"/>
          <w:marRight w:val="0"/>
          <w:marTop w:val="0"/>
          <w:marBottom w:val="0"/>
          <w:divBdr>
            <w:top w:val="none" w:sz="0" w:space="0" w:color="auto"/>
            <w:left w:val="none" w:sz="0" w:space="0" w:color="auto"/>
            <w:bottom w:val="none" w:sz="0" w:space="0" w:color="auto"/>
            <w:right w:val="none" w:sz="0" w:space="0" w:color="auto"/>
          </w:divBdr>
          <w:divsChild>
            <w:div w:id="916524638">
              <w:marLeft w:val="0"/>
              <w:marRight w:val="0"/>
              <w:marTop w:val="0"/>
              <w:marBottom w:val="0"/>
              <w:divBdr>
                <w:top w:val="none" w:sz="0" w:space="0" w:color="auto"/>
                <w:left w:val="none" w:sz="0" w:space="0" w:color="auto"/>
                <w:bottom w:val="none" w:sz="0" w:space="0" w:color="auto"/>
                <w:right w:val="none" w:sz="0" w:space="0" w:color="auto"/>
              </w:divBdr>
            </w:div>
          </w:divsChild>
        </w:div>
        <w:div w:id="1570923372">
          <w:marLeft w:val="0"/>
          <w:marRight w:val="0"/>
          <w:marTop w:val="0"/>
          <w:marBottom w:val="0"/>
          <w:divBdr>
            <w:top w:val="none" w:sz="0" w:space="0" w:color="auto"/>
            <w:left w:val="none" w:sz="0" w:space="0" w:color="auto"/>
            <w:bottom w:val="none" w:sz="0" w:space="0" w:color="auto"/>
            <w:right w:val="none" w:sz="0" w:space="0" w:color="auto"/>
          </w:divBdr>
          <w:divsChild>
            <w:div w:id="326596575">
              <w:marLeft w:val="0"/>
              <w:marRight w:val="0"/>
              <w:marTop w:val="0"/>
              <w:marBottom w:val="0"/>
              <w:divBdr>
                <w:top w:val="none" w:sz="0" w:space="0" w:color="auto"/>
                <w:left w:val="none" w:sz="0" w:space="0" w:color="auto"/>
                <w:bottom w:val="none" w:sz="0" w:space="0" w:color="auto"/>
                <w:right w:val="none" w:sz="0" w:space="0" w:color="auto"/>
              </w:divBdr>
              <w:divsChild>
                <w:div w:id="2132895358">
                  <w:marLeft w:val="0"/>
                  <w:marRight w:val="0"/>
                  <w:marTop w:val="0"/>
                  <w:marBottom w:val="0"/>
                  <w:divBdr>
                    <w:top w:val="none" w:sz="0" w:space="0" w:color="auto"/>
                    <w:left w:val="none" w:sz="0" w:space="0" w:color="auto"/>
                    <w:bottom w:val="none" w:sz="0" w:space="0" w:color="auto"/>
                    <w:right w:val="none" w:sz="0" w:space="0" w:color="auto"/>
                  </w:divBdr>
                  <w:divsChild>
                    <w:div w:id="1203709461">
                      <w:marLeft w:val="0"/>
                      <w:marRight w:val="0"/>
                      <w:marTop w:val="0"/>
                      <w:marBottom w:val="0"/>
                      <w:divBdr>
                        <w:top w:val="none" w:sz="0" w:space="0" w:color="auto"/>
                        <w:left w:val="none" w:sz="0" w:space="0" w:color="auto"/>
                        <w:bottom w:val="none" w:sz="0" w:space="0" w:color="auto"/>
                        <w:right w:val="none" w:sz="0" w:space="0" w:color="auto"/>
                      </w:divBdr>
                      <w:divsChild>
                        <w:div w:id="1362365733">
                          <w:marLeft w:val="0"/>
                          <w:marRight w:val="0"/>
                          <w:marTop w:val="0"/>
                          <w:marBottom w:val="0"/>
                          <w:divBdr>
                            <w:top w:val="none" w:sz="0" w:space="0" w:color="auto"/>
                            <w:left w:val="none" w:sz="0" w:space="0" w:color="auto"/>
                            <w:bottom w:val="none" w:sz="0" w:space="0" w:color="auto"/>
                            <w:right w:val="none" w:sz="0" w:space="0" w:color="auto"/>
                          </w:divBdr>
                          <w:divsChild>
                            <w:div w:id="151682789">
                              <w:marLeft w:val="0"/>
                              <w:marRight w:val="0"/>
                              <w:marTop w:val="0"/>
                              <w:marBottom w:val="0"/>
                              <w:divBdr>
                                <w:top w:val="none" w:sz="0" w:space="0" w:color="auto"/>
                                <w:left w:val="none" w:sz="0" w:space="0" w:color="auto"/>
                                <w:bottom w:val="none" w:sz="0" w:space="0" w:color="auto"/>
                                <w:right w:val="none" w:sz="0" w:space="0" w:color="auto"/>
                              </w:divBdr>
                              <w:divsChild>
                                <w:div w:id="561869515">
                                  <w:marLeft w:val="0"/>
                                  <w:marRight w:val="0"/>
                                  <w:marTop w:val="0"/>
                                  <w:marBottom w:val="0"/>
                                  <w:divBdr>
                                    <w:top w:val="none" w:sz="0" w:space="0" w:color="auto"/>
                                    <w:left w:val="none" w:sz="0" w:space="0" w:color="auto"/>
                                    <w:bottom w:val="none" w:sz="0" w:space="0" w:color="auto"/>
                                    <w:right w:val="none" w:sz="0" w:space="0" w:color="auto"/>
                                  </w:divBdr>
                                  <w:divsChild>
                                    <w:div w:id="10674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755379">
          <w:marLeft w:val="0"/>
          <w:marRight w:val="0"/>
          <w:marTop w:val="0"/>
          <w:marBottom w:val="0"/>
          <w:divBdr>
            <w:top w:val="none" w:sz="0" w:space="0" w:color="auto"/>
            <w:left w:val="none" w:sz="0" w:space="0" w:color="auto"/>
            <w:bottom w:val="none" w:sz="0" w:space="0" w:color="auto"/>
            <w:right w:val="none" w:sz="0" w:space="0" w:color="auto"/>
          </w:divBdr>
          <w:divsChild>
            <w:div w:id="134659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66386">
      <w:bodyDiv w:val="1"/>
      <w:marLeft w:val="0"/>
      <w:marRight w:val="0"/>
      <w:marTop w:val="0"/>
      <w:marBottom w:val="0"/>
      <w:divBdr>
        <w:top w:val="none" w:sz="0" w:space="0" w:color="auto"/>
        <w:left w:val="none" w:sz="0" w:space="0" w:color="auto"/>
        <w:bottom w:val="none" w:sz="0" w:space="0" w:color="auto"/>
        <w:right w:val="none" w:sz="0" w:space="0" w:color="auto"/>
      </w:divBdr>
    </w:div>
    <w:div w:id="545871893">
      <w:bodyDiv w:val="1"/>
      <w:marLeft w:val="0"/>
      <w:marRight w:val="0"/>
      <w:marTop w:val="0"/>
      <w:marBottom w:val="0"/>
      <w:divBdr>
        <w:top w:val="none" w:sz="0" w:space="0" w:color="auto"/>
        <w:left w:val="none" w:sz="0" w:space="0" w:color="auto"/>
        <w:bottom w:val="none" w:sz="0" w:space="0" w:color="auto"/>
        <w:right w:val="none" w:sz="0" w:space="0" w:color="auto"/>
      </w:divBdr>
    </w:div>
    <w:div w:id="567690523">
      <w:bodyDiv w:val="1"/>
      <w:marLeft w:val="0"/>
      <w:marRight w:val="0"/>
      <w:marTop w:val="0"/>
      <w:marBottom w:val="0"/>
      <w:divBdr>
        <w:top w:val="none" w:sz="0" w:space="0" w:color="auto"/>
        <w:left w:val="none" w:sz="0" w:space="0" w:color="auto"/>
        <w:bottom w:val="none" w:sz="0" w:space="0" w:color="auto"/>
        <w:right w:val="none" w:sz="0" w:space="0" w:color="auto"/>
      </w:divBdr>
    </w:div>
    <w:div w:id="614287006">
      <w:bodyDiv w:val="1"/>
      <w:marLeft w:val="0"/>
      <w:marRight w:val="0"/>
      <w:marTop w:val="0"/>
      <w:marBottom w:val="0"/>
      <w:divBdr>
        <w:top w:val="none" w:sz="0" w:space="0" w:color="auto"/>
        <w:left w:val="none" w:sz="0" w:space="0" w:color="auto"/>
        <w:bottom w:val="none" w:sz="0" w:space="0" w:color="auto"/>
        <w:right w:val="none" w:sz="0" w:space="0" w:color="auto"/>
      </w:divBdr>
    </w:div>
    <w:div w:id="669799785">
      <w:bodyDiv w:val="1"/>
      <w:marLeft w:val="0"/>
      <w:marRight w:val="0"/>
      <w:marTop w:val="0"/>
      <w:marBottom w:val="0"/>
      <w:divBdr>
        <w:top w:val="none" w:sz="0" w:space="0" w:color="auto"/>
        <w:left w:val="none" w:sz="0" w:space="0" w:color="auto"/>
        <w:bottom w:val="none" w:sz="0" w:space="0" w:color="auto"/>
        <w:right w:val="none" w:sz="0" w:space="0" w:color="auto"/>
      </w:divBdr>
    </w:div>
    <w:div w:id="793257985">
      <w:bodyDiv w:val="1"/>
      <w:marLeft w:val="0"/>
      <w:marRight w:val="0"/>
      <w:marTop w:val="0"/>
      <w:marBottom w:val="0"/>
      <w:divBdr>
        <w:top w:val="none" w:sz="0" w:space="0" w:color="auto"/>
        <w:left w:val="none" w:sz="0" w:space="0" w:color="auto"/>
        <w:bottom w:val="none" w:sz="0" w:space="0" w:color="auto"/>
        <w:right w:val="none" w:sz="0" w:space="0" w:color="auto"/>
      </w:divBdr>
      <w:divsChild>
        <w:div w:id="641036264">
          <w:marLeft w:val="0"/>
          <w:marRight w:val="0"/>
          <w:marTop w:val="0"/>
          <w:marBottom w:val="0"/>
          <w:divBdr>
            <w:top w:val="none" w:sz="0" w:space="0" w:color="auto"/>
            <w:left w:val="none" w:sz="0" w:space="0" w:color="auto"/>
            <w:bottom w:val="none" w:sz="0" w:space="0" w:color="auto"/>
            <w:right w:val="none" w:sz="0" w:space="0" w:color="auto"/>
          </w:divBdr>
          <w:divsChild>
            <w:div w:id="1400441267">
              <w:marLeft w:val="0"/>
              <w:marRight w:val="0"/>
              <w:marTop w:val="0"/>
              <w:marBottom w:val="0"/>
              <w:divBdr>
                <w:top w:val="none" w:sz="0" w:space="0" w:color="auto"/>
                <w:left w:val="none" w:sz="0" w:space="0" w:color="auto"/>
                <w:bottom w:val="none" w:sz="0" w:space="0" w:color="auto"/>
                <w:right w:val="none" w:sz="0" w:space="0" w:color="auto"/>
              </w:divBdr>
              <w:divsChild>
                <w:div w:id="964001506">
                  <w:marLeft w:val="0"/>
                  <w:marRight w:val="0"/>
                  <w:marTop w:val="0"/>
                  <w:marBottom w:val="0"/>
                  <w:divBdr>
                    <w:top w:val="none" w:sz="0" w:space="0" w:color="auto"/>
                    <w:left w:val="none" w:sz="0" w:space="0" w:color="auto"/>
                    <w:bottom w:val="none" w:sz="0" w:space="0" w:color="auto"/>
                    <w:right w:val="none" w:sz="0" w:space="0" w:color="auto"/>
                  </w:divBdr>
                  <w:divsChild>
                    <w:div w:id="1127158453">
                      <w:marLeft w:val="0"/>
                      <w:marRight w:val="0"/>
                      <w:marTop w:val="0"/>
                      <w:marBottom w:val="0"/>
                      <w:divBdr>
                        <w:top w:val="none" w:sz="0" w:space="0" w:color="auto"/>
                        <w:left w:val="none" w:sz="0" w:space="0" w:color="auto"/>
                        <w:bottom w:val="none" w:sz="0" w:space="0" w:color="auto"/>
                        <w:right w:val="none" w:sz="0" w:space="0" w:color="auto"/>
                      </w:divBdr>
                      <w:divsChild>
                        <w:div w:id="45410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990441">
      <w:bodyDiv w:val="1"/>
      <w:marLeft w:val="0"/>
      <w:marRight w:val="0"/>
      <w:marTop w:val="0"/>
      <w:marBottom w:val="0"/>
      <w:divBdr>
        <w:top w:val="none" w:sz="0" w:space="0" w:color="auto"/>
        <w:left w:val="none" w:sz="0" w:space="0" w:color="auto"/>
        <w:bottom w:val="none" w:sz="0" w:space="0" w:color="auto"/>
        <w:right w:val="none" w:sz="0" w:space="0" w:color="auto"/>
      </w:divBdr>
    </w:div>
    <w:div w:id="860630909">
      <w:bodyDiv w:val="1"/>
      <w:marLeft w:val="0"/>
      <w:marRight w:val="0"/>
      <w:marTop w:val="0"/>
      <w:marBottom w:val="0"/>
      <w:divBdr>
        <w:top w:val="none" w:sz="0" w:space="0" w:color="auto"/>
        <w:left w:val="none" w:sz="0" w:space="0" w:color="auto"/>
        <w:bottom w:val="none" w:sz="0" w:space="0" w:color="auto"/>
        <w:right w:val="none" w:sz="0" w:space="0" w:color="auto"/>
      </w:divBdr>
      <w:divsChild>
        <w:div w:id="264505709">
          <w:marLeft w:val="0"/>
          <w:marRight w:val="0"/>
          <w:marTop w:val="0"/>
          <w:marBottom w:val="0"/>
          <w:divBdr>
            <w:top w:val="none" w:sz="0" w:space="0" w:color="auto"/>
            <w:left w:val="none" w:sz="0" w:space="0" w:color="auto"/>
            <w:bottom w:val="none" w:sz="0" w:space="0" w:color="auto"/>
            <w:right w:val="none" w:sz="0" w:space="0" w:color="auto"/>
          </w:divBdr>
          <w:divsChild>
            <w:div w:id="903178531">
              <w:marLeft w:val="0"/>
              <w:marRight w:val="0"/>
              <w:marTop w:val="0"/>
              <w:marBottom w:val="0"/>
              <w:divBdr>
                <w:top w:val="none" w:sz="0" w:space="0" w:color="auto"/>
                <w:left w:val="none" w:sz="0" w:space="0" w:color="auto"/>
                <w:bottom w:val="none" w:sz="0" w:space="0" w:color="auto"/>
                <w:right w:val="none" w:sz="0" w:space="0" w:color="auto"/>
              </w:divBdr>
              <w:divsChild>
                <w:div w:id="1182015295">
                  <w:marLeft w:val="0"/>
                  <w:marRight w:val="0"/>
                  <w:marTop w:val="0"/>
                  <w:marBottom w:val="0"/>
                  <w:divBdr>
                    <w:top w:val="none" w:sz="0" w:space="0" w:color="auto"/>
                    <w:left w:val="none" w:sz="0" w:space="0" w:color="auto"/>
                    <w:bottom w:val="none" w:sz="0" w:space="0" w:color="auto"/>
                    <w:right w:val="none" w:sz="0" w:space="0" w:color="auto"/>
                  </w:divBdr>
                  <w:divsChild>
                    <w:div w:id="1626767140">
                      <w:marLeft w:val="0"/>
                      <w:marRight w:val="0"/>
                      <w:marTop w:val="0"/>
                      <w:marBottom w:val="0"/>
                      <w:divBdr>
                        <w:top w:val="none" w:sz="0" w:space="0" w:color="auto"/>
                        <w:left w:val="none" w:sz="0" w:space="0" w:color="auto"/>
                        <w:bottom w:val="none" w:sz="0" w:space="0" w:color="auto"/>
                        <w:right w:val="none" w:sz="0" w:space="0" w:color="auto"/>
                      </w:divBdr>
                      <w:divsChild>
                        <w:div w:id="1263343336">
                          <w:marLeft w:val="120"/>
                          <w:marRight w:val="120"/>
                          <w:marTop w:val="120"/>
                          <w:marBottom w:val="120"/>
                          <w:divBdr>
                            <w:top w:val="none" w:sz="0" w:space="0" w:color="auto"/>
                            <w:left w:val="none" w:sz="0" w:space="0" w:color="auto"/>
                            <w:bottom w:val="none" w:sz="0" w:space="0" w:color="auto"/>
                            <w:right w:val="none" w:sz="0" w:space="0" w:color="auto"/>
                          </w:divBdr>
                          <w:divsChild>
                            <w:div w:id="1000155671">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sChild>
    </w:div>
    <w:div w:id="907690547">
      <w:bodyDiv w:val="1"/>
      <w:marLeft w:val="0"/>
      <w:marRight w:val="0"/>
      <w:marTop w:val="0"/>
      <w:marBottom w:val="0"/>
      <w:divBdr>
        <w:top w:val="none" w:sz="0" w:space="0" w:color="auto"/>
        <w:left w:val="none" w:sz="0" w:space="0" w:color="auto"/>
        <w:bottom w:val="none" w:sz="0" w:space="0" w:color="auto"/>
        <w:right w:val="none" w:sz="0" w:space="0" w:color="auto"/>
      </w:divBdr>
    </w:div>
    <w:div w:id="916789883">
      <w:bodyDiv w:val="1"/>
      <w:marLeft w:val="0"/>
      <w:marRight w:val="0"/>
      <w:marTop w:val="0"/>
      <w:marBottom w:val="0"/>
      <w:divBdr>
        <w:top w:val="none" w:sz="0" w:space="0" w:color="auto"/>
        <w:left w:val="none" w:sz="0" w:space="0" w:color="auto"/>
        <w:bottom w:val="none" w:sz="0" w:space="0" w:color="auto"/>
        <w:right w:val="none" w:sz="0" w:space="0" w:color="auto"/>
      </w:divBdr>
    </w:div>
    <w:div w:id="921453856">
      <w:bodyDiv w:val="1"/>
      <w:marLeft w:val="0"/>
      <w:marRight w:val="0"/>
      <w:marTop w:val="0"/>
      <w:marBottom w:val="0"/>
      <w:divBdr>
        <w:top w:val="none" w:sz="0" w:space="0" w:color="auto"/>
        <w:left w:val="none" w:sz="0" w:space="0" w:color="auto"/>
        <w:bottom w:val="none" w:sz="0" w:space="0" w:color="auto"/>
        <w:right w:val="none" w:sz="0" w:space="0" w:color="auto"/>
      </w:divBdr>
    </w:div>
    <w:div w:id="941105978">
      <w:bodyDiv w:val="1"/>
      <w:marLeft w:val="0"/>
      <w:marRight w:val="0"/>
      <w:marTop w:val="0"/>
      <w:marBottom w:val="0"/>
      <w:divBdr>
        <w:top w:val="none" w:sz="0" w:space="0" w:color="auto"/>
        <w:left w:val="none" w:sz="0" w:space="0" w:color="auto"/>
        <w:bottom w:val="none" w:sz="0" w:space="0" w:color="auto"/>
        <w:right w:val="none" w:sz="0" w:space="0" w:color="auto"/>
      </w:divBdr>
    </w:div>
    <w:div w:id="1060596883">
      <w:bodyDiv w:val="1"/>
      <w:marLeft w:val="0"/>
      <w:marRight w:val="0"/>
      <w:marTop w:val="0"/>
      <w:marBottom w:val="0"/>
      <w:divBdr>
        <w:top w:val="none" w:sz="0" w:space="0" w:color="auto"/>
        <w:left w:val="none" w:sz="0" w:space="0" w:color="auto"/>
        <w:bottom w:val="none" w:sz="0" w:space="0" w:color="auto"/>
        <w:right w:val="none" w:sz="0" w:space="0" w:color="auto"/>
      </w:divBdr>
    </w:div>
    <w:div w:id="1101221426">
      <w:bodyDiv w:val="1"/>
      <w:marLeft w:val="0"/>
      <w:marRight w:val="0"/>
      <w:marTop w:val="0"/>
      <w:marBottom w:val="0"/>
      <w:divBdr>
        <w:top w:val="none" w:sz="0" w:space="0" w:color="auto"/>
        <w:left w:val="none" w:sz="0" w:space="0" w:color="auto"/>
        <w:bottom w:val="none" w:sz="0" w:space="0" w:color="auto"/>
        <w:right w:val="none" w:sz="0" w:space="0" w:color="auto"/>
      </w:divBdr>
    </w:div>
    <w:div w:id="1105467585">
      <w:bodyDiv w:val="1"/>
      <w:marLeft w:val="0"/>
      <w:marRight w:val="0"/>
      <w:marTop w:val="0"/>
      <w:marBottom w:val="0"/>
      <w:divBdr>
        <w:top w:val="none" w:sz="0" w:space="0" w:color="auto"/>
        <w:left w:val="none" w:sz="0" w:space="0" w:color="auto"/>
        <w:bottom w:val="none" w:sz="0" w:space="0" w:color="auto"/>
        <w:right w:val="none" w:sz="0" w:space="0" w:color="auto"/>
      </w:divBdr>
      <w:divsChild>
        <w:div w:id="696468506">
          <w:marLeft w:val="547"/>
          <w:marRight w:val="0"/>
          <w:marTop w:val="0"/>
          <w:marBottom w:val="0"/>
          <w:divBdr>
            <w:top w:val="none" w:sz="0" w:space="0" w:color="auto"/>
            <w:left w:val="none" w:sz="0" w:space="0" w:color="auto"/>
            <w:bottom w:val="none" w:sz="0" w:space="0" w:color="auto"/>
            <w:right w:val="none" w:sz="0" w:space="0" w:color="auto"/>
          </w:divBdr>
        </w:div>
        <w:div w:id="1861310221">
          <w:marLeft w:val="547"/>
          <w:marRight w:val="0"/>
          <w:marTop w:val="0"/>
          <w:marBottom w:val="0"/>
          <w:divBdr>
            <w:top w:val="none" w:sz="0" w:space="0" w:color="auto"/>
            <w:left w:val="none" w:sz="0" w:space="0" w:color="auto"/>
            <w:bottom w:val="none" w:sz="0" w:space="0" w:color="auto"/>
            <w:right w:val="none" w:sz="0" w:space="0" w:color="auto"/>
          </w:divBdr>
        </w:div>
        <w:div w:id="1939828743">
          <w:marLeft w:val="547"/>
          <w:marRight w:val="0"/>
          <w:marTop w:val="0"/>
          <w:marBottom w:val="0"/>
          <w:divBdr>
            <w:top w:val="none" w:sz="0" w:space="0" w:color="auto"/>
            <w:left w:val="none" w:sz="0" w:space="0" w:color="auto"/>
            <w:bottom w:val="none" w:sz="0" w:space="0" w:color="auto"/>
            <w:right w:val="none" w:sz="0" w:space="0" w:color="auto"/>
          </w:divBdr>
        </w:div>
      </w:divsChild>
    </w:div>
    <w:div w:id="1114440118">
      <w:bodyDiv w:val="1"/>
      <w:marLeft w:val="0"/>
      <w:marRight w:val="0"/>
      <w:marTop w:val="0"/>
      <w:marBottom w:val="0"/>
      <w:divBdr>
        <w:top w:val="none" w:sz="0" w:space="0" w:color="auto"/>
        <w:left w:val="none" w:sz="0" w:space="0" w:color="auto"/>
        <w:bottom w:val="none" w:sz="0" w:space="0" w:color="auto"/>
        <w:right w:val="none" w:sz="0" w:space="0" w:color="auto"/>
      </w:divBdr>
      <w:divsChild>
        <w:div w:id="1674256995">
          <w:marLeft w:val="0"/>
          <w:marRight w:val="0"/>
          <w:marTop w:val="0"/>
          <w:marBottom w:val="0"/>
          <w:divBdr>
            <w:top w:val="none" w:sz="0" w:space="0" w:color="auto"/>
            <w:left w:val="none" w:sz="0" w:space="0" w:color="auto"/>
            <w:bottom w:val="none" w:sz="0" w:space="0" w:color="auto"/>
            <w:right w:val="none" w:sz="0" w:space="0" w:color="auto"/>
          </w:divBdr>
        </w:div>
      </w:divsChild>
    </w:div>
    <w:div w:id="1129469992">
      <w:bodyDiv w:val="1"/>
      <w:marLeft w:val="0"/>
      <w:marRight w:val="0"/>
      <w:marTop w:val="0"/>
      <w:marBottom w:val="0"/>
      <w:divBdr>
        <w:top w:val="none" w:sz="0" w:space="0" w:color="auto"/>
        <w:left w:val="none" w:sz="0" w:space="0" w:color="auto"/>
        <w:bottom w:val="none" w:sz="0" w:space="0" w:color="auto"/>
        <w:right w:val="none" w:sz="0" w:space="0" w:color="auto"/>
      </w:divBdr>
      <w:divsChild>
        <w:div w:id="11882814">
          <w:marLeft w:val="0"/>
          <w:marRight w:val="0"/>
          <w:marTop w:val="0"/>
          <w:marBottom w:val="0"/>
          <w:divBdr>
            <w:top w:val="none" w:sz="0" w:space="0" w:color="auto"/>
            <w:left w:val="none" w:sz="0" w:space="0" w:color="auto"/>
            <w:bottom w:val="none" w:sz="0" w:space="0" w:color="auto"/>
            <w:right w:val="none" w:sz="0" w:space="0" w:color="auto"/>
          </w:divBdr>
        </w:div>
        <w:div w:id="12850320">
          <w:marLeft w:val="0"/>
          <w:marRight w:val="0"/>
          <w:marTop w:val="0"/>
          <w:marBottom w:val="0"/>
          <w:divBdr>
            <w:top w:val="none" w:sz="0" w:space="0" w:color="auto"/>
            <w:left w:val="none" w:sz="0" w:space="0" w:color="auto"/>
            <w:bottom w:val="none" w:sz="0" w:space="0" w:color="auto"/>
            <w:right w:val="none" w:sz="0" w:space="0" w:color="auto"/>
          </w:divBdr>
        </w:div>
        <w:div w:id="102650852">
          <w:marLeft w:val="0"/>
          <w:marRight w:val="0"/>
          <w:marTop w:val="0"/>
          <w:marBottom w:val="0"/>
          <w:divBdr>
            <w:top w:val="none" w:sz="0" w:space="0" w:color="auto"/>
            <w:left w:val="none" w:sz="0" w:space="0" w:color="auto"/>
            <w:bottom w:val="none" w:sz="0" w:space="0" w:color="auto"/>
            <w:right w:val="none" w:sz="0" w:space="0" w:color="auto"/>
          </w:divBdr>
        </w:div>
        <w:div w:id="141314588">
          <w:marLeft w:val="0"/>
          <w:marRight w:val="0"/>
          <w:marTop w:val="0"/>
          <w:marBottom w:val="0"/>
          <w:divBdr>
            <w:top w:val="none" w:sz="0" w:space="0" w:color="auto"/>
            <w:left w:val="none" w:sz="0" w:space="0" w:color="auto"/>
            <w:bottom w:val="none" w:sz="0" w:space="0" w:color="auto"/>
            <w:right w:val="none" w:sz="0" w:space="0" w:color="auto"/>
          </w:divBdr>
        </w:div>
        <w:div w:id="234896528">
          <w:marLeft w:val="0"/>
          <w:marRight w:val="0"/>
          <w:marTop w:val="0"/>
          <w:marBottom w:val="0"/>
          <w:divBdr>
            <w:top w:val="none" w:sz="0" w:space="0" w:color="auto"/>
            <w:left w:val="none" w:sz="0" w:space="0" w:color="auto"/>
            <w:bottom w:val="none" w:sz="0" w:space="0" w:color="auto"/>
            <w:right w:val="none" w:sz="0" w:space="0" w:color="auto"/>
          </w:divBdr>
        </w:div>
        <w:div w:id="508569225">
          <w:marLeft w:val="0"/>
          <w:marRight w:val="0"/>
          <w:marTop w:val="0"/>
          <w:marBottom w:val="0"/>
          <w:divBdr>
            <w:top w:val="none" w:sz="0" w:space="0" w:color="auto"/>
            <w:left w:val="none" w:sz="0" w:space="0" w:color="auto"/>
            <w:bottom w:val="none" w:sz="0" w:space="0" w:color="auto"/>
            <w:right w:val="none" w:sz="0" w:space="0" w:color="auto"/>
          </w:divBdr>
        </w:div>
        <w:div w:id="664017209">
          <w:marLeft w:val="0"/>
          <w:marRight w:val="0"/>
          <w:marTop w:val="0"/>
          <w:marBottom w:val="0"/>
          <w:divBdr>
            <w:top w:val="none" w:sz="0" w:space="0" w:color="auto"/>
            <w:left w:val="none" w:sz="0" w:space="0" w:color="auto"/>
            <w:bottom w:val="none" w:sz="0" w:space="0" w:color="auto"/>
            <w:right w:val="none" w:sz="0" w:space="0" w:color="auto"/>
          </w:divBdr>
        </w:div>
        <w:div w:id="944195612">
          <w:marLeft w:val="0"/>
          <w:marRight w:val="0"/>
          <w:marTop w:val="0"/>
          <w:marBottom w:val="0"/>
          <w:divBdr>
            <w:top w:val="none" w:sz="0" w:space="0" w:color="auto"/>
            <w:left w:val="none" w:sz="0" w:space="0" w:color="auto"/>
            <w:bottom w:val="none" w:sz="0" w:space="0" w:color="auto"/>
            <w:right w:val="none" w:sz="0" w:space="0" w:color="auto"/>
          </w:divBdr>
        </w:div>
        <w:div w:id="1002733332">
          <w:marLeft w:val="0"/>
          <w:marRight w:val="0"/>
          <w:marTop w:val="0"/>
          <w:marBottom w:val="0"/>
          <w:divBdr>
            <w:top w:val="none" w:sz="0" w:space="0" w:color="auto"/>
            <w:left w:val="none" w:sz="0" w:space="0" w:color="auto"/>
            <w:bottom w:val="none" w:sz="0" w:space="0" w:color="auto"/>
            <w:right w:val="none" w:sz="0" w:space="0" w:color="auto"/>
          </w:divBdr>
        </w:div>
        <w:div w:id="1009988491">
          <w:marLeft w:val="0"/>
          <w:marRight w:val="0"/>
          <w:marTop w:val="0"/>
          <w:marBottom w:val="0"/>
          <w:divBdr>
            <w:top w:val="none" w:sz="0" w:space="0" w:color="auto"/>
            <w:left w:val="none" w:sz="0" w:space="0" w:color="auto"/>
            <w:bottom w:val="none" w:sz="0" w:space="0" w:color="auto"/>
            <w:right w:val="none" w:sz="0" w:space="0" w:color="auto"/>
          </w:divBdr>
        </w:div>
        <w:div w:id="1471441537">
          <w:marLeft w:val="0"/>
          <w:marRight w:val="0"/>
          <w:marTop w:val="0"/>
          <w:marBottom w:val="0"/>
          <w:divBdr>
            <w:top w:val="none" w:sz="0" w:space="0" w:color="auto"/>
            <w:left w:val="none" w:sz="0" w:space="0" w:color="auto"/>
            <w:bottom w:val="none" w:sz="0" w:space="0" w:color="auto"/>
            <w:right w:val="none" w:sz="0" w:space="0" w:color="auto"/>
          </w:divBdr>
        </w:div>
        <w:div w:id="1488590794">
          <w:marLeft w:val="0"/>
          <w:marRight w:val="0"/>
          <w:marTop w:val="0"/>
          <w:marBottom w:val="0"/>
          <w:divBdr>
            <w:top w:val="none" w:sz="0" w:space="0" w:color="auto"/>
            <w:left w:val="none" w:sz="0" w:space="0" w:color="auto"/>
            <w:bottom w:val="none" w:sz="0" w:space="0" w:color="auto"/>
            <w:right w:val="none" w:sz="0" w:space="0" w:color="auto"/>
          </w:divBdr>
        </w:div>
        <w:div w:id="1491824998">
          <w:marLeft w:val="0"/>
          <w:marRight w:val="0"/>
          <w:marTop w:val="0"/>
          <w:marBottom w:val="0"/>
          <w:divBdr>
            <w:top w:val="none" w:sz="0" w:space="0" w:color="auto"/>
            <w:left w:val="none" w:sz="0" w:space="0" w:color="auto"/>
            <w:bottom w:val="none" w:sz="0" w:space="0" w:color="auto"/>
            <w:right w:val="none" w:sz="0" w:space="0" w:color="auto"/>
          </w:divBdr>
        </w:div>
        <w:div w:id="1625849054">
          <w:marLeft w:val="0"/>
          <w:marRight w:val="0"/>
          <w:marTop w:val="0"/>
          <w:marBottom w:val="0"/>
          <w:divBdr>
            <w:top w:val="none" w:sz="0" w:space="0" w:color="auto"/>
            <w:left w:val="none" w:sz="0" w:space="0" w:color="auto"/>
            <w:bottom w:val="none" w:sz="0" w:space="0" w:color="auto"/>
            <w:right w:val="none" w:sz="0" w:space="0" w:color="auto"/>
          </w:divBdr>
        </w:div>
        <w:div w:id="1631740691">
          <w:marLeft w:val="0"/>
          <w:marRight w:val="0"/>
          <w:marTop w:val="0"/>
          <w:marBottom w:val="0"/>
          <w:divBdr>
            <w:top w:val="none" w:sz="0" w:space="0" w:color="auto"/>
            <w:left w:val="none" w:sz="0" w:space="0" w:color="auto"/>
            <w:bottom w:val="none" w:sz="0" w:space="0" w:color="auto"/>
            <w:right w:val="none" w:sz="0" w:space="0" w:color="auto"/>
          </w:divBdr>
        </w:div>
        <w:div w:id="1744721374">
          <w:marLeft w:val="0"/>
          <w:marRight w:val="0"/>
          <w:marTop w:val="0"/>
          <w:marBottom w:val="0"/>
          <w:divBdr>
            <w:top w:val="none" w:sz="0" w:space="0" w:color="auto"/>
            <w:left w:val="none" w:sz="0" w:space="0" w:color="auto"/>
            <w:bottom w:val="none" w:sz="0" w:space="0" w:color="auto"/>
            <w:right w:val="none" w:sz="0" w:space="0" w:color="auto"/>
          </w:divBdr>
        </w:div>
        <w:div w:id="1778132462">
          <w:marLeft w:val="0"/>
          <w:marRight w:val="0"/>
          <w:marTop w:val="0"/>
          <w:marBottom w:val="0"/>
          <w:divBdr>
            <w:top w:val="none" w:sz="0" w:space="0" w:color="auto"/>
            <w:left w:val="none" w:sz="0" w:space="0" w:color="auto"/>
            <w:bottom w:val="none" w:sz="0" w:space="0" w:color="auto"/>
            <w:right w:val="none" w:sz="0" w:space="0" w:color="auto"/>
          </w:divBdr>
        </w:div>
        <w:div w:id="1862549574">
          <w:marLeft w:val="0"/>
          <w:marRight w:val="0"/>
          <w:marTop w:val="0"/>
          <w:marBottom w:val="0"/>
          <w:divBdr>
            <w:top w:val="none" w:sz="0" w:space="0" w:color="auto"/>
            <w:left w:val="none" w:sz="0" w:space="0" w:color="auto"/>
            <w:bottom w:val="none" w:sz="0" w:space="0" w:color="auto"/>
            <w:right w:val="none" w:sz="0" w:space="0" w:color="auto"/>
          </w:divBdr>
        </w:div>
        <w:div w:id="1949696972">
          <w:marLeft w:val="0"/>
          <w:marRight w:val="0"/>
          <w:marTop w:val="0"/>
          <w:marBottom w:val="0"/>
          <w:divBdr>
            <w:top w:val="none" w:sz="0" w:space="0" w:color="auto"/>
            <w:left w:val="none" w:sz="0" w:space="0" w:color="auto"/>
            <w:bottom w:val="none" w:sz="0" w:space="0" w:color="auto"/>
            <w:right w:val="none" w:sz="0" w:space="0" w:color="auto"/>
          </w:divBdr>
        </w:div>
      </w:divsChild>
    </w:div>
    <w:div w:id="1137647417">
      <w:bodyDiv w:val="1"/>
      <w:marLeft w:val="0"/>
      <w:marRight w:val="0"/>
      <w:marTop w:val="0"/>
      <w:marBottom w:val="0"/>
      <w:divBdr>
        <w:top w:val="none" w:sz="0" w:space="0" w:color="auto"/>
        <w:left w:val="none" w:sz="0" w:space="0" w:color="auto"/>
        <w:bottom w:val="none" w:sz="0" w:space="0" w:color="auto"/>
        <w:right w:val="none" w:sz="0" w:space="0" w:color="auto"/>
      </w:divBdr>
      <w:divsChild>
        <w:div w:id="1267007626">
          <w:marLeft w:val="0"/>
          <w:marRight w:val="0"/>
          <w:marTop w:val="0"/>
          <w:marBottom w:val="0"/>
          <w:divBdr>
            <w:top w:val="none" w:sz="0" w:space="0" w:color="auto"/>
            <w:left w:val="none" w:sz="0" w:space="0" w:color="auto"/>
            <w:bottom w:val="none" w:sz="0" w:space="0" w:color="auto"/>
            <w:right w:val="none" w:sz="0" w:space="0" w:color="auto"/>
          </w:divBdr>
          <w:divsChild>
            <w:div w:id="108663688">
              <w:marLeft w:val="0"/>
              <w:marRight w:val="0"/>
              <w:marTop w:val="0"/>
              <w:marBottom w:val="0"/>
              <w:divBdr>
                <w:top w:val="none" w:sz="0" w:space="0" w:color="auto"/>
                <w:left w:val="none" w:sz="0" w:space="0" w:color="auto"/>
                <w:bottom w:val="none" w:sz="0" w:space="0" w:color="auto"/>
                <w:right w:val="none" w:sz="0" w:space="0" w:color="auto"/>
              </w:divBdr>
              <w:divsChild>
                <w:div w:id="1141923226">
                  <w:marLeft w:val="0"/>
                  <w:marRight w:val="0"/>
                  <w:marTop w:val="0"/>
                  <w:marBottom w:val="0"/>
                  <w:divBdr>
                    <w:top w:val="none" w:sz="0" w:space="0" w:color="auto"/>
                    <w:left w:val="none" w:sz="0" w:space="0" w:color="auto"/>
                    <w:bottom w:val="none" w:sz="0" w:space="0" w:color="auto"/>
                    <w:right w:val="none" w:sz="0" w:space="0" w:color="auto"/>
                  </w:divBdr>
                  <w:divsChild>
                    <w:div w:id="1239486173">
                      <w:marLeft w:val="0"/>
                      <w:marRight w:val="0"/>
                      <w:marTop w:val="0"/>
                      <w:marBottom w:val="0"/>
                      <w:divBdr>
                        <w:top w:val="none" w:sz="0" w:space="0" w:color="auto"/>
                        <w:left w:val="none" w:sz="0" w:space="0" w:color="auto"/>
                        <w:bottom w:val="none" w:sz="0" w:space="0" w:color="auto"/>
                        <w:right w:val="none" w:sz="0" w:space="0" w:color="auto"/>
                      </w:divBdr>
                      <w:divsChild>
                        <w:div w:id="273875870">
                          <w:marLeft w:val="120"/>
                          <w:marRight w:val="120"/>
                          <w:marTop w:val="120"/>
                          <w:marBottom w:val="120"/>
                          <w:divBdr>
                            <w:top w:val="none" w:sz="0" w:space="0" w:color="auto"/>
                            <w:left w:val="none" w:sz="0" w:space="0" w:color="auto"/>
                            <w:bottom w:val="none" w:sz="0" w:space="0" w:color="auto"/>
                            <w:right w:val="none" w:sz="0" w:space="0" w:color="auto"/>
                          </w:divBdr>
                          <w:divsChild>
                            <w:div w:id="339086531">
                              <w:marLeft w:val="0"/>
                              <w:marRight w:val="0"/>
                              <w:marTop w:val="0"/>
                              <w:marBottom w:val="0"/>
                              <w:divBdr>
                                <w:top w:val="single" w:sz="6" w:space="8" w:color="CCCCCC"/>
                                <w:left w:val="none" w:sz="0" w:space="0" w:color="auto"/>
                                <w:bottom w:val="none" w:sz="0" w:space="0" w:color="auto"/>
                                <w:right w:val="none" w:sz="0" w:space="0" w:color="auto"/>
                              </w:divBdr>
                              <w:divsChild>
                                <w:div w:id="979270395">
                                  <w:marLeft w:val="0"/>
                                  <w:marRight w:val="0"/>
                                  <w:marTop w:val="0"/>
                                  <w:marBottom w:val="0"/>
                                  <w:divBdr>
                                    <w:top w:val="none" w:sz="0" w:space="0" w:color="auto"/>
                                    <w:left w:val="none" w:sz="0" w:space="0" w:color="auto"/>
                                    <w:bottom w:val="none" w:sz="0" w:space="0" w:color="auto"/>
                                    <w:right w:val="none" w:sz="0" w:space="0" w:color="auto"/>
                                  </w:divBdr>
                                  <w:divsChild>
                                    <w:div w:id="3157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6749231">
      <w:bodyDiv w:val="1"/>
      <w:marLeft w:val="0"/>
      <w:marRight w:val="0"/>
      <w:marTop w:val="0"/>
      <w:marBottom w:val="0"/>
      <w:divBdr>
        <w:top w:val="none" w:sz="0" w:space="0" w:color="auto"/>
        <w:left w:val="none" w:sz="0" w:space="0" w:color="auto"/>
        <w:bottom w:val="none" w:sz="0" w:space="0" w:color="auto"/>
        <w:right w:val="none" w:sz="0" w:space="0" w:color="auto"/>
      </w:divBdr>
    </w:div>
    <w:div w:id="1153907001">
      <w:bodyDiv w:val="1"/>
      <w:marLeft w:val="0"/>
      <w:marRight w:val="0"/>
      <w:marTop w:val="0"/>
      <w:marBottom w:val="0"/>
      <w:divBdr>
        <w:top w:val="none" w:sz="0" w:space="0" w:color="auto"/>
        <w:left w:val="none" w:sz="0" w:space="0" w:color="auto"/>
        <w:bottom w:val="none" w:sz="0" w:space="0" w:color="auto"/>
        <w:right w:val="none" w:sz="0" w:space="0" w:color="auto"/>
      </w:divBdr>
      <w:divsChild>
        <w:div w:id="906839921">
          <w:marLeft w:val="0"/>
          <w:marRight w:val="0"/>
          <w:marTop w:val="0"/>
          <w:marBottom w:val="0"/>
          <w:divBdr>
            <w:top w:val="none" w:sz="0" w:space="0" w:color="auto"/>
            <w:left w:val="none" w:sz="0" w:space="0" w:color="auto"/>
            <w:bottom w:val="none" w:sz="0" w:space="0" w:color="auto"/>
            <w:right w:val="none" w:sz="0" w:space="0" w:color="auto"/>
          </w:divBdr>
          <w:divsChild>
            <w:div w:id="67465288">
              <w:marLeft w:val="0"/>
              <w:marRight w:val="0"/>
              <w:marTop w:val="0"/>
              <w:marBottom w:val="0"/>
              <w:divBdr>
                <w:top w:val="none" w:sz="0" w:space="0" w:color="auto"/>
                <w:left w:val="none" w:sz="0" w:space="0" w:color="auto"/>
                <w:bottom w:val="none" w:sz="0" w:space="0" w:color="auto"/>
                <w:right w:val="none" w:sz="0" w:space="0" w:color="auto"/>
              </w:divBdr>
              <w:divsChild>
                <w:div w:id="805123856">
                  <w:marLeft w:val="0"/>
                  <w:marRight w:val="0"/>
                  <w:marTop w:val="0"/>
                  <w:marBottom w:val="0"/>
                  <w:divBdr>
                    <w:top w:val="none" w:sz="0" w:space="0" w:color="auto"/>
                    <w:left w:val="none" w:sz="0" w:space="0" w:color="auto"/>
                    <w:bottom w:val="none" w:sz="0" w:space="0" w:color="auto"/>
                    <w:right w:val="none" w:sz="0" w:space="0" w:color="auto"/>
                  </w:divBdr>
                  <w:divsChild>
                    <w:div w:id="1397514468">
                      <w:marLeft w:val="0"/>
                      <w:marRight w:val="0"/>
                      <w:marTop w:val="0"/>
                      <w:marBottom w:val="0"/>
                      <w:divBdr>
                        <w:top w:val="none" w:sz="0" w:space="0" w:color="auto"/>
                        <w:left w:val="none" w:sz="0" w:space="0" w:color="auto"/>
                        <w:bottom w:val="none" w:sz="0" w:space="0" w:color="auto"/>
                        <w:right w:val="none" w:sz="0" w:space="0" w:color="auto"/>
                      </w:divBdr>
                      <w:divsChild>
                        <w:div w:id="2019426703">
                          <w:marLeft w:val="120"/>
                          <w:marRight w:val="120"/>
                          <w:marTop w:val="120"/>
                          <w:marBottom w:val="120"/>
                          <w:divBdr>
                            <w:top w:val="none" w:sz="0" w:space="0" w:color="auto"/>
                            <w:left w:val="none" w:sz="0" w:space="0" w:color="auto"/>
                            <w:bottom w:val="none" w:sz="0" w:space="0" w:color="auto"/>
                            <w:right w:val="none" w:sz="0" w:space="0" w:color="auto"/>
                          </w:divBdr>
                          <w:divsChild>
                            <w:div w:id="103232459">
                              <w:marLeft w:val="0"/>
                              <w:marRight w:val="0"/>
                              <w:marTop w:val="0"/>
                              <w:marBottom w:val="0"/>
                              <w:divBdr>
                                <w:top w:val="single" w:sz="6" w:space="8" w:color="CCCCCC"/>
                                <w:left w:val="none" w:sz="0" w:space="0" w:color="auto"/>
                                <w:bottom w:val="none" w:sz="0" w:space="0" w:color="auto"/>
                                <w:right w:val="none" w:sz="0" w:space="0" w:color="auto"/>
                              </w:divBdr>
                              <w:divsChild>
                                <w:div w:id="2116513363">
                                  <w:blockQuote w:val="1"/>
                                  <w:marLeft w:val="0"/>
                                  <w:marRight w:val="0"/>
                                  <w:marTop w:val="30"/>
                                  <w:marBottom w:val="30"/>
                                  <w:divBdr>
                                    <w:top w:val="none" w:sz="0" w:space="0" w:color="auto"/>
                                    <w:left w:val="single" w:sz="12" w:space="8" w:color="0000FF"/>
                                    <w:bottom w:val="none" w:sz="0" w:space="0" w:color="auto"/>
                                    <w:right w:val="single" w:sz="12" w:space="6" w:color="0000FF"/>
                                  </w:divBdr>
                                  <w:divsChild>
                                    <w:div w:id="1299989762">
                                      <w:blockQuote w:val="1"/>
                                      <w:marLeft w:val="0"/>
                                      <w:marRight w:val="0"/>
                                      <w:marTop w:val="30"/>
                                      <w:marBottom w:val="30"/>
                                      <w:divBdr>
                                        <w:top w:val="none" w:sz="0" w:space="0" w:color="auto"/>
                                        <w:left w:val="single" w:sz="12" w:space="8" w:color="008000"/>
                                        <w:bottom w:val="none" w:sz="0" w:space="0" w:color="auto"/>
                                        <w:right w:val="single" w:sz="12" w:space="6" w:color="008000"/>
                                      </w:divBdr>
                                    </w:div>
                                  </w:divsChild>
                                </w:div>
                              </w:divsChild>
                            </w:div>
                          </w:divsChild>
                        </w:div>
                      </w:divsChild>
                    </w:div>
                  </w:divsChild>
                </w:div>
              </w:divsChild>
            </w:div>
          </w:divsChild>
        </w:div>
      </w:divsChild>
    </w:div>
    <w:div w:id="1161582359">
      <w:bodyDiv w:val="1"/>
      <w:marLeft w:val="0"/>
      <w:marRight w:val="0"/>
      <w:marTop w:val="0"/>
      <w:marBottom w:val="0"/>
      <w:divBdr>
        <w:top w:val="none" w:sz="0" w:space="0" w:color="auto"/>
        <w:left w:val="none" w:sz="0" w:space="0" w:color="auto"/>
        <w:bottom w:val="none" w:sz="0" w:space="0" w:color="auto"/>
        <w:right w:val="none" w:sz="0" w:space="0" w:color="auto"/>
      </w:divBdr>
    </w:div>
    <w:div w:id="1242174579">
      <w:bodyDiv w:val="1"/>
      <w:marLeft w:val="0"/>
      <w:marRight w:val="0"/>
      <w:marTop w:val="0"/>
      <w:marBottom w:val="0"/>
      <w:divBdr>
        <w:top w:val="none" w:sz="0" w:space="0" w:color="auto"/>
        <w:left w:val="none" w:sz="0" w:space="0" w:color="auto"/>
        <w:bottom w:val="none" w:sz="0" w:space="0" w:color="auto"/>
        <w:right w:val="none" w:sz="0" w:space="0" w:color="auto"/>
      </w:divBdr>
    </w:div>
    <w:div w:id="1321499441">
      <w:bodyDiv w:val="1"/>
      <w:marLeft w:val="0"/>
      <w:marRight w:val="0"/>
      <w:marTop w:val="0"/>
      <w:marBottom w:val="0"/>
      <w:divBdr>
        <w:top w:val="none" w:sz="0" w:space="0" w:color="auto"/>
        <w:left w:val="none" w:sz="0" w:space="0" w:color="auto"/>
        <w:bottom w:val="none" w:sz="0" w:space="0" w:color="auto"/>
        <w:right w:val="none" w:sz="0" w:space="0" w:color="auto"/>
      </w:divBdr>
      <w:divsChild>
        <w:div w:id="4719103">
          <w:marLeft w:val="0"/>
          <w:marRight w:val="0"/>
          <w:marTop w:val="0"/>
          <w:marBottom w:val="0"/>
          <w:divBdr>
            <w:top w:val="none" w:sz="0" w:space="0" w:color="auto"/>
            <w:left w:val="none" w:sz="0" w:space="0" w:color="auto"/>
            <w:bottom w:val="none" w:sz="0" w:space="0" w:color="auto"/>
            <w:right w:val="none" w:sz="0" w:space="0" w:color="auto"/>
          </w:divBdr>
        </w:div>
        <w:div w:id="6061361">
          <w:marLeft w:val="0"/>
          <w:marRight w:val="0"/>
          <w:marTop w:val="0"/>
          <w:marBottom w:val="0"/>
          <w:divBdr>
            <w:top w:val="none" w:sz="0" w:space="0" w:color="auto"/>
            <w:left w:val="none" w:sz="0" w:space="0" w:color="auto"/>
            <w:bottom w:val="none" w:sz="0" w:space="0" w:color="auto"/>
            <w:right w:val="none" w:sz="0" w:space="0" w:color="auto"/>
          </w:divBdr>
        </w:div>
        <w:div w:id="75055468">
          <w:marLeft w:val="0"/>
          <w:marRight w:val="0"/>
          <w:marTop w:val="0"/>
          <w:marBottom w:val="0"/>
          <w:divBdr>
            <w:top w:val="none" w:sz="0" w:space="0" w:color="auto"/>
            <w:left w:val="none" w:sz="0" w:space="0" w:color="auto"/>
            <w:bottom w:val="none" w:sz="0" w:space="0" w:color="auto"/>
            <w:right w:val="none" w:sz="0" w:space="0" w:color="auto"/>
          </w:divBdr>
        </w:div>
        <w:div w:id="76364038">
          <w:marLeft w:val="0"/>
          <w:marRight w:val="0"/>
          <w:marTop w:val="0"/>
          <w:marBottom w:val="0"/>
          <w:divBdr>
            <w:top w:val="none" w:sz="0" w:space="0" w:color="auto"/>
            <w:left w:val="none" w:sz="0" w:space="0" w:color="auto"/>
            <w:bottom w:val="none" w:sz="0" w:space="0" w:color="auto"/>
            <w:right w:val="none" w:sz="0" w:space="0" w:color="auto"/>
          </w:divBdr>
        </w:div>
        <w:div w:id="82845298">
          <w:marLeft w:val="0"/>
          <w:marRight w:val="0"/>
          <w:marTop w:val="0"/>
          <w:marBottom w:val="0"/>
          <w:divBdr>
            <w:top w:val="none" w:sz="0" w:space="0" w:color="auto"/>
            <w:left w:val="none" w:sz="0" w:space="0" w:color="auto"/>
            <w:bottom w:val="none" w:sz="0" w:space="0" w:color="auto"/>
            <w:right w:val="none" w:sz="0" w:space="0" w:color="auto"/>
          </w:divBdr>
        </w:div>
        <w:div w:id="135412375">
          <w:marLeft w:val="0"/>
          <w:marRight w:val="0"/>
          <w:marTop w:val="0"/>
          <w:marBottom w:val="0"/>
          <w:divBdr>
            <w:top w:val="none" w:sz="0" w:space="0" w:color="auto"/>
            <w:left w:val="none" w:sz="0" w:space="0" w:color="auto"/>
            <w:bottom w:val="none" w:sz="0" w:space="0" w:color="auto"/>
            <w:right w:val="none" w:sz="0" w:space="0" w:color="auto"/>
          </w:divBdr>
        </w:div>
        <w:div w:id="222638259">
          <w:marLeft w:val="0"/>
          <w:marRight w:val="0"/>
          <w:marTop w:val="0"/>
          <w:marBottom w:val="0"/>
          <w:divBdr>
            <w:top w:val="none" w:sz="0" w:space="0" w:color="auto"/>
            <w:left w:val="none" w:sz="0" w:space="0" w:color="auto"/>
            <w:bottom w:val="none" w:sz="0" w:space="0" w:color="auto"/>
            <w:right w:val="none" w:sz="0" w:space="0" w:color="auto"/>
          </w:divBdr>
        </w:div>
        <w:div w:id="237641305">
          <w:marLeft w:val="0"/>
          <w:marRight w:val="0"/>
          <w:marTop w:val="0"/>
          <w:marBottom w:val="0"/>
          <w:divBdr>
            <w:top w:val="none" w:sz="0" w:space="0" w:color="auto"/>
            <w:left w:val="none" w:sz="0" w:space="0" w:color="auto"/>
            <w:bottom w:val="none" w:sz="0" w:space="0" w:color="auto"/>
            <w:right w:val="none" w:sz="0" w:space="0" w:color="auto"/>
          </w:divBdr>
        </w:div>
        <w:div w:id="281965829">
          <w:marLeft w:val="0"/>
          <w:marRight w:val="0"/>
          <w:marTop w:val="0"/>
          <w:marBottom w:val="0"/>
          <w:divBdr>
            <w:top w:val="none" w:sz="0" w:space="0" w:color="auto"/>
            <w:left w:val="none" w:sz="0" w:space="0" w:color="auto"/>
            <w:bottom w:val="none" w:sz="0" w:space="0" w:color="auto"/>
            <w:right w:val="none" w:sz="0" w:space="0" w:color="auto"/>
          </w:divBdr>
        </w:div>
        <w:div w:id="361442227">
          <w:marLeft w:val="0"/>
          <w:marRight w:val="0"/>
          <w:marTop w:val="0"/>
          <w:marBottom w:val="0"/>
          <w:divBdr>
            <w:top w:val="none" w:sz="0" w:space="0" w:color="auto"/>
            <w:left w:val="none" w:sz="0" w:space="0" w:color="auto"/>
            <w:bottom w:val="none" w:sz="0" w:space="0" w:color="auto"/>
            <w:right w:val="none" w:sz="0" w:space="0" w:color="auto"/>
          </w:divBdr>
        </w:div>
        <w:div w:id="473759808">
          <w:marLeft w:val="0"/>
          <w:marRight w:val="0"/>
          <w:marTop w:val="0"/>
          <w:marBottom w:val="0"/>
          <w:divBdr>
            <w:top w:val="none" w:sz="0" w:space="0" w:color="auto"/>
            <w:left w:val="none" w:sz="0" w:space="0" w:color="auto"/>
            <w:bottom w:val="none" w:sz="0" w:space="0" w:color="auto"/>
            <w:right w:val="none" w:sz="0" w:space="0" w:color="auto"/>
          </w:divBdr>
        </w:div>
        <w:div w:id="483861322">
          <w:marLeft w:val="0"/>
          <w:marRight w:val="0"/>
          <w:marTop w:val="0"/>
          <w:marBottom w:val="0"/>
          <w:divBdr>
            <w:top w:val="none" w:sz="0" w:space="0" w:color="auto"/>
            <w:left w:val="none" w:sz="0" w:space="0" w:color="auto"/>
            <w:bottom w:val="none" w:sz="0" w:space="0" w:color="auto"/>
            <w:right w:val="none" w:sz="0" w:space="0" w:color="auto"/>
          </w:divBdr>
        </w:div>
        <w:div w:id="516503859">
          <w:marLeft w:val="0"/>
          <w:marRight w:val="0"/>
          <w:marTop w:val="0"/>
          <w:marBottom w:val="0"/>
          <w:divBdr>
            <w:top w:val="none" w:sz="0" w:space="0" w:color="auto"/>
            <w:left w:val="none" w:sz="0" w:space="0" w:color="auto"/>
            <w:bottom w:val="none" w:sz="0" w:space="0" w:color="auto"/>
            <w:right w:val="none" w:sz="0" w:space="0" w:color="auto"/>
          </w:divBdr>
        </w:div>
        <w:div w:id="617106696">
          <w:marLeft w:val="0"/>
          <w:marRight w:val="0"/>
          <w:marTop w:val="0"/>
          <w:marBottom w:val="0"/>
          <w:divBdr>
            <w:top w:val="none" w:sz="0" w:space="0" w:color="auto"/>
            <w:left w:val="none" w:sz="0" w:space="0" w:color="auto"/>
            <w:bottom w:val="none" w:sz="0" w:space="0" w:color="auto"/>
            <w:right w:val="none" w:sz="0" w:space="0" w:color="auto"/>
          </w:divBdr>
        </w:div>
        <w:div w:id="658310061">
          <w:marLeft w:val="0"/>
          <w:marRight w:val="0"/>
          <w:marTop w:val="0"/>
          <w:marBottom w:val="0"/>
          <w:divBdr>
            <w:top w:val="none" w:sz="0" w:space="0" w:color="auto"/>
            <w:left w:val="none" w:sz="0" w:space="0" w:color="auto"/>
            <w:bottom w:val="none" w:sz="0" w:space="0" w:color="auto"/>
            <w:right w:val="none" w:sz="0" w:space="0" w:color="auto"/>
          </w:divBdr>
        </w:div>
        <w:div w:id="790829753">
          <w:marLeft w:val="0"/>
          <w:marRight w:val="0"/>
          <w:marTop w:val="0"/>
          <w:marBottom w:val="0"/>
          <w:divBdr>
            <w:top w:val="none" w:sz="0" w:space="0" w:color="auto"/>
            <w:left w:val="none" w:sz="0" w:space="0" w:color="auto"/>
            <w:bottom w:val="none" w:sz="0" w:space="0" w:color="auto"/>
            <w:right w:val="none" w:sz="0" w:space="0" w:color="auto"/>
          </w:divBdr>
        </w:div>
        <w:div w:id="792021124">
          <w:marLeft w:val="0"/>
          <w:marRight w:val="0"/>
          <w:marTop w:val="0"/>
          <w:marBottom w:val="0"/>
          <w:divBdr>
            <w:top w:val="none" w:sz="0" w:space="0" w:color="auto"/>
            <w:left w:val="none" w:sz="0" w:space="0" w:color="auto"/>
            <w:bottom w:val="none" w:sz="0" w:space="0" w:color="auto"/>
            <w:right w:val="none" w:sz="0" w:space="0" w:color="auto"/>
          </w:divBdr>
        </w:div>
        <w:div w:id="856117342">
          <w:marLeft w:val="0"/>
          <w:marRight w:val="0"/>
          <w:marTop w:val="0"/>
          <w:marBottom w:val="0"/>
          <w:divBdr>
            <w:top w:val="none" w:sz="0" w:space="0" w:color="auto"/>
            <w:left w:val="none" w:sz="0" w:space="0" w:color="auto"/>
            <w:bottom w:val="none" w:sz="0" w:space="0" w:color="auto"/>
            <w:right w:val="none" w:sz="0" w:space="0" w:color="auto"/>
          </w:divBdr>
        </w:div>
        <w:div w:id="888878939">
          <w:marLeft w:val="0"/>
          <w:marRight w:val="0"/>
          <w:marTop w:val="0"/>
          <w:marBottom w:val="0"/>
          <w:divBdr>
            <w:top w:val="none" w:sz="0" w:space="0" w:color="auto"/>
            <w:left w:val="none" w:sz="0" w:space="0" w:color="auto"/>
            <w:bottom w:val="none" w:sz="0" w:space="0" w:color="auto"/>
            <w:right w:val="none" w:sz="0" w:space="0" w:color="auto"/>
          </w:divBdr>
        </w:div>
        <w:div w:id="977959737">
          <w:marLeft w:val="0"/>
          <w:marRight w:val="0"/>
          <w:marTop w:val="0"/>
          <w:marBottom w:val="0"/>
          <w:divBdr>
            <w:top w:val="none" w:sz="0" w:space="0" w:color="auto"/>
            <w:left w:val="none" w:sz="0" w:space="0" w:color="auto"/>
            <w:bottom w:val="none" w:sz="0" w:space="0" w:color="auto"/>
            <w:right w:val="none" w:sz="0" w:space="0" w:color="auto"/>
          </w:divBdr>
        </w:div>
        <w:div w:id="985280801">
          <w:marLeft w:val="0"/>
          <w:marRight w:val="0"/>
          <w:marTop w:val="0"/>
          <w:marBottom w:val="0"/>
          <w:divBdr>
            <w:top w:val="none" w:sz="0" w:space="0" w:color="auto"/>
            <w:left w:val="none" w:sz="0" w:space="0" w:color="auto"/>
            <w:bottom w:val="none" w:sz="0" w:space="0" w:color="auto"/>
            <w:right w:val="none" w:sz="0" w:space="0" w:color="auto"/>
          </w:divBdr>
        </w:div>
        <w:div w:id="1235437593">
          <w:marLeft w:val="0"/>
          <w:marRight w:val="0"/>
          <w:marTop w:val="0"/>
          <w:marBottom w:val="0"/>
          <w:divBdr>
            <w:top w:val="none" w:sz="0" w:space="0" w:color="auto"/>
            <w:left w:val="none" w:sz="0" w:space="0" w:color="auto"/>
            <w:bottom w:val="none" w:sz="0" w:space="0" w:color="auto"/>
            <w:right w:val="none" w:sz="0" w:space="0" w:color="auto"/>
          </w:divBdr>
        </w:div>
        <w:div w:id="1305622150">
          <w:marLeft w:val="0"/>
          <w:marRight w:val="0"/>
          <w:marTop w:val="0"/>
          <w:marBottom w:val="0"/>
          <w:divBdr>
            <w:top w:val="none" w:sz="0" w:space="0" w:color="auto"/>
            <w:left w:val="none" w:sz="0" w:space="0" w:color="auto"/>
            <w:bottom w:val="none" w:sz="0" w:space="0" w:color="auto"/>
            <w:right w:val="none" w:sz="0" w:space="0" w:color="auto"/>
          </w:divBdr>
        </w:div>
        <w:div w:id="1326008322">
          <w:marLeft w:val="0"/>
          <w:marRight w:val="0"/>
          <w:marTop w:val="0"/>
          <w:marBottom w:val="0"/>
          <w:divBdr>
            <w:top w:val="none" w:sz="0" w:space="0" w:color="auto"/>
            <w:left w:val="none" w:sz="0" w:space="0" w:color="auto"/>
            <w:bottom w:val="none" w:sz="0" w:space="0" w:color="auto"/>
            <w:right w:val="none" w:sz="0" w:space="0" w:color="auto"/>
          </w:divBdr>
        </w:div>
        <w:div w:id="1344165060">
          <w:marLeft w:val="0"/>
          <w:marRight w:val="0"/>
          <w:marTop w:val="0"/>
          <w:marBottom w:val="0"/>
          <w:divBdr>
            <w:top w:val="none" w:sz="0" w:space="0" w:color="auto"/>
            <w:left w:val="none" w:sz="0" w:space="0" w:color="auto"/>
            <w:bottom w:val="none" w:sz="0" w:space="0" w:color="auto"/>
            <w:right w:val="none" w:sz="0" w:space="0" w:color="auto"/>
          </w:divBdr>
        </w:div>
        <w:div w:id="1366325484">
          <w:marLeft w:val="0"/>
          <w:marRight w:val="0"/>
          <w:marTop w:val="0"/>
          <w:marBottom w:val="0"/>
          <w:divBdr>
            <w:top w:val="none" w:sz="0" w:space="0" w:color="auto"/>
            <w:left w:val="none" w:sz="0" w:space="0" w:color="auto"/>
            <w:bottom w:val="none" w:sz="0" w:space="0" w:color="auto"/>
            <w:right w:val="none" w:sz="0" w:space="0" w:color="auto"/>
          </w:divBdr>
        </w:div>
        <w:div w:id="1371104389">
          <w:marLeft w:val="0"/>
          <w:marRight w:val="0"/>
          <w:marTop w:val="0"/>
          <w:marBottom w:val="0"/>
          <w:divBdr>
            <w:top w:val="none" w:sz="0" w:space="0" w:color="auto"/>
            <w:left w:val="none" w:sz="0" w:space="0" w:color="auto"/>
            <w:bottom w:val="none" w:sz="0" w:space="0" w:color="auto"/>
            <w:right w:val="none" w:sz="0" w:space="0" w:color="auto"/>
          </w:divBdr>
        </w:div>
        <w:div w:id="1499225982">
          <w:marLeft w:val="0"/>
          <w:marRight w:val="0"/>
          <w:marTop w:val="0"/>
          <w:marBottom w:val="0"/>
          <w:divBdr>
            <w:top w:val="none" w:sz="0" w:space="0" w:color="auto"/>
            <w:left w:val="none" w:sz="0" w:space="0" w:color="auto"/>
            <w:bottom w:val="none" w:sz="0" w:space="0" w:color="auto"/>
            <w:right w:val="none" w:sz="0" w:space="0" w:color="auto"/>
          </w:divBdr>
        </w:div>
        <w:div w:id="1563637040">
          <w:marLeft w:val="0"/>
          <w:marRight w:val="0"/>
          <w:marTop w:val="0"/>
          <w:marBottom w:val="0"/>
          <w:divBdr>
            <w:top w:val="none" w:sz="0" w:space="0" w:color="auto"/>
            <w:left w:val="none" w:sz="0" w:space="0" w:color="auto"/>
            <w:bottom w:val="none" w:sz="0" w:space="0" w:color="auto"/>
            <w:right w:val="none" w:sz="0" w:space="0" w:color="auto"/>
          </w:divBdr>
        </w:div>
        <w:div w:id="1619146232">
          <w:marLeft w:val="0"/>
          <w:marRight w:val="0"/>
          <w:marTop w:val="0"/>
          <w:marBottom w:val="0"/>
          <w:divBdr>
            <w:top w:val="none" w:sz="0" w:space="0" w:color="auto"/>
            <w:left w:val="none" w:sz="0" w:space="0" w:color="auto"/>
            <w:bottom w:val="none" w:sz="0" w:space="0" w:color="auto"/>
            <w:right w:val="none" w:sz="0" w:space="0" w:color="auto"/>
          </w:divBdr>
        </w:div>
        <w:div w:id="1631092019">
          <w:marLeft w:val="0"/>
          <w:marRight w:val="0"/>
          <w:marTop w:val="0"/>
          <w:marBottom w:val="0"/>
          <w:divBdr>
            <w:top w:val="none" w:sz="0" w:space="0" w:color="auto"/>
            <w:left w:val="none" w:sz="0" w:space="0" w:color="auto"/>
            <w:bottom w:val="none" w:sz="0" w:space="0" w:color="auto"/>
            <w:right w:val="none" w:sz="0" w:space="0" w:color="auto"/>
          </w:divBdr>
        </w:div>
        <w:div w:id="1676300926">
          <w:marLeft w:val="0"/>
          <w:marRight w:val="0"/>
          <w:marTop w:val="0"/>
          <w:marBottom w:val="0"/>
          <w:divBdr>
            <w:top w:val="none" w:sz="0" w:space="0" w:color="auto"/>
            <w:left w:val="none" w:sz="0" w:space="0" w:color="auto"/>
            <w:bottom w:val="none" w:sz="0" w:space="0" w:color="auto"/>
            <w:right w:val="none" w:sz="0" w:space="0" w:color="auto"/>
          </w:divBdr>
        </w:div>
        <w:div w:id="1761291961">
          <w:marLeft w:val="0"/>
          <w:marRight w:val="0"/>
          <w:marTop w:val="0"/>
          <w:marBottom w:val="0"/>
          <w:divBdr>
            <w:top w:val="none" w:sz="0" w:space="0" w:color="auto"/>
            <w:left w:val="none" w:sz="0" w:space="0" w:color="auto"/>
            <w:bottom w:val="none" w:sz="0" w:space="0" w:color="auto"/>
            <w:right w:val="none" w:sz="0" w:space="0" w:color="auto"/>
          </w:divBdr>
        </w:div>
        <w:div w:id="1810515519">
          <w:marLeft w:val="0"/>
          <w:marRight w:val="0"/>
          <w:marTop w:val="0"/>
          <w:marBottom w:val="0"/>
          <w:divBdr>
            <w:top w:val="none" w:sz="0" w:space="0" w:color="auto"/>
            <w:left w:val="none" w:sz="0" w:space="0" w:color="auto"/>
            <w:bottom w:val="none" w:sz="0" w:space="0" w:color="auto"/>
            <w:right w:val="none" w:sz="0" w:space="0" w:color="auto"/>
          </w:divBdr>
        </w:div>
        <w:div w:id="1872301291">
          <w:marLeft w:val="0"/>
          <w:marRight w:val="0"/>
          <w:marTop w:val="0"/>
          <w:marBottom w:val="0"/>
          <w:divBdr>
            <w:top w:val="none" w:sz="0" w:space="0" w:color="auto"/>
            <w:left w:val="none" w:sz="0" w:space="0" w:color="auto"/>
            <w:bottom w:val="none" w:sz="0" w:space="0" w:color="auto"/>
            <w:right w:val="none" w:sz="0" w:space="0" w:color="auto"/>
          </w:divBdr>
        </w:div>
        <w:div w:id="1884053898">
          <w:marLeft w:val="0"/>
          <w:marRight w:val="0"/>
          <w:marTop w:val="0"/>
          <w:marBottom w:val="0"/>
          <w:divBdr>
            <w:top w:val="none" w:sz="0" w:space="0" w:color="auto"/>
            <w:left w:val="none" w:sz="0" w:space="0" w:color="auto"/>
            <w:bottom w:val="none" w:sz="0" w:space="0" w:color="auto"/>
            <w:right w:val="none" w:sz="0" w:space="0" w:color="auto"/>
          </w:divBdr>
        </w:div>
        <w:div w:id="1896699362">
          <w:marLeft w:val="0"/>
          <w:marRight w:val="0"/>
          <w:marTop w:val="0"/>
          <w:marBottom w:val="0"/>
          <w:divBdr>
            <w:top w:val="none" w:sz="0" w:space="0" w:color="auto"/>
            <w:left w:val="none" w:sz="0" w:space="0" w:color="auto"/>
            <w:bottom w:val="none" w:sz="0" w:space="0" w:color="auto"/>
            <w:right w:val="none" w:sz="0" w:space="0" w:color="auto"/>
          </w:divBdr>
        </w:div>
        <w:div w:id="1991131360">
          <w:marLeft w:val="0"/>
          <w:marRight w:val="0"/>
          <w:marTop w:val="0"/>
          <w:marBottom w:val="0"/>
          <w:divBdr>
            <w:top w:val="none" w:sz="0" w:space="0" w:color="auto"/>
            <w:left w:val="none" w:sz="0" w:space="0" w:color="auto"/>
            <w:bottom w:val="none" w:sz="0" w:space="0" w:color="auto"/>
            <w:right w:val="none" w:sz="0" w:space="0" w:color="auto"/>
          </w:divBdr>
        </w:div>
        <w:div w:id="2073575054">
          <w:marLeft w:val="0"/>
          <w:marRight w:val="0"/>
          <w:marTop w:val="0"/>
          <w:marBottom w:val="0"/>
          <w:divBdr>
            <w:top w:val="none" w:sz="0" w:space="0" w:color="auto"/>
            <w:left w:val="none" w:sz="0" w:space="0" w:color="auto"/>
            <w:bottom w:val="none" w:sz="0" w:space="0" w:color="auto"/>
            <w:right w:val="none" w:sz="0" w:space="0" w:color="auto"/>
          </w:divBdr>
        </w:div>
        <w:div w:id="2109739798">
          <w:marLeft w:val="0"/>
          <w:marRight w:val="0"/>
          <w:marTop w:val="0"/>
          <w:marBottom w:val="0"/>
          <w:divBdr>
            <w:top w:val="none" w:sz="0" w:space="0" w:color="auto"/>
            <w:left w:val="none" w:sz="0" w:space="0" w:color="auto"/>
            <w:bottom w:val="none" w:sz="0" w:space="0" w:color="auto"/>
            <w:right w:val="none" w:sz="0" w:space="0" w:color="auto"/>
          </w:divBdr>
        </w:div>
      </w:divsChild>
    </w:div>
    <w:div w:id="1333800629">
      <w:bodyDiv w:val="1"/>
      <w:marLeft w:val="0"/>
      <w:marRight w:val="0"/>
      <w:marTop w:val="0"/>
      <w:marBottom w:val="0"/>
      <w:divBdr>
        <w:top w:val="none" w:sz="0" w:space="0" w:color="auto"/>
        <w:left w:val="none" w:sz="0" w:space="0" w:color="auto"/>
        <w:bottom w:val="none" w:sz="0" w:space="0" w:color="auto"/>
        <w:right w:val="none" w:sz="0" w:space="0" w:color="auto"/>
      </w:divBdr>
    </w:div>
    <w:div w:id="1408109591">
      <w:bodyDiv w:val="1"/>
      <w:marLeft w:val="0"/>
      <w:marRight w:val="0"/>
      <w:marTop w:val="0"/>
      <w:marBottom w:val="0"/>
      <w:divBdr>
        <w:top w:val="none" w:sz="0" w:space="0" w:color="auto"/>
        <w:left w:val="none" w:sz="0" w:space="0" w:color="auto"/>
        <w:bottom w:val="none" w:sz="0" w:space="0" w:color="auto"/>
        <w:right w:val="none" w:sz="0" w:space="0" w:color="auto"/>
      </w:divBdr>
      <w:divsChild>
        <w:div w:id="1606379576">
          <w:marLeft w:val="0"/>
          <w:marRight w:val="0"/>
          <w:marTop w:val="0"/>
          <w:marBottom w:val="0"/>
          <w:divBdr>
            <w:top w:val="none" w:sz="0" w:space="0" w:color="auto"/>
            <w:left w:val="none" w:sz="0" w:space="0" w:color="auto"/>
            <w:bottom w:val="none" w:sz="0" w:space="0" w:color="auto"/>
            <w:right w:val="none" w:sz="0" w:space="0" w:color="auto"/>
          </w:divBdr>
          <w:divsChild>
            <w:div w:id="1176842376">
              <w:marLeft w:val="0"/>
              <w:marRight w:val="0"/>
              <w:marTop w:val="0"/>
              <w:marBottom w:val="0"/>
              <w:divBdr>
                <w:top w:val="none" w:sz="0" w:space="0" w:color="auto"/>
                <w:left w:val="none" w:sz="0" w:space="0" w:color="auto"/>
                <w:bottom w:val="none" w:sz="0" w:space="0" w:color="auto"/>
                <w:right w:val="none" w:sz="0" w:space="0" w:color="auto"/>
              </w:divBdr>
              <w:divsChild>
                <w:div w:id="288703821">
                  <w:marLeft w:val="0"/>
                  <w:marRight w:val="0"/>
                  <w:marTop w:val="0"/>
                  <w:marBottom w:val="0"/>
                  <w:divBdr>
                    <w:top w:val="none" w:sz="0" w:space="0" w:color="auto"/>
                    <w:left w:val="none" w:sz="0" w:space="0" w:color="auto"/>
                    <w:bottom w:val="none" w:sz="0" w:space="0" w:color="auto"/>
                    <w:right w:val="none" w:sz="0" w:space="0" w:color="auto"/>
                  </w:divBdr>
                  <w:divsChild>
                    <w:div w:id="887036633">
                      <w:marLeft w:val="0"/>
                      <w:marRight w:val="0"/>
                      <w:marTop w:val="0"/>
                      <w:marBottom w:val="0"/>
                      <w:divBdr>
                        <w:top w:val="none" w:sz="0" w:space="0" w:color="auto"/>
                        <w:left w:val="none" w:sz="0" w:space="0" w:color="auto"/>
                        <w:bottom w:val="none" w:sz="0" w:space="0" w:color="auto"/>
                        <w:right w:val="none" w:sz="0" w:space="0" w:color="auto"/>
                      </w:divBdr>
                      <w:divsChild>
                        <w:div w:id="766510575">
                          <w:marLeft w:val="120"/>
                          <w:marRight w:val="120"/>
                          <w:marTop w:val="120"/>
                          <w:marBottom w:val="120"/>
                          <w:divBdr>
                            <w:top w:val="none" w:sz="0" w:space="0" w:color="auto"/>
                            <w:left w:val="none" w:sz="0" w:space="0" w:color="auto"/>
                            <w:bottom w:val="none" w:sz="0" w:space="0" w:color="auto"/>
                            <w:right w:val="none" w:sz="0" w:space="0" w:color="auto"/>
                          </w:divBdr>
                          <w:divsChild>
                            <w:div w:id="878708734">
                              <w:marLeft w:val="0"/>
                              <w:marRight w:val="0"/>
                              <w:marTop w:val="0"/>
                              <w:marBottom w:val="0"/>
                              <w:divBdr>
                                <w:top w:val="single" w:sz="6" w:space="8" w:color="CCCCCC"/>
                                <w:left w:val="none" w:sz="0" w:space="0" w:color="auto"/>
                                <w:bottom w:val="none" w:sz="0" w:space="0" w:color="auto"/>
                                <w:right w:val="none" w:sz="0" w:space="0" w:color="auto"/>
                              </w:divBdr>
                              <w:divsChild>
                                <w:div w:id="1870677462">
                                  <w:marLeft w:val="0"/>
                                  <w:marRight w:val="0"/>
                                  <w:marTop w:val="0"/>
                                  <w:marBottom w:val="0"/>
                                  <w:divBdr>
                                    <w:top w:val="none" w:sz="0" w:space="0" w:color="auto"/>
                                    <w:left w:val="none" w:sz="0" w:space="0" w:color="auto"/>
                                    <w:bottom w:val="none" w:sz="0" w:space="0" w:color="auto"/>
                                    <w:right w:val="none" w:sz="0" w:space="0" w:color="auto"/>
                                  </w:divBdr>
                                  <w:divsChild>
                                    <w:div w:id="133591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994945">
      <w:bodyDiv w:val="1"/>
      <w:marLeft w:val="0"/>
      <w:marRight w:val="0"/>
      <w:marTop w:val="0"/>
      <w:marBottom w:val="0"/>
      <w:divBdr>
        <w:top w:val="none" w:sz="0" w:space="0" w:color="auto"/>
        <w:left w:val="none" w:sz="0" w:space="0" w:color="auto"/>
        <w:bottom w:val="none" w:sz="0" w:space="0" w:color="auto"/>
        <w:right w:val="none" w:sz="0" w:space="0" w:color="auto"/>
      </w:divBdr>
      <w:divsChild>
        <w:div w:id="1343119536">
          <w:marLeft w:val="0"/>
          <w:marRight w:val="0"/>
          <w:marTop w:val="0"/>
          <w:marBottom w:val="0"/>
          <w:divBdr>
            <w:top w:val="none" w:sz="0" w:space="0" w:color="auto"/>
            <w:left w:val="none" w:sz="0" w:space="0" w:color="auto"/>
            <w:bottom w:val="none" w:sz="0" w:space="0" w:color="auto"/>
            <w:right w:val="none" w:sz="0" w:space="0" w:color="auto"/>
          </w:divBdr>
          <w:divsChild>
            <w:div w:id="1122573039">
              <w:marLeft w:val="0"/>
              <w:marRight w:val="0"/>
              <w:marTop w:val="0"/>
              <w:marBottom w:val="0"/>
              <w:divBdr>
                <w:top w:val="none" w:sz="0" w:space="0" w:color="auto"/>
                <w:left w:val="none" w:sz="0" w:space="0" w:color="auto"/>
                <w:bottom w:val="none" w:sz="0" w:space="0" w:color="auto"/>
                <w:right w:val="none" w:sz="0" w:space="0" w:color="auto"/>
              </w:divBdr>
              <w:divsChild>
                <w:div w:id="277369296">
                  <w:marLeft w:val="0"/>
                  <w:marRight w:val="0"/>
                  <w:marTop w:val="0"/>
                  <w:marBottom w:val="0"/>
                  <w:divBdr>
                    <w:top w:val="none" w:sz="0" w:space="0" w:color="auto"/>
                    <w:left w:val="none" w:sz="0" w:space="0" w:color="auto"/>
                    <w:bottom w:val="none" w:sz="0" w:space="0" w:color="auto"/>
                    <w:right w:val="none" w:sz="0" w:space="0" w:color="auto"/>
                  </w:divBdr>
                  <w:divsChild>
                    <w:div w:id="1031685722">
                      <w:marLeft w:val="0"/>
                      <w:marRight w:val="0"/>
                      <w:marTop w:val="0"/>
                      <w:marBottom w:val="0"/>
                      <w:divBdr>
                        <w:top w:val="none" w:sz="0" w:space="0" w:color="auto"/>
                        <w:left w:val="none" w:sz="0" w:space="0" w:color="auto"/>
                        <w:bottom w:val="none" w:sz="0" w:space="0" w:color="auto"/>
                        <w:right w:val="none" w:sz="0" w:space="0" w:color="auto"/>
                      </w:divBdr>
                      <w:divsChild>
                        <w:div w:id="289553564">
                          <w:marLeft w:val="120"/>
                          <w:marRight w:val="120"/>
                          <w:marTop w:val="120"/>
                          <w:marBottom w:val="120"/>
                          <w:divBdr>
                            <w:top w:val="none" w:sz="0" w:space="0" w:color="auto"/>
                            <w:left w:val="none" w:sz="0" w:space="0" w:color="auto"/>
                            <w:bottom w:val="none" w:sz="0" w:space="0" w:color="auto"/>
                            <w:right w:val="none" w:sz="0" w:space="0" w:color="auto"/>
                          </w:divBdr>
                          <w:divsChild>
                            <w:div w:id="1136332014">
                              <w:marLeft w:val="0"/>
                              <w:marRight w:val="0"/>
                              <w:marTop w:val="0"/>
                              <w:marBottom w:val="0"/>
                              <w:divBdr>
                                <w:top w:val="single" w:sz="6" w:space="8" w:color="CCCCCC"/>
                                <w:left w:val="none" w:sz="0" w:space="0" w:color="auto"/>
                                <w:bottom w:val="none" w:sz="0" w:space="0" w:color="auto"/>
                                <w:right w:val="none" w:sz="0" w:space="0" w:color="auto"/>
                              </w:divBdr>
                              <w:divsChild>
                                <w:div w:id="1664355114">
                                  <w:marLeft w:val="0"/>
                                  <w:marRight w:val="0"/>
                                  <w:marTop w:val="0"/>
                                  <w:marBottom w:val="0"/>
                                  <w:divBdr>
                                    <w:top w:val="none" w:sz="0" w:space="0" w:color="auto"/>
                                    <w:left w:val="none" w:sz="0" w:space="0" w:color="auto"/>
                                    <w:bottom w:val="none" w:sz="0" w:space="0" w:color="auto"/>
                                    <w:right w:val="none" w:sz="0" w:space="0" w:color="auto"/>
                                  </w:divBdr>
                                  <w:divsChild>
                                    <w:div w:id="9677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214722">
      <w:bodyDiv w:val="1"/>
      <w:marLeft w:val="0"/>
      <w:marRight w:val="0"/>
      <w:marTop w:val="0"/>
      <w:marBottom w:val="0"/>
      <w:divBdr>
        <w:top w:val="none" w:sz="0" w:space="0" w:color="auto"/>
        <w:left w:val="none" w:sz="0" w:space="0" w:color="auto"/>
        <w:bottom w:val="none" w:sz="0" w:space="0" w:color="auto"/>
        <w:right w:val="none" w:sz="0" w:space="0" w:color="auto"/>
      </w:divBdr>
    </w:div>
    <w:div w:id="1542128547">
      <w:bodyDiv w:val="1"/>
      <w:marLeft w:val="0"/>
      <w:marRight w:val="0"/>
      <w:marTop w:val="0"/>
      <w:marBottom w:val="0"/>
      <w:divBdr>
        <w:top w:val="none" w:sz="0" w:space="0" w:color="auto"/>
        <w:left w:val="none" w:sz="0" w:space="0" w:color="auto"/>
        <w:bottom w:val="none" w:sz="0" w:space="0" w:color="auto"/>
        <w:right w:val="none" w:sz="0" w:space="0" w:color="auto"/>
      </w:divBdr>
    </w:div>
    <w:div w:id="1543858528">
      <w:bodyDiv w:val="1"/>
      <w:marLeft w:val="0"/>
      <w:marRight w:val="0"/>
      <w:marTop w:val="0"/>
      <w:marBottom w:val="0"/>
      <w:divBdr>
        <w:top w:val="none" w:sz="0" w:space="0" w:color="auto"/>
        <w:left w:val="none" w:sz="0" w:space="0" w:color="auto"/>
        <w:bottom w:val="none" w:sz="0" w:space="0" w:color="auto"/>
        <w:right w:val="none" w:sz="0" w:space="0" w:color="auto"/>
      </w:divBdr>
    </w:div>
    <w:div w:id="1544749480">
      <w:bodyDiv w:val="1"/>
      <w:marLeft w:val="0"/>
      <w:marRight w:val="0"/>
      <w:marTop w:val="0"/>
      <w:marBottom w:val="0"/>
      <w:divBdr>
        <w:top w:val="none" w:sz="0" w:space="0" w:color="auto"/>
        <w:left w:val="none" w:sz="0" w:space="0" w:color="auto"/>
        <w:bottom w:val="none" w:sz="0" w:space="0" w:color="auto"/>
        <w:right w:val="none" w:sz="0" w:space="0" w:color="auto"/>
      </w:divBdr>
      <w:divsChild>
        <w:div w:id="1760057707">
          <w:marLeft w:val="0"/>
          <w:marRight w:val="0"/>
          <w:marTop w:val="0"/>
          <w:marBottom w:val="0"/>
          <w:divBdr>
            <w:top w:val="none" w:sz="0" w:space="0" w:color="auto"/>
            <w:left w:val="none" w:sz="0" w:space="0" w:color="auto"/>
            <w:bottom w:val="none" w:sz="0" w:space="0" w:color="auto"/>
            <w:right w:val="none" w:sz="0" w:space="0" w:color="auto"/>
          </w:divBdr>
          <w:divsChild>
            <w:div w:id="68383775">
              <w:marLeft w:val="0"/>
              <w:marRight w:val="0"/>
              <w:marTop w:val="0"/>
              <w:marBottom w:val="0"/>
              <w:divBdr>
                <w:top w:val="none" w:sz="0" w:space="0" w:color="auto"/>
                <w:left w:val="none" w:sz="0" w:space="0" w:color="auto"/>
                <w:bottom w:val="none" w:sz="0" w:space="0" w:color="auto"/>
                <w:right w:val="none" w:sz="0" w:space="0" w:color="auto"/>
              </w:divBdr>
            </w:div>
          </w:divsChild>
        </w:div>
        <w:div w:id="1885830784">
          <w:marLeft w:val="0"/>
          <w:marRight w:val="0"/>
          <w:marTop w:val="0"/>
          <w:marBottom w:val="0"/>
          <w:divBdr>
            <w:top w:val="none" w:sz="0" w:space="0" w:color="auto"/>
            <w:left w:val="none" w:sz="0" w:space="0" w:color="auto"/>
            <w:bottom w:val="none" w:sz="0" w:space="0" w:color="auto"/>
            <w:right w:val="none" w:sz="0" w:space="0" w:color="auto"/>
          </w:divBdr>
          <w:divsChild>
            <w:div w:id="1660840580">
              <w:marLeft w:val="0"/>
              <w:marRight w:val="0"/>
              <w:marTop w:val="0"/>
              <w:marBottom w:val="0"/>
              <w:divBdr>
                <w:top w:val="none" w:sz="0" w:space="0" w:color="auto"/>
                <w:left w:val="none" w:sz="0" w:space="0" w:color="auto"/>
                <w:bottom w:val="none" w:sz="0" w:space="0" w:color="auto"/>
                <w:right w:val="none" w:sz="0" w:space="0" w:color="auto"/>
              </w:divBdr>
              <w:divsChild>
                <w:div w:id="1998994248">
                  <w:marLeft w:val="0"/>
                  <w:marRight w:val="0"/>
                  <w:marTop w:val="0"/>
                  <w:marBottom w:val="0"/>
                  <w:divBdr>
                    <w:top w:val="none" w:sz="0" w:space="0" w:color="auto"/>
                    <w:left w:val="none" w:sz="0" w:space="0" w:color="auto"/>
                    <w:bottom w:val="none" w:sz="0" w:space="0" w:color="auto"/>
                    <w:right w:val="none" w:sz="0" w:space="0" w:color="auto"/>
                  </w:divBdr>
                  <w:divsChild>
                    <w:div w:id="608509150">
                      <w:marLeft w:val="0"/>
                      <w:marRight w:val="0"/>
                      <w:marTop w:val="0"/>
                      <w:marBottom w:val="0"/>
                      <w:divBdr>
                        <w:top w:val="none" w:sz="0" w:space="0" w:color="auto"/>
                        <w:left w:val="none" w:sz="0" w:space="0" w:color="auto"/>
                        <w:bottom w:val="none" w:sz="0" w:space="0" w:color="auto"/>
                        <w:right w:val="none" w:sz="0" w:space="0" w:color="auto"/>
                      </w:divBdr>
                      <w:divsChild>
                        <w:div w:id="379524182">
                          <w:marLeft w:val="0"/>
                          <w:marRight w:val="0"/>
                          <w:marTop w:val="0"/>
                          <w:marBottom w:val="0"/>
                          <w:divBdr>
                            <w:top w:val="none" w:sz="0" w:space="0" w:color="auto"/>
                            <w:left w:val="none" w:sz="0" w:space="0" w:color="auto"/>
                            <w:bottom w:val="none" w:sz="0" w:space="0" w:color="auto"/>
                            <w:right w:val="none" w:sz="0" w:space="0" w:color="auto"/>
                          </w:divBdr>
                          <w:divsChild>
                            <w:div w:id="935091964">
                              <w:marLeft w:val="0"/>
                              <w:marRight w:val="0"/>
                              <w:marTop w:val="0"/>
                              <w:marBottom w:val="0"/>
                              <w:divBdr>
                                <w:top w:val="none" w:sz="0" w:space="0" w:color="auto"/>
                                <w:left w:val="none" w:sz="0" w:space="0" w:color="auto"/>
                                <w:bottom w:val="none" w:sz="0" w:space="0" w:color="auto"/>
                                <w:right w:val="none" w:sz="0" w:space="0" w:color="auto"/>
                              </w:divBdr>
                              <w:divsChild>
                                <w:div w:id="665136916">
                                  <w:marLeft w:val="0"/>
                                  <w:marRight w:val="0"/>
                                  <w:marTop w:val="0"/>
                                  <w:marBottom w:val="0"/>
                                  <w:divBdr>
                                    <w:top w:val="none" w:sz="0" w:space="0" w:color="auto"/>
                                    <w:left w:val="none" w:sz="0" w:space="0" w:color="auto"/>
                                    <w:bottom w:val="none" w:sz="0" w:space="0" w:color="auto"/>
                                    <w:right w:val="none" w:sz="0" w:space="0" w:color="auto"/>
                                  </w:divBdr>
                                  <w:divsChild>
                                    <w:div w:id="20861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19059">
          <w:marLeft w:val="0"/>
          <w:marRight w:val="0"/>
          <w:marTop w:val="0"/>
          <w:marBottom w:val="0"/>
          <w:divBdr>
            <w:top w:val="none" w:sz="0" w:space="0" w:color="auto"/>
            <w:left w:val="none" w:sz="0" w:space="0" w:color="auto"/>
            <w:bottom w:val="none" w:sz="0" w:space="0" w:color="auto"/>
            <w:right w:val="none" w:sz="0" w:space="0" w:color="auto"/>
          </w:divBdr>
          <w:divsChild>
            <w:div w:id="3237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6165">
      <w:bodyDiv w:val="1"/>
      <w:marLeft w:val="0"/>
      <w:marRight w:val="0"/>
      <w:marTop w:val="0"/>
      <w:marBottom w:val="0"/>
      <w:divBdr>
        <w:top w:val="none" w:sz="0" w:space="0" w:color="auto"/>
        <w:left w:val="none" w:sz="0" w:space="0" w:color="auto"/>
        <w:bottom w:val="none" w:sz="0" w:space="0" w:color="auto"/>
        <w:right w:val="none" w:sz="0" w:space="0" w:color="auto"/>
      </w:divBdr>
      <w:divsChild>
        <w:div w:id="1506092644">
          <w:marLeft w:val="0"/>
          <w:marRight w:val="0"/>
          <w:marTop w:val="0"/>
          <w:marBottom w:val="0"/>
          <w:divBdr>
            <w:top w:val="none" w:sz="0" w:space="0" w:color="auto"/>
            <w:left w:val="none" w:sz="0" w:space="0" w:color="auto"/>
            <w:bottom w:val="none" w:sz="0" w:space="0" w:color="auto"/>
            <w:right w:val="none" w:sz="0" w:space="0" w:color="auto"/>
          </w:divBdr>
          <w:divsChild>
            <w:div w:id="1664159904">
              <w:marLeft w:val="0"/>
              <w:marRight w:val="0"/>
              <w:marTop w:val="0"/>
              <w:marBottom w:val="0"/>
              <w:divBdr>
                <w:top w:val="none" w:sz="0" w:space="0" w:color="auto"/>
                <w:left w:val="none" w:sz="0" w:space="0" w:color="auto"/>
                <w:bottom w:val="none" w:sz="0" w:space="0" w:color="auto"/>
                <w:right w:val="none" w:sz="0" w:space="0" w:color="auto"/>
              </w:divBdr>
              <w:divsChild>
                <w:div w:id="856581450">
                  <w:marLeft w:val="0"/>
                  <w:marRight w:val="0"/>
                  <w:marTop w:val="0"/>
                  <w:marBottom w:val="0"/>
                  <w:divBdr>
                    <w:top w:val="none" w:sz="0" w:space="0" w:color="auto"/>
                    <w:left w:val="none" w:sz="0" w:space="0" w:color="auto"/>
                    <w:bottom w:val="none" w:sz="0" w:space="0" w:color="auto"/>
                    <w:right w:val="none" w:sz="0" w:space="0" w:color="auto"/>
                  </w:divBdr>
                  <w:divsChild>
                    <w:div w:id="178750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835446">
      <w:bodyDiv w:val="1"/>
      <w:marLeft w:val="0"/>
      <w:marRight w:val="0"/>
      <w:marTop w:val="0"/>
      <w:marBottom w:val="0"/>
      <w:divBdr>
        <w:top w:val="none" w:sz="0" w:space="0" w:color="auto"/>
        <w:left w:val="none" w:sz="0" w:space="0" w:color="auto"/>
        <w:bottom w:val="none" w:sz="0" w:space="0" w:color="auto"/>
        <w:right w:val="none" w:sz="0" w:space="0" w:color="auto"/>
      </w:divBdr>
      <w:divsChild>
        <w:div w:id="1800762912">
          <w:marLeft w:val="547"/>
          <w:marRight w:val="0"/>
          <w:marTop w:val="0"/>
          <w:marBottom w:val="0"/>
          <w:divBdr>
            <w:top w:val="none" w:sz="0" w:space="0" w:color="auto"/>
            <w:left w:val="none" w:sz="0" w:space="0" w:color="auto"/>
            <w:bottom w:val="none" w:sz="0" w:space="0" w:color="auto"/>
            <w:right w:val="none" w:sz="0" w:space="0" w:color="auto"/>
          </w:divBdr>
        </w:div>
        <w:div w:id="2056738181">
          <w:marLeft w:val="547"/>
          <w:marRight w:val="0"/>
          <w:marTop w:val="0"/>
          <w:marBottom w:val="0"/>
          <w:divBdr>
            <w:top w:val="none" w:sz="0" w:space="0" w:color="auto"/>
            <w:left w:val="none" w:sz="0" w:space="0" w:color="auto"/>
            <w:bottom w:val="none" w:sz="0" w:space="0" w:color="auto"/>
            <w:right w:val="none" w:sz="0" w:space="0" w:color="auto"/>
          </w:divBdr>
        </w:div>
      </w:divsChild>
    </w:div>
    <w:div w:id="1620643638">
      <w:bodyDiv w:val="1"/>
      <w:marLeft w:val="0"/>
      <w:marRight w:val="0"/>
      <w:marTop w:val="0"/>
      <w:marBottom w:val="0"/>
      <w:divBdr>
        <w:top w:val="none" w:sz="0" w:space="0" w:color="auto"/>
        <w:left w:val="none" w:sz="0" w:space="0" w:color="auto"/>
        <w:bottom w:val="none" w:sz="0" w:space="0" w:color="auto"/>
        <w:right w:val="none" w:sz="0" w:space="0" w:color="auto"/>
      </w:divBdr>
      <w:divsChild>
        <w:div w:id="1333020817">
          <w:marLeft w:val="0"/>
          <w:marRight w:val="0"/>
          <w:marTop w:val="0"/>
          <w:marBottom w:val="0"/>
          <w:divBdr>
            <w:top w:val="none" w:sz="0" w:space="0" w:color="auto"/>
            <w:left w:val="none" w:sz="0" w:space="0" w:color="auto"/>
            <w:bottom w:val="none" w:sz="0" w:space="0" w:color="auto"/>
            <w:right w:val="none" w:sz="0" w:space="0" w:color="auto"/>
          </w:divBdr>
          <w:divsChild>
            <w:div w:id="709036812">
              <w:marLeft w:val="0"/>
              <w:marRight w:val="0"/>
              <w:marTop w:val="0"/>
              <w:marBottom w:val="0"/>
              <w:divBdr>
                <w:top w:val="none" w:sz="0" w:space="0" w:color="auto"/>
                <w:left w:val="none" w:sz="0" w:space="0" w:color="auto"/>
                <w:bottom w:val="none" w:sz="0" w:space="0" w:color="auto"/>
                <w:right w:val="none" w:sz="0" w:space="0" w:color="auto"/>
              </w:divBdr>
              <w:divsChild>
                <w:div w:id="1427723781">
                  <w:marLeft w:val="0"/>
                  <w:marRight w:val="0"/>
                  <w:marTop w:val="0"/>
                  <w:marBottom w:val="0"/>
                  <w:divBdr>
                    <w:top w:val="none" w:sz="0" w:space="0" w:color="auto"/>
                    <w:left w:val="none" w:sz="0" w:space="0" w:color="auto"/>
                    <w:bottom w:val="none" w:sz="0" w:space="0" w:color="auto"/>
                    <w:right w:val="none" w:sz="0" w:space="0" w:color="auto"/>
                  </w:divBdr>
                  <w:divsChild>
                    <w:div w:id="1974602154">
                      <w:marLeft w:val="0"/>
                      <w:marRight w:val="0"/>
                      <w:marTop w:val="0"/>
                      <w:marBottom w:val="150"/>
                      <w:divBdr>
                        <w:top w:val="none" w:sz="0" w:space="0" w:color="auto"/>
                        <w:left w:val="none" w:sz="0" w:space="0" w:color="auto"/>
                        <w:bottom w:val="none" w:sz="0" w:space="0" w:color="auto"/>
                        <w:right w:val="none" w:sz="0" w:space="0" w:color="auto"/>
                      </w:divBdr>
                      <w:divsChild>
                        <w:div w:id="853879477">
                          <w:marLeft w:val="0"/>
                          <w:marRight w:val="0"/>
                          <w:marTop w:val="0"/>
                          <w:marBottom w:val="0"/>
                          <w:divBdr>
                            <w:top w:val="none" w:sz="0" w:space="0" w:color="auto"/>
                            <w:left w:val="none" w:sz="0" w:space="0" w:color="auto"/>
                            <w:bottom w:val="none" w:sz="0" w:space="0" w:color="auto"/>
                            <w:right w:val="none" w:sz="0" w:space="0" w:color="auto"/>
                          </w:divBdr>
                          <w:divsChild>
                            <w:div w:id="1013726090">
                              <w:marLeft w:val="0"/>
                              <w:marRight w:val="0"/>
                              <w:marTop w:val="0"/>
                              <w:marBottom w:val="0"/>
                              <w:divBdr>
                                <w:top w:val="none" w:sz="0" w:space="0" w:color="auto"/>
                                <w:left w:val="none" w:sz="0" w:space="0" w:color="auto"/>
                                <w:bottom w:val="none" w:sz="0" w:space="0" w:color="auto"/>
                                <w:right w:val="none" w:sz="0" w:space="0" w:color="auto"/>
                              </w:divBdr>
                              <w:divsChild>
                                <w:div w:id="39284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394633">
      <w:bodyDiv w:val="1"/>
      <w:marLeft w:val="0"/>
      <w:marRight w:val="0"/>
      <w:marTop w:val="0"/>
      <w:marBottom w:val="0"/>
      <w:divBdr>
        <w:top w:val="none" w:sz="0" w:space="0" w:color="auto"/>
        <w:left w:val="none" w:sz="0" w:space="0" w:color="auto"/>
        <w:bottom w:val="none" w:sz="0" w:space="0" w:color="auto"/>
        <w:right w:val="none" w:sz="0" w:space="0" w:color="auto"/>
      </w:divBdr>
      <w:divsChild>
        <w:div w:id="278074581">
          <w:marLeft w:val="0"/>
          <w:marRight w:val="0"/>
          <w:marTop w:val="0"/>
          <w:marBottom w:val="0"/>
          <w:divBdr>
            <w:top w:val="none" w:sz="0" w:space="0" w:color="auto"/>
            <w:left w:val="none" w:sz="0" w:space="0" w:color="auto"/>
            <w:bottom w:val="none" w:sz="0" w:space="0" w:color="auto"/>
            <w:right w:val="none" w:sz="0" w:space="0" w:color="auto"/>
          </w:divBdr>
        </w:div>
        <w:div w:id="289938435">
          <w:marLeft w:val="0"/>
          <w:marRight w:val="0"/>
          <w:marTop w:val="0"/>
          <w:marBottom w:val="0"/>
          <w:divBdr>
            <w:top w:val="none" w:sz="0" w:space="0" w:color="auto"/>
            <w:left w:val="none" w:sz="0" w:space="0" w:color="auto"/>
            <w:bottom w:val="none" w:sz="0" w:space="0" w:color="auto"/>
            <w:right w:val="none" w:sz="0" w:space="0" w:color="auto"/>
          </w:divBdr>
        </w:div>
        <w:div w:id="292755513">
          <w:marLeft w:val="0"/>
          <w:marRight w:val="0"/>
          <w:marTop w:val="0"/>
          <w:marBottom w:val="0"/>
          <w:divBdr>
            <w:top w:val="none" w:sz="0" w:space="0" w:color="auto"/>
            <w:left w:val="none" w:sz="0" w:space="0" w:color="auto"/>
            <w:bottom w:val="none" w:sz="0" w:space="0" w:color="auto"/>
            <w:right w:val="none" w:sz="0" w:space="0" w:color="auto"/>
          </w:divBdr>
        </w:div>
        <w:div w:id="560558103">
          <w:marLeft w:val="0"/>
          <w:marRight w:val="0"/>
          <w:marTop w:val="0"/>
          <w:marBottom w:val="0"/>
          <w:divBdr>
            <w:top w:val="none" w:sz="0" w:space="0" w:color="auto"/>
            <w:left w:val="none" w:sz="0" w:space="0" w:color="auto"/>
            <w:bottom w:val="none" w:sz="0" w:space="0" w:color="auto"/>
            <w:right w:val="none" w:sz="0" w:space="0" w:color="auto"/>
          </w:divBdr>
        </w:div>
        <w:div w:id="971593209">
          <w:marLeft w:val="0"/>
          <w:marRight w:val="0"/>
          <w:marTop w:val="0"/>
          <w:marBottom w:val="0"/>
          <w:divBdr>
            <w:top w:val="none" w:sz="0" w:space="0" w:color="auto"/>
            <w:left w:val="none" w:sz="0" w:space="0" w:color="auto"/>
            <w:bottom w:val="none" w:sz="0" w:space="0" w:color="auto"/>
            <w:right w:val="none" w:sz="0" w:space="0" w:color="auto"/>
          </w:divBdr>
        </w:div>
        <w:div w:id="1193542423">
          <w:marLeft w:val="0"/>
          <w:marRight w:val="0"/>
          <w:marTop w:val="0"/>
          <w:marBottom w:val="0"/>
          <w:divBdr>
            <w:top w:val="none" w:sz="0" w:space="0" w:color="auto"/>
            <w:left w:val="none" w:sz="0" w:space="0" w:color="auto"/>
            <w:bottom w:val="none" w:sz="0" w:space="0" w:color="auto"/>
            <w:right w:val="none" w:sz="0" w:space="0" w:color="auto"/>
          </w:divBdr>
        </w:div>
        <w:div w:id="1357853093">
          <w:marLeft w:val="0"/>
          <w:marRight w:val="0"/>
          <w:marTop w:val="0"/>
          <w:marBottom w:val="0"/>
          <w:divBdr>
            <w:top w:val="none" w:sz="0" w:space="0" w:color="auto"/>
            <w:left w:val="none" w:sz="0" w:space="0" w:color="auto"/>
            <w:bottom w:val="none" w:sz="0" w:space="0" w:color="auto"/>
            <w:right w:val="none" w:sz="0" w:space="0" w:color="auto"/>
          </w:divBdr>
        </w:div>
      </w:divsChild>
    </w:div>
    <w:div w:id="1684357688">
      <w:bodyDiv w:val="1"/>
      <w:marLeft w:val="0"/>
      <w:marRight w:val="0"/>
      <w:marTop w:val="0"/>
      <w:marBottom w:val="0"/>
      <w:divBdr>
        <w:top w:val="none" w:sz="0" w:space="0" w:color="auto"/>
        <w:left w:val="none" w:sz="0" w:space="0" w:color="auto"/>
        <w:bottom w:val="none" w:sz="0" w:space="0" w:color="auto"/>
        <w:right w:val="none" w:sz="0" w:space="0" w:color="auto"/>
      </w:divBdr>
    </w:div>
    <w:div w:id="1732801061">
      <w:bodyDiv w:val="1"/>
      <w:marLeft w:val="0"/>
      <w:marRight w:val="0"/>
      <w:marTop w:val="0"/>
      <w:marBottom w:val="0"/>
      <w:divBdr>
        <w:top w:val="none" w:sz="0" w:space="0" w:color="auto"/>
        <w:left w:val="none" w:sz="0" w:space="0" w:color="auto"/>
        <w:bottom w:val="none" w:sz="0" w:space="0" w:color="auto"/>
        <w:right w:val="none" w:sz="0" w:space="0" w:color="auto"/>
      </w:divBdr>
    </w:div>
    <w:div w:id="1739206691">
      <w:bodyDiv w:val="1"/>
      <w:marLeft w:val="0"/>
      <w:marRight w:val="0"/>
      <w:marTop w:val="0"/>
      <w:marBottom w:val="0"/>
      <w:divBdr>
        <w:top w:val="none" w:sz="0" w:space="0" w:color="auto"/>
        <w:left w:val="none" w:sz="0" w:space="0" w:color="auto"/>
        <w:bottom w:val="none" w:sz="0" w:space="0" w:color="auto"/>
        <w:right w:val="none" w:sz="0" w:space="0" w:color="auto"/>
      </w:divBdr>
      <w:divsChild>
        <w:div w:id="267735826">
          <w:marLeft w:val="0"/>
          <w:marRight w:val="0"/>
          <w:marTop w:val="0"/>
          <w:marBottom w:val="0"/>
          <w:divBdr>
            <w:top w:val="none" w:sz="0" w:space="0" w:color="auto"/>
            <w:left w:val="none" w:sz="0" w:space="0" w:color="auto"/>
            <w:bottom w:val="none" w:sz="0" w:space="0" w:color="auto"/>
            <w:right w:val="none" w:sz="0" w:space="0" w:color="auto"/>
          </w:divBdr>
          <w:divsChild>
            <w:div w:id="1535649511">
              <w:marLeft w:val="0"/>
              <w:marRight w:val="0"/>
              <w:marTop w:val="0"/>
              <w:marBottom w:val="0"/>
              <w:divBdr>
                <w:top w:val="none" w:sz="0" w:space="0" w:color="auto"/>
                <w:left w:val="none" w:sz="0" w:space="0" w:color="auto"/>
                <w:bottom w:val="none" w:sz="0" w:space="0" w:color="auto"/>
                <w:right w:val="none" w:sz="0" w:space="0" w:color="auto"/>
              </w:divBdr>
            </w:div>
          </w:divsChild>
        </w:div>
        <w:div w:id="2022391107">
          <w:marLeft w:val="0"/>
          <w:marRight w:val="0"/>
          <w:marTop w:val="0"/>
          <w:marBottom w:val="0"/>
          <w:divBdr>
            <w:top w:val="none" w:sz="0" w:space="0" w:color="auto"/>
            <w:left w:val="none" w:sz="0" w:space="0" w:color="auto"/>
            <w:bottom w:val="none" w:sz="0" w:space="0" w:color="auto"/>
            <w:right w:val="none" w:sz="0" w:space="0" w:color="auto"/>
          </w:divBdr>
          <w:divsChild>
            <w:div w:id="1331178739">
              <w:marLeft w:val="0"/>
              <w:marRight w:val="0"/>
              <w:marTop w:val="0"/>
              <w:marBottom w:val="0"/>
              <w:divBdr>
                <w:top w:val="none" w:sz="0" w:space="0" w:color="auto"/>
                <w:left w:val="none" w:sz="0" w:space="0" w:color="auto"/>
                <w:bottom w:val="none" w:sz="0" w:space="0" w:color="auto"/>
                <w:right w:val="none" w:sz="0" w:space="0" w:color="auto"/>
              </w:divBdr>
              <w:divsChild>
                <w:div w:id="1023359993">
                  <w:marLeft w:val="0"/>
                  <w:marRight w:val="0"/>
                  <w:marTop w:val="0"/>
                  <w:marBottom w:val="0"/>
                  <w:divBdr>
                    <w:top w:val="none" w:sz="0" w:space="0" w:color="auto"/>
                    <w:left w:val="none" w:sz="0" w:space="0" w:color="auto"/>
                    <w:bottom w:val="none" w:sz="0" w:space="0" w:color="auto"/>
                    <w:right w:val="none" w:sz="0" w:space="0" w:color="auto"/>
                  </w:divBdr>
                  <w:divsChild>
                    <w:div w:id="2001300199">
                      <w:marLeft w:val="0"/>
                      <w:marRight w:val="0"/>
                      <w:marTop w:val="0"/>
                      <w:marBottom w:val="0"/>
                      <w:divBdr>
                        <w:top w:val="none" w:sz="0" w:space="0" w:color="auto"/>
                        <w:left w:val="none" w:sz="0" w:space="0" w:color="auto"/>
                        <w:bottom w:val="none" w:sz="0" w:space="0" w:color="auto"/>
                        <w:right w:val="none" w:sz="0" w:space="0" w:color="auto"/>
                      </w:divBdr>
                      <w:divsChild>
                        <w:div w:id="480853800">
                          <w:marLeft w:val="0"/>
                          <w:marRight w:val="0"/>
                          <w:marTop w:val="0"/>
                          <w:marBottom w:val="0"/>
                          <w:divBdr>
                            <w:top w:val="none" w:sz="0" w:space="0" w:color="auto"/>
                            <w:left w:val="none" w:sz="0" w:space="0" w:color="auto"/>
                            <w:bottom w:val="none" w:sz="0" w:space="0" w:color="auto"/>
                            <w:right w:val="none" w:sz="0" w:space="0" w:color="auto"/>
                          </w:divBdr>
                          <w:divsChild>
                            <w:div w:id="1196385017">
                              <w:marLeft w:val="0"/>
                              <w:marRight w:val="0"/>
                              <w:marTop w:val="0"/>
                              <w:marBottom w:val="0"/>
                              <w:divBdr>
                                <w:top w:val="none" w:sz="0" w:space="0" w:color="auto"/>
                                <w:left w:val="none" w:sz="0" w:space="0" w:color="auto"/>
                                <w:bottom w:val="none" w:sz="0" w:space="0" w:color="auto"/>
                                <w:right w:val="none" w:sz="0" w:space="0" w:color="auto"/>
                              </w:divBdr>
                              <w:divsChild>
                                <w:div w:id="1336766267">
                                  <w:marLeft w:val="0"/>
                                  <w:marRight w:val="0"/>
                                  <w:marTop w:val="0"/>
                                  <w:marBottom w:val="0"/>
                                  <w:divBdr>
                                    <w:top w:val="none" w:sz="0" w:space="0" w:color="auto"/>
                                    <w:left w:val="none" w:sz="0" w:space="0" w:color="auto"/>
                                    <w:bottom w:val="none" w:sz="0" w:space="0" w:color="auto"/>
                                    <w:right w:val="none" w:sz="0" w:space="0" w:color="auto"/>
                                  </w:divBdr>
                                  <w:divsChild>
                                    <w:div w:id="20152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082216">
          <w:marLeft w:val="0"/>
          <w:marRight w:val="0"/>
          <w:marTop w:val="0"/>
          <w:marBottom w:val="0"/>
          <w:divBdr>
            <w:top w:val="none" w:sz="0" w:space="0" w:color="auto"/>
            <w:left w:val="none" w:sz="0" w:space="0" w:color="auto"/>
            <w:bottom w:val="none" w:sz="0" w:space="0" w:color="auto"/>
            <w:right w:val="none" w:sz="0" w:space="0" w:color="auto"/>
          </w:divBdr>
          <w:divsChild>
            <w:div w:id="136957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28349">
      <w:bodyDiv w:val="1"/>
      <w:marLeft w:val="0"/>
      <w:marRight w:val="0"/>
      <w:marTop w:val="0"/>
      <w:marBottom w:val="0"/>
      <w:divBdr>
        <w:top w:val="none" w:sz="0" w:space="0" w:color="auto"/>
        <w:left w:val="none" w:sz="0" w:space="0" w:color="auto"/>
        <w:bottom w:val="none" w:sz="0" w:space="0" w:color="auto"/>
        <w:right w:val="none" w:sz="0" w:space="0" w:color="auto"/>
      </w:divBdr>
    </w:div>
    <w:div w:id="1841583911">
      <w:bodyDiv w:val="1"/>
      <w:marLeft w:val="0"/>
      <w:marRight w:val="0"/>
      <w:marTop w:val="0"/>
      <w:marBottom w:val="0"/>
      <w:divBdr>
        <w:top w:val="none" w:sz="0" w:space="0" w:color="auto"/>
        <w:left w:val="none" w:sz="0" w:space="0" w:color="auto"/>
        <w:bottom w:val="none" w:sz="0" w:space="0" w:color="auto"/>
        <w:right w:val="none" w:sz="0" w:space="0" w:color="auto"/>
      </w:divBdr>
    </w:div>
    <w:div w:id="1849444134">
      <w:bodyDiv w:val="1"/>
      <w:marLeft w:val="0"/>
      <w:marRight w:val="0"/>
      <w:marTop w:val="0"/>
      <w:marBottom w:val="0"/>
      <w:divBdr>
        <w:top w:val="none" w:sz="0" w:space="0" w:color="auto"/>
        <w:left w:val="none" w:sz="0" w:space="0" w:color="auto"/>
        <w:bottom w:val="none" w:sz="0" w:space="0" w:color="auto"/>
        <w:right w:val="none" w:sz="0" w:space="0" w:color="auto"/>
      </w:divBdr>
    </w:div>
    <w:div w:id="186043607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16">
          <w:marLeft w:val="0"/>
          <w:marRight w:val="0"/>
          <w:marTop w:val="0"/>
          <w:marBottom w:val="0"/>
          <w:divBdr>
            <w:top w:val="none" w:sz="0" w:space="0" w:color="auto"/>
            <w:left w:val="none" w:sz="0" w:space="0" w:color="auto"/>
            <w:bottom w:val="none" w:sz="0" w:space="0" w:color="auto"/>
            <w:right w:val="none" w:sz="0" w:space="0" w:color="auto"/>
          </w:divBdr>
          <w:divsChild>
            <w:div w:id="904611993">
              <w:marLeft w:val="0"/>
              <w:marRight w:val="0"/>
              <w:marTop w:val="0"/>
              <w:marBottom w:val="0"/>
              <w:divBdr>
                <w:top w:val="none" w:sz="0" w:space="0" w:color="auto"/>
                <w:left w:val="none" w:sz="0" w:space="0" w:color="auto"/>
                <w:bottom w:val="none" w:sz="0" w:space="0" w:color="auto"/>
                <w:right w:val="none" w:sz="0" w:space="0" w:color="auto"/>
              </w:divBdr>
            </w:div>
          </w:divsChild>
        </w:div>
        <w:div w:id="1806121569">
          <w:marLeft w:val="0"/>
          <w:marRight w:val="0"/>
          <w:marTop w:val="0"/>
          <w:marBottom w:val="0"/>
          <w:divBdr>
            <w:top w:val="none" w:sz="0" w:space="0" w:color="auto"/>
            <w:left w:val="none" w:sz="0" w:space="0" w:color="auto"/>
            <w:bottom w:val="none" w:sz="0" w:space="0" w:color="auto"/>
            <w:right w:val="none" w:sz="0" w:space="0" w:color="auto"/>
          </w:divBdr>
          <w:divsChild>
            <w:div w:id="243490635">
              <w:marLeft w:val="0"/>
              <w:marRight w:val="0"/>
              <w:marTop w:val="0"/>
              <w:marBottom w:val="0"/>
              <w:divBdr>
                <w:top w:val="none" w:sz="0" w:space="0" w:color="auto"/>
                <w:left w:val="none" w:sz="0" w:space="0" w:color="auto"/>
                <w:bottom w:val="none" w:sz="0" w:space="0" w:color="auto"/>
                <w:right w:val="none" w:sz="0" w:space="0" w:color="auto"/>
              </w:divBdr>
              <w:divsChild>
                <w:div w:id="976299021">
                  <w:marLeft w:val="0"/>
                  <w:marRight w:val="0"/>
                  <w:marTop w:val="0"/>
                  <w:marBottom w:val="0"/>
                  <w:divBdr>
                    <w:top w:val="none" w:sz="0" w:space="0" w:color="auto"/>
                    <w:left w:val="none" w:sz="0" w:space="0" w:color="auto"/>
                    <w:bottom w:val="none" w:sz="0" w:space="0" w:color="auto"/>
                    <w:right w:val="none" w:sz="0" w:space="0" w:color="auto"/>
                  </w:divBdr>
                  <w:divsChild>
                    <w:div w:id="1547835735">
                      <w:marLeft w:val="0"/>
                      <w:marRight w:val="0"/>
                      <w:marTop w:val="0"/>
                      <w:marBottom w:val="0"/>
                      <w:divBdr>
                        <w:top w:val="none" w:sz="0" w:space="0" w:color="auto"/>
                        <w:left w:val="none" w:sz="0" w:space="0" w:color="auto"/>
                        <w:bottom w:val="none" w:sz="0" w:space="0" w:color="auto"/>
                        <w:right w:val="none" w:sz="0" w:space="0" w:color="auto"/>
                      </w:divBdr>
                      <w:divsChild>
                        <w:div w:id="1864513098">
                          <w:marLeft w:val="0"/>
                          <w:marRight w:val="0"/>
                          <w:marTop w:val="0"/>
                          <w:marBottom w:val="0"/>
                          <w:divBdr>
                            <w:top w:val="none" w:sz="0" w:space="0" w:color="auto"/>
                            <w:left w:val="none" w:sz="0" w:space="0" w:color="auto"/>
                            <w:bottom w:val="none" w:sz="0" w:space="0" w:color="auto"/>
                            <w:right w:val="none" w:sz="0" w:space="0" w:color="auto"/>
                          </w:divBdr>
                          <w:divsChild>
                            <w:div w:id="719862314">
                              <w:marLeft w:val="0"/>
                              <w:marRight w:val="0"/>
                              <w:marTop w:val="0"/>
                              <w:marBottom w:val="0"/>
                              <w:divBdr>
                                <w:top w:val="none" w:sz="0" w:space="0" w:color="auto"/>
                                <w:left w:val="none" w:sz="0" w:space="0" w:color="auto"/>
                                <w:bottom w:val="none" w:sz="0" w:space="0" w:color="auto"/>
                                <w:right w:val="none" w:sz="0" w:space="0" w:color="auto"/>
                              </w:divBdr>
                              <w:divsChild>
                                <w:div w:id="63839572">
                                  <w:marLeft w:val="0"/>
                                  <w:marRight w:val="0"/>
                                  <w:marTop w:val="0"/>
                                  <w:marBottom w:val="0"/>
                                  <w:divBdr>
                                    <w:top w:val="none" w:sz="0" w:space="0" w:color="auto"/>
                                    <w:left w:val="none" w:sz="0" w:space="0" w:color="auto"/>
                                    <w:bottom w:val="none" w:sz="0" w:space="0" w:color="auto"/>
                                    <w:right w:val="none" w:sz="0" w:space="0" w:color="auto"/>
                                  </w:divBdr>
                                  <w:divsChild>
                                    <w:div w:id="14639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923979">
          <w:marLeft w:val="0"/>
          <w:marRight w:val="0"/>
          <w:marTop w:val="0"/>
          <w:marBottom w:val="0"/>
          <w:divBdr>
            <w:top w:val="none" w:sz="0" w:space="0" w:color="auto"/>
            <w:left w:val="none" w:sz="0" w:space="0" w:color="auto"/>
            <w:bottom w:val="none" w:sz="0" w:space="0" w:color="auto"/>
            <w:right w:val="none" w:sz="0" w:space="0" w:color="auto"/>
          </w:divBdr>
          <w:divsChild>
            <w:div w:id="60596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439288">
      <w:bodyDiv w:val="1"/>
      <w:marLeft w:val="0"/>
      <w:marRight w:val="0"/>
      <w:marTop w:val="0"/>
      <w:marBottom w:val="0"/>
      <w:divBdr>
        <w:top w:val="none" w:sz="0" w:space="0" w:color="auto"/>
        <w:left w:val="none" w:sz="0" w:space="0" w:color="auto"/>
        <w:bottom w:val="none" w:sz="0" w:space="0" w:color="auto"/>
        <w:right w:val="none" w:sz="0" w:space="0" w:color="auto"/>
      </w:divBdr>
    </w:div>
    <w:div w:id="1926107390">
      <w:bodyDiv w:val="1"/>
      <w:marLeft w:val="0"/>
      <w:marRight w:val="0"/>
      <w:marTop w:val="0"/>
      <w:marBottom w:val="0"/>
      <w:divBdr>
        <w:top w:val="none" w:sz="0" w:space="0" w:color="auto"/>
        <w:left w:val="none" w:sz="0" w:space="0" w:color="auto"/>
        <w:bottom w:val="none" w:sz="0" w:space="0" w:color="auto"/>
        <w:right w:val="none" w:sz="0" w:space="0" w:color="auto"/>
      </w:divBdr>
      <w:divsChild>
        <w:div w:id="1098409167">
          <w:marLeft w:val="0"/>
          <w:marRight w:val="0"/>
          <w:marTop w:val="0"/>
          <w:marBottom w:val="0"/>
          <w:divBdr>
            <w:top w:val="none" w:sz="0" w:space="0" w:color="auto"/>
            <w:left w:val="none" w:sz="0" w:space="0" w:color="auto"/>
            <w:bottom w:val="none" w:sz="0" w:space="0" w:color="auto"/>
            <w:right w:val="none" w:sz="0" w:space="0" w:color="auto"/>
          </w:divBdr>
          <w:divsChild>
            <w:div w:id="1365401595">
              <w:marLeft w:val="0"/>
              <w:marRight w:val="0"/>
              <w:marTop w:val="0"/>
              <w:marBottom w:val="0"/>
              <w:divBdr>
                <w:top w:val="none" w:sz="0" w:space="0" w:color="auto"/>
                <w:left w:val="none" w:sz="0" w:space="0" w:color="auto"/>
                <w:bottom w:val="none" w:sz="0" w:space="0" w:color="auto"/>
                <w:right w:val="none" w:sz="0" w:space="0" w:color="auto"/>
              </w:divBdr>
              <w:divsChild>
                <w:div w:id="624118601">
                  <w:marLeft w:val="0"/>
                  <w:marRight w:val="0"/>
                  <w:marTop w:val="0"/>
                  <w:marBottom w:val="0"/>
                  <w:divBdr>
                    <w:top w:val="none" w:sz="0" w:space="0" w:color="auto"/>
                    <w:left w:val="none" w:sz="0" w:space="0" w:color="auto"/>
                    <w:bottom w:val="none" w:sz="0" w:space="0" w:color="auto"/>
                    <w:right w:val="none" w:sz="0" w:space="0" w:color="auto"/>
                  </w:divBdr>
                  <w:divsChild>
                    <w:div w:id="1364289441">
                      <w:marLeft w:val="0"/>
                      <w:marRight w:val="0"/>
                      <w:marTop w:val="0"/>
                      <w:marBottom w:val="0"/>
                      <w:divBdr>
                        <w:top w:val="none" w:sz="0" w:space="0" w:color="auto"/>
                        <w:left w:val="none" w:sz="0" w:space="0" w:color="auto"/>
                        <w:bottom w:val="none" w:sz="0" w:space="0" w:color="auto"/>
                        <w:right w:val="none" w:sz="0" w:space="0" w:color="auto"/>
                      </w:divBdr>
                      <w:divsChild>
                        <w:div w:id="2074812777">
                          <w:marLeft w:val="120"/>
                          <w:marRight w:val="120"/>
                          <w:marTop w:val="120"/>
                          <w:marBottom w:val="120"/>
                          <w:divBdr>
                            <w:top w:val="none" w:sz="0" w:space="0" w:color="auto"/>
                            <w:left w:val="none" w:sz="0" w:space="0" w:color="auto"/>
                            <w:bottom w:val="none" w:sz="0" w:space="0" w:color="auto"/>
                            <w:right w:val="none" w:sz="0" w:space="0" w:color="auto"/>
                          </w:divBdr>
                          <w:divsChild>
                            <w:div w:id="1718049528">
                              <w:marLeft w:val="0"/>
                              <w:marRight w:val="0"/>
                              <w:marTop w:val="0"/>
                              <w:marBottom w:val="0"/>
                              <w:divBdr>
                                <w:top w:val="single" w:sz="6" w:space="8" w:color="CCCCCC"/>
                                <w:left w:val="none" w:sz="0" w:space="0" w:color="auto"/>
                                <w:bottom w:val="none" w:sz="0" w:space="0" w:color="auto"/>
                                <w:right w:val="none" w:sz="0" w:space="0" w:color="auto"/>
                              </w:divBdr>
                              <w:divsChild>
                                <w:div w:id="968971179">
                                  <w:marLeft w:val="0"/>
                                  <w:marRight w:val="0"/>
                                  <w:marTop w:val="0"/>
                                  <w:marBottom w:val="0"/>
                                  <w:divBdr>
                                    <w:top w:val="none" w:sz="0" w:space="0" w:color="auto"/>
                                    <w:left w:val="none" w:sz="0" w:space="0" w:color="auto"/>
                                    <w:bottom w:val="none" w:sz="0" w:space="0" w:color="auto"/>
                                    <w:right w:val="none" w:sz="0" w:space="0" w:color="auto"/>
                                  </w:divBdr>
                                  <w:divsChild>
                                    <w:div w:id="4651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58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eader" Target="header2.xml"/><Relationship Id="rId39" Type="http://schemas.openxmlformats.org/officeDocument/2006/relationships/diagramColors" Target="diagrams/colors5.xml"/><Relationship Id="rId21" Type="http://schemas.openxmlformats.org/officeDocument/2006/relationships/diagramData" Target="diagrams/data3.xml"/><Relationship Id="rId34" Type="http://schemas.openxmlformats.org/officeDocument/2006/relationships/diagramColors" Target="diagrams/colors4.xml"/><Relationship Id="rId42" Type="http://schemas.openxmlformats.org/officeDocument/2006/relationships/diagramLayout" Target="diagrams/layout6.xml"/><Relationship Id="rId47" Type="http://schemas.openxmlformats.org/officeDocument/2006/relationships/diagramLayout" Target="diagrams/layout7.xml"/><Relationship Id="rId50" Type="http://schemas.microsoft.com/office/2007/relationships/diagramDrawing" Target="diagrams/drawing7.xml"/><Relationship Id="rId55" Type="http://schemas.microsoft.com/office/2007/relationships/diagramDrawing" Target="diagrams/drawing8.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76" Type="http://schemas.openxmlformats.org/officeDocument/2006/relationships/header" Target="header4.xml"/><Relationship Id="rId84" Type="http://schemas.openxmlformats.org/officeDocument/2006/relationships/image" Target="media/image13.jpeg"/><Relationship Id="rId89"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diagramData" Target="diagrams/data12.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footer" Target="footer3.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66" Type="http://schemas.openxmlformats.org/officeDocument/2006/relationships/diagramData" Target="diagrams/data11.xml"/><Relationship Id="rId74" Type="http://schemas.openxmlformats.org/officeDocument/2006/relationships/diagramColors" Target="diagrams/colors12.xml"/><Relationship Id="rId79" Type="http://schemas.openxmlformats.org/officeDocument/2006/relationships/image" Target="media/image8.jpeg"/><Relationship Id="rId87" Type="http://schemas.openxmlformats.org/officeDocument/2006/relationships/image" Target="media/image16.jpeg"/><Relationship Id="rId5" Type="http://schemas.openxmlformats.org/officeDocument/2006/relationships/webSettings" Target="webSettings.xml"/><Relationship Id="rId61" Type="http://schemas.openxmlformats.org/officeDocument/2006/relationships/diagramData" Target="diagrams/data10.xml"/><Relationship Id="rId82" Type="http://schemas.openxmlformats.org/officeDocument/2006/relationships/image" Target="media/image11.png"/><Relationship Id="rId90" Type="http://schemas.openxmlformats.org/officeDocument/2006/relationships/fontTable" Target="fontTable.xm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footer" Target="footer2.xml"/><Relationship Id="rId30" Type="http://schemas.openxmlformats.org/officeDocument/2006/relationships/image" Target="media/image5.png"/><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Colors" Target="diagrams/colors11.xml"/><Relationship Id="rId77" Type="http://schemas.openxmlformats.org/officeDocument/2006/relationships/image" Target="media/image6.png"/><Relationship Id="rId8" Type="http://schemas.openxmlformats.org/officeDocument/2006/relationships/header" Target="header1.xml"/><Relationship Id="rId51" Type="http://schemas.openxmlformats.org/officeDocument/2006/relationships/diagramData" Target="diagrams/data8.xml"/><Relationship Id="rId72" Type="http://schemas.openxmlformats.org/officeDocument/2006/relationships/diagramLayout" Target="diagrams/layout12.xml"/><Relationship Id="rId80" Type="http://schemas.openxmlformats.org/officeDocument/2006/relationships/image" Target="media/image9.jpeg"/><Relationship Id="rId85"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Layout" Target="diagrams/layout11.xml"/><Relationship Id="rId20" Type="http://schemas.microsoft.com/office/2007/relationships/diagramDrawing" Target="diagrams/drawing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microsoft.com/office/2007/relationships/diagramDrawing" Target="diagrams/drawing11.xml"/><Relationship Id="rId75" Type="http://schemas.microsoft.com/office/2007/relationships/diagramDrawing" Target="diagrams/drawing12.xml"/><Relationship Id="rId83" Type="http://schemas.openxmlformats.org/officeDocument/2006/relationships/image" Target="media/image12.png"/><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header" Target="header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 Type="http://schemas.openxmlformats.org/officeDocument/2006/relationships/image" Target="media/image4.emf"/><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QuickStyle" Target="diagrams/quickStyle12.xml"/><Relationship Id="rId78" Type="http://schemas.openxmlformats.org/officeDocument/2006/relationships/image" Target="media/image7.png"/><Relationship Id="rId81" Type="http://schemas.openxmlformats.org/officeDocument/2006/relationships/image" Target="media/image10.png"/><Relationship Id="rId86"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31B72E-E996-4161-8F83-B91588ECE63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cs-CZ"/>
        </a:p>
      </dgm:t>
    </dgm:pt>
    <dgm:pt modelId="{201CA17C-C6FF-487F-8DD2-E312D921E3D9}">
      <dgm:prSet phldrT="[Text]" custT="1"/>
      <dgm:spPr/>
      <dgm:t>
        <a:bodyPr/>
        <a:lstStyle/>
        <a:p>
          <a:r>
            <a:rPr lang="cs-CZ" sz="1600"/>
            <a:t>SWOT analýza</a:t>
          </a:r>
        </a:p>
      </dgm:t>
    </dgm:pt>
    <dgm:pt modelId="{28318220-02CE-42BA-BA02-64831F18F217}" type="parTrans" cxnId="{77358B0B-5512-4833-84DD-DDFEF3EFA6AC}">
      <dgm:prSet/>
      <dgm:spPr/>
      <dgm:t>
        <a:bodyPr/>
        <a:lstStyle/>
        <a:p>
          <a:endParaRPr lang="cs-CZ" sz="1400"/>
        </a:p>
      </dgm:t>
    </dgm:pt>
    <dgm:pt modelId="{1C09D301-FDA7-48AF-BAA7-FE885DC2C356}" type="sibTrans" cxnId="{77358B0B-5512-4833-84DD-DDFEF3EFA6AC}">
      <dgm:prSet/>
      <dgm:spPr/>
      <dgm:t>
        <a:bodyPr/>
        <a:lstStyle/>
        <a:p>
          <a:endParaRPr lang="cs-CZ" sz="1400"/>
        </a:p>
      </dgm:t>
    </dgm:pt>
    <dgm:pt modelId="{A941F792-81B9-4D4F-B839-1D3D4EC5D5E9}">
      <dgm:prSet phldrT="[Text]" custT="1"/>
      <dgm:spPr/>
      <dgm:t>
        <a:bodyPr/>
        <a:lstStyle/>
        <a:p>
          <a:r>
            <a:rPr lang="cs-CZ" sz="1600"/>
            <a:t>Vnitřní prostředí</a:t>
          </a:r>
        </a:p>
      </dgm:t>
    </dgm:pt>
    <dgm:pt modelId="{FA358C3E-8A5E-4645-A8AC-B65538FD41BF}" type="parTrans" cxnId="{DE7F5A39-4F93-49CA-9683-1CC548003D50}">
      <dgm:prSet/>
      <dgm:spPr/>
      <dgm:t>
        <a:bodyPr/>
        <a:lstStyle/>
        <a:p>
          <a:endParaRPr lang="cs-CZ" sz="1400"/>
        </a:p>
      </dgm:t>
    </dgm:pt>
    <dgm:pt modelId="{98E06BC5-0AC7-49F4-8D12-5F7E0B6E0574}" type="sibTrans" cxnId="{DE7F5A39-4F93-49CA-9683-1CC548003D50}">
      <dgm:prSet/>
      <dgm:spPr/>
      <dgm:t>
        <a:bodyPr/>
        <a:lstStyle/>
        <a:p>
          <a:endParaRPr lang="cs-CZ" sz="1400"/>
        </a:p>
      </dgm:t>
    </dgm:pt>
    <dgm:pt modelId="{5759DADA-D63A-49F2-BDBC-8FDB0C7C9C09}">
      <dgm:prSet phldrT="[Text]" custT="1"/>
      <dgm:spPr/>
      <dgm:t>
        <a:bodyPr/>
        <a:lstStyle/>
        <a:p>
          <a:r>
            <a:rPr lang="cs-CZ" sz="1600"/>
            <a:t>Vnější prostředí</a:t>
          </a:r>
        </a:p>
      </dgm:t>
    </dgm:pt>
    <dgm:pt modelId="{753CB96B-1712-414C-A160-AAA6AFC10E99}" type="parTrans" cxnId="{E596DA9A-2B62-40B1-8064-6DC4206DF025}">
      <dgm:prSet/>
      <dgm:spPr/>
      <dgm:t>
        <a:bodyPr/>
        <a:lstStyle/>
        <a:p>
          <a:endParaRPr lang="cs-CZ" sz="1400"/>
        </a:p>
      </dgm:t>
    </dgm:pt>
    <dgm:pt modelId="{F48C9ACE-168A-4829-AB04-C4FB0AB19D96}" type="sibTrans" cxnId="{E596DA9A-2B62-40B1-8064-6DC4206DF025}">
      <dgm:prSet/>
      <dgm:spPr/>
      <dgm:t>
        <a:bodyPr/>
        <a:lstStyle/>
        <a:p>
          <a:endParaRPr lang="cs-CZ" sz="1400"/>
        </a:p>
      </dgm:t>
    </dgm:pt>
    <dgm:pt modelId="{C160A9D0-B944-43E8-91DB-1E432FFB73FC}">
      <dgm:prSet custT="1"/>
      <dgm:spPr/>
      <dgm:t>
        <a:bodyPr/>
        <a:lstStyle/>
        <a:p>
          <a:r>
            <a:rPr lang="cs-CZ" sz="1600"/>
            <a:t>Silné stránky</a:t>
          </a:r>
        </a:p>
      </dgm:t>
    </dgm:pt>
    <dgm:pt modelId="{D80CFF4B-B5E0-4823-8534-D3B97E5EA4F6}" type="parTrans" cxnId="{E828B6DC-385E-4D88-A227-CEE5B4A3FFD5}">
      <dgm:prSet/>
      <dgm:spPr/>
      <dgm:t>
        <a:bodyPr/>
        <a:lstStyle/>
        <a:p>
          <a:endParaRPr lang="cs-CZ" sz="1400"/>
        </a:p>
      </dgm:t>
    </dgm:pt>
    <dgm:pt modelId="{39F3F23C-5217-4FF4-9B9B-9E36DCC541EA}" type="sibTrans" cxnId="{E828B6DC-385E-4D88-A227-CEE5B4A3FFD5}">
      <dgm:prSet/>
      <dgm:spPr/>
      <dgm:t>
        <a:bodyPr/>
        <a:lstStyle/>
        <a:p>
          <a:endParaRPr lang="cs-CZ" sz="1400"/>
        </a:p>
      </dgm:t>
    </dgm:pt>
    <dgm:pt modelId="{30E332DC-0A71-4EB1-B162-35DB780F38D1}">
      <dgm:prSet custT="1"/>
      <dgm:spPr/>
      <dgm:t>
        <a:bodyPr/>
        <a:lstStyle/>
        <a:p>
          <a:r>
            <a:rPr lang="cs-CZ" sz="1600"/>
            <a:t>Slabé stránky</a:t>
          </a:r>
        </a:p>
      </dgm:t>
    </dgm:pt>
    <dgm:pt modelId="{177D4715-69E2-4325-B80F-3AD1505F453C}" type="parTrans" cxnId="{EA31C40C-01BC-49D6-9510-4797DB62E112}">
      <dgm:prSet/>
      <dgm:spPr/>
      <dgm:t>
        <a:bodyPr/>
        <a:lstStyle/>
        <a:p>
          <a:endParaRPr lang="cs-CZ" sz="1400"/>
        </a:p>
      </dgm:t>
    </dgm:pt>
    <dgm:pt modelId="{C16681D4-5D67-4A9F-8237-45CF30EAD3A7}" type="sibTrans" cxnId="{EA31C40C-01BC-49D6-9510-4797DB62E112}">
      <dgm:prSet/>
      <dgm:spPr/>
      <dgm:t>
        <a:bodyPr/>
        <a:lstStyle/>
        <a:p>
          <a:endParaRPr lang="cs-CZ" sz="1400"/>
        </a:p>
      </dgm:t>
    </dgm:pt>
    <dgm:pt modelId="{EBA70605-F7CC-4469-BD84-8DFBAF829E5D}">
      <dgm:prSet custT="1"/>
      <dgm:spPr/>
      <dgm:t>
        <a:bodyPr/>
        <a:lstStyle/>
        <a:p>
          <a:r>
            <a:rPr lang="cs-CZ" sz="1600"/>
            <a:t>Příležitosti</a:t>
          </a:r>
        </a:p>
      </dgm:t>
    </dgm:pt>
    <dgm:pt modelId="{6B401516-8AF2-43F7-A430-E8E86F09EDAF}" type="parTrans" cxnId="{2D82F76F-80BC-4CEB-8031-56D14781777B}">
      <dgm:prSet/>
      <dgm:spPr/>
      <dgm:t>
        <a:bodyPr/>
        <a:lstStyle/>
        <a:p>
          <a:endParaRPr lang="cs-CZ" sz="1400"/>
        </a:p>
      </dgm:t>
    </dgm:pt>
    <dgm:pt modelId="{3900FDAF-BFC6-4169-B9F3-A55A59ED2B68}" type="sibTrans" cxnId="{2D82F76F-80BC-4CEB-8031-56D14781777B}">
      <dgm:prSet/>
      <dgm:spPr/>
      <dgm:t>
        <a:bodyPr/>
        <a:lstStyle/>
        <a:p>
          <a:endParaRPr lang="cs-CZ" sz="1400"/>
        </a:p>
      </dgm:t>
    </dgm:pt>
    <dgm:pt modelId="{E2958F7F-2204-40DD-82B5-F6E6E1CE219E}">
      <dgm:prSet custT="1"/>
      <dgm:spPr/>
      <dgm:t>
        <a:bodyPr/>
        <a:lstStyle/>
        <a:p>
          <a:r>
            <a:rPr lang="cs-CZ" sz="1600"/>
            <a:t>Hrozby</a:t>
          </a:r>
        </a:p>
      </dgm:t>
    </dgm:pt>
    <dgm:pt modelId="{4544F0DD-AC63-4BF3-B0A2-AFE2497A3FF3}" type="parTrans" cxnId="{6F956475-39F7-4689-ABE3-37B37F9970E2}">
      <dgm:prSet/>
      <dgm:spPr/>
      <dgm:t>
        <a:bodyPr/>
        <a:lstStyle/>
        <a:p>
          <a:endParaRPr lang="cs-CZ" sz="1400"/>
        </a:p>
      </dgm:t>
    </dgm:pt>
    <dgm:pt modelId="{7A8210CB-BE9C-42F3-BAFC-B39C9EEDBAE9}" type="sibTrans" cxnId="{6F956475-39F7-4689-ABE3-37B37F9970E2}">
      <dgm:prSet/>
      <dgm:spPr/>
      <dgm:t>
        <a:bodyPr/>
        <a:lstStyle/>
        <a:p>
          <a:endParaRPr lang="cs-CZ" sz="1400"/>
        </a:p>
      </dgm:t>
    </dgm:pt>
    <dgm:pt modelId="{6024E56F-8B26-45FB-928A-2698AFF6390C}" type="pres">
      <dgm:prSet presAssocID="{6131B72E-E996-4161-8F83-B91588ECE63E}" presName="hierChild1" presStyleCnt="0">
        <dgm:presLayoutVars>
          <dgm:orgChart val="1"/>
          <dgm:chPref val="1"/>
          <dgm:dir/>
          <dgm:animOne val="branch"/>
          <dgm:animLvl val="lvl"/>
          <dgm:resizeHandles/>
        </dgm:presLayoutVars>
      </dgm:prSet>
      <dgm:spPr/>
      <dgm:t>
        <a:bodyPr/>
        <a:lstStyle/>
        <a:p>
          <a:endParaRPr lang="cs-CZ"/>
        </a:p>
      </dgm:t>
    </dgm:pt>
    <dgm:pt modelId="{9A43D5AF-043C-4337-8D2F-E1809464C74E}" type="pres">
      <dgm:prSet presAssocID="{201CA17C-C6FF-487F-8DD2-E312D921E3D9}" presName="hierRoot1" presStyleCnt="0">
        <dgm:presLayoutVars>
          <dgm:hierBranch val="init"/>
        </dgm:presLayoutVars>
      </dgm:prSet>
      <dgm:spPr/>
    </dgm:pt>
    <dgm:pt modelId="{47676FD0-EF90-4FFA-B81F-14D2E711459F}" type="pres">
      <dgm:prSet presAssocID="{201CA17C-C6FF-487F-8DD2-E312D921E3D9}" presName="rootComposite1" presStyleCnt="0"/>
      <dgm:spPr/>
    </dgm:pt>
    <dgm:pt modelId="{9AC52A41-D9C4-4FA9-84FB-DCA1D2EED8E7}" type="pres">
      <dgm:prSet presAssocID="{201CA17C-C6FF-487F-8DD2-E312D921E3D9}" presName="rootText1" presStyleLbl="node0" presStyleIdx="0" presStyleCnt="1">
        <dgm:presLayoutVars>
          <dgm:chPref val="3"/>
        </dgm:presLayoutVars>
      </dgm:prSet>
      <dgm:spPr/>
      <dgm:t>
        <a:bodyPr/>
        <a:lstStyle/>
        <a:p>
          <a:endParaRPr lang="cs-CZ"/>
        </a:p>
      </dgm:t>
    </dgm:pt>
    <dgm:pt modelId="{831472B9-A8A6-4ACB-A1BB-FC2A5DFBBFB4}" type="pres">
      <dgm:prSet presAssocID="{201CA17C-C6FF-487F-8DD2-E312D921E3D9}" presName="rootConnector1" presStyleLbl="node1" presStyleIdx="0" presStyleCnt="0"/>
      <dgm:spPr/>
      <dgm:t>
        <a:bodyPr/>
        <a:lstStyle/>
        <a:p>
          <a:endParaRPr lang="cs-CZ"/>
        </a:p>
      </dgm:t>
    </dgm:pt>
    <dgm:pt modelId="{F4B93BC0-79FF-4B83-B8AD-DD8653D3E9A1}" type="pres">
      <dgm:prSet presAssocID="{201CA17C-C6FF-487F-8DD2-E312D921E3D9}" presName="hierChild2" presStyleCnt="0"/>
      <dgm:spPr/>
    </dgm:pt>
    <dgm:pt modelId="{6D92230E-23C9-484C-BC5B-D3050FFD7A5A}" type="pres">
      <dgm:prSet presAssocID="{FA358C3E-8A5E-4645-A8AC-B65538FD41BF}" presName="Name37" presStyleLbl="parChTrans1D2" presStyleIdx="0" presStyleCnt="2"/>
      <dgm:spPr/>
      <dgm:t>
        <a:bodyPr/>
        <a:lstStyle/>
        <a:p>
          <a:endParaRPr lang="cs-CZ"/>
        </a:p>
      </dgm:t>
    </dgm:pt>
    <dgm:pt modelId="{F52FC18E-F387-4264-9E6B-5BAA508489B2}" type="pres">
      <dgm:prSet presAssocID="{A941F792-81B9-4D4F-B839-1D3D4EC5D5E9}" presName="hierRoot2" presStyleCnt="0">
        <dgm:presLayoutVars>
          <dgm:hierBranch val="init"/>
        </dgm:presLayoutVars>
      </dgm:prSet>
      <dgm:spPr/>
    </dgm:pt>
    <dgm:pt modelId="{BE6DB378-2DDD-4AF8-9627-89F5622F175A}" type="pres">
      <dgm:prSet presAssocID="{A941F792-81B9-4D4F-B839-1D3D4EC5D5E9}" presName="rootComposite" presStyleCnt="0"/>
      <dgm:spPr/>
    </dgm:pt>
    <dgm:pt modelId="{BBA0629B-CFB4-4F8E-B163-341DCACEF4E0}" type="pres">
      <dgm:prSet presAssocID="{A941F792-81B9-4D4F-B839-1D3D4EC5D5E9}" presName="rootText" presStyleLbl="node2" presStyleIdx="0" presStyleCnt="2">
        <dgm:presLayoutVars>
          <dgm:chPref val="3"/>
        </dgm:presLayoutVars>
      </dgm:prSet>
      <dgm:spPr/>
      <dgm:t>
        <a:bodyPr/>
        <a:lstStyle/>
        <a:p>
          <a:endParaRPr lang="cs-CZ"/>
        </a:p>
      </dgm:t>
    </dgm:pt>
    <dgm:pt modelId="{2AC58144-8F5F-4D83-920C-2E3000C801F8}" type="pres">
      <dgm:prSet presAssocID="{A941F792-81B9-4D4F-B839-1D3D4EC5D5E9}" presName="rootConnector" presStyleLbl="node2" presStyleIdx="0" presStyleCnt="2"/>
      <dgm:spPr/>
      <dgm:t>
        <a:bodyPr/>
        <a:lstStyle/>
        <a:p>
          <a:endParaRPr lang="cs-CZ"/>
        </a:p>
      </dgm:t>
    </dgm:pt>
    <dgm:pt modelId="{99488F21-AFEE-4753-8203-C1550C87AAEE}" type="pres">
      <dgm:prSet presAssocID="{A941F792-81B9-4D4F-B839-1D3D4EC5D5E9}" presName="hierChild4" presStyleCnt="0"/>
      <dgm:spPr/>
    </dgm:pt>
    <dgm:pt modelId="{64DFD03C-55C3-4DD6-B37E-F5EF493DD1B1}" type="pres">
      <dgm:prSet presAssocID="{D80CFF4B-B5E0-4823-8534-D3B97E5EA4F6}" presName="Name37" presStyleLbl="parChTrans1D3" presStyleIdx="0" presStyleCnt="4"/>
      <dgm:spPr/>
      <dgm:t>
        <a:bodyPr/>
        <a:lstStyle/>
        <a:p>
          <a:endParaRPr lang="cs-CZ"/>
        </a:p>
      </dgm:t>
    </dgm:pt>
    <dgm:pt modelId="{48144594-BE6A-40F8-8598-91EC5A232EFF}" type="pres">
      <dgm:prSet presAssocID="{C160A9D0-B944-43E8-91DB-1E432FFB73FC}" presName="hierRoot2" presStyleCnt="0">
        <dgm:presLayoutVars>
          <dgm:hierBranch val="init"/>
        </dgm:presLayoutVars>
      </dgm:prSet>
      <dgm:spPr/>
    </dgm:pt>
    <dgm:pt modelId="{55CAE6AC-D5B5-4EC5-847B-D891D972501C}" type="pres">
      <dgm:prSet presAssocID="{C160A9D0-B944-43E8-91DB-1E432FFB73FC}" presName="rootComposite" presStyleCnt="0"/>
      <dgm:spPr/>
    </dgm:pt>
    <dgm:pt modelId="{999CDA75-603B-4037-87DA-4182416CF186}" type="pres">
      <dgm:prSet presAssocID="{C160A9D0-B944-43E8-91DB-1E432FFB73FC}" presName="rootText" presStyleLbl="node3" presStyleIdx="0" presStyleCnt="4">
        <dgm:presLayoutVars>
          <dgm:chPref val="3"/>
        </dgm:presLayoutVars>
      </dgm:prSet>
      <dgm:spPr/>
      <dgm:t>
        <a:bodyPr/>
        <a:lstStyle/>
        <a:p>
          <a:endParaRPr lang="cs-CZ"/>
        </a:p>
      </dgm:t>
    </dgm:pt>
    <dgm:pt modelId="{92BA19DA-AAD8-4F37-BF04-A601C4F2CE36}" type="pres">
      <dgm:prSet presAssocID="{C160A9D0-B944-43E8-91DB-1E432FFB73FC}" presName="rootConnector" presStyleLbl="node3" presStyleIdx="0" presStyleCnt="4"/>
      <dgm:spPr/>
      <dgm:t>
        <a:bodyPr/>
        <a:lstStyle/>
        <a:p>
          <a:endParaRPr lang="cs-CZ"/>
        </a:p>
      </dgm:t>
    </dgm:pt>
    <dgm:pt modelId="{0333E458-2A0C-497E-A44B-296F6696F490}" type="pres">
      <dgm:prSet presAssocID="{C160A9D0-B944-43E8-91DB-1E432FFB73FC}" presName="hierChild4" presStyleCnt="0"/>
      <dgm:spPr/>
    </dgm:pt>
    <dgm:pt modelId="{C97C7474-3EE9-41A1-AB3E-4C74BCA9FAE4}" type="pres">
      <dgm:prSet presAssocID="{C160A9D0-B944-43E8-91DB-1E432FFB73FC}" presName="hierChild5" presStyleCnt="0"/>
      <dgm:spPr/>
    </dgm:pt>
    <dgm:pt modelId="{C873B3DF-18B9-406A-AEAD-E4194BAEDD33}" type="pres">
      <dgm:prSet presAssocID="{177D4715-69E2-4325-B80F-3AD1505F453C}" presName="Name37" presStyleLbl="parChTrans1D3" presStyleIdx="1" presStyleCnt="4"/>
      <dgm:spPr/>
      <dgm:t>
        <a:bodyPr/>
        <a:lstStyle/>
        <a:p>
          <a:endParaRPr lang="cs-CZ"/>
        </a:p>
      </dgm:t>
    </dgm:pt>
    <dgm:pt modelId="{B983CE24-1E8B-48A4-A85D-3553AC849AE3}" type="pres">
      <dgm:prSet presAssocID="{30E332DC-0A71-4EB1-B162-35DB780F38D1}" presName="hierRoot2" presStyleCnt="0">
        <dgm:presLayoutVars>
          <dgm:hierBranch val="init"/>
        </dgm:presLayoutVars>
      </dgm:prSet>
      <dgm:spPr/>
    </dgm:pt>
    <dgm:pt modelId="{667C67FE-92D4-4163-903C-8A504F2E9AB2}" type="pres">
      <dgm:prSet presAssocID="{30E332DC-0A71-4EB1-B162-35DB780F38D1}" presName="rootComposite" presStyleCnt="0"/>
      <dgm:spPr/>
    </dgm:pt>
    <dgm:pt modelId="{D6BEB6D0-39C2-4ED2-977A-305E613CA37E}" type="pres">
      <dgm:prSet presAssocID="{30E332DC-0A71-4EB1-B162-35DB780F38D1}" presName="rootText" presStyleLbl="node3" presStyleIdx="1" presStyleCnt="4">
        <dgm:presLayoutVars>
          <dgm:chPref val="3"/>
        </dgm:presLayoutVars>
      </dgm:prSet>
      <dgm:spPr/>
      <dgm:t>
        <a:bodyPr/>
        <a:lstStyle/>
        <a:p>
          <a:endParaRPr lang="cs-CZ"/>
        </a:p>
      </dgm:t>
    </dgm:pt>
    <dgm:pt modelId="{A5413B73-ECE1-43B7-9357-872C8441F553}" type="pres">
      <dgm:prSet presAssocID="{30E332DC-0A71-4EB1-B162-35DB780F38D1}" presName="rootConnector" presStyleLbl="node3" presStyleIdx="1" presStyleCnt="4"/>
      <dgm:spPr/>
      <dgm:t>
        <a:bodyPr/>
        <a:lstStyle/>
        <a:p>
          <a:endParaRPr lang="cs-CZ"/>
        </a:p>
      </dgm:t>
    </dgm:pt>
    <dgm:pt modelId="{3B6ABD94-0DF4-4E07-9F68-A529869CF3C4}" type="pres">
      <dgm:prSet presAssocID="{30E332DC-0A71-4EB1-B162-35DB780F38D1}" presName="hierChild4" presStyleCnt="0"/>
      <dgm:spPr/>
    </dgm:pt>
    <dgm:pt modelId="{00DE76C7-E1D5-453C-B45F-BB4B7E06D81A}" type="pres">
      <dgm:prSet presAssocID="{30E332DC-0A71-4EB1-B162-35DB780F38D1}" presName="hierChild5" presStyleCnt="0"/>
      <dgm:spPr/>
    </dgm:pt>
    <dgm:pt modelId="{E1D1B184-D5FD-455F-A396-9509C902FD5E}" type="pres">
      <dgm:prSet presAssocID="{A941F792-81B9-4D4F-B839-1D3D4EC5D5E9}" presName="hierChild5" presStyleCnt="0"/>
      <dgm:spPr/>
    </dgm:pt>
    <dgm:pt modelId="{6C541153-03C5-4ACA-B97F-1072F74400E2}" type="pres">
      <dgm:prSet presAssocID="{753CB96B-1712-414C-A160-AAA6AFC10E99}" presName="Name37" presStyleLbl="parChTrans1D2" presStyleIdx="1" presStyleCnt="2"/>
      <dgm:spPr/>
      <dgm:t>
        <a:bodyPr/>
        <a:lstStyle/>
        <a:p>
          <a:endParaRPr lang="cs-CZ"/>
        </a:p>
      </dgm:t>
    </dgm:pt>
    <dgm:pt modelId="{7A063B1B-B834-4791-B668-B3D40C3C5496}" type="pres">
      <dgm:prSet presAssocID="{5759DADA-D63A-49F2-BDBC-8FDB0C7C9C09}" presName="hierRoot2" presStyleCnt="0">
        <dgm:presLayoutVars>
          <dgm:hierBranch val="init"/>
        </dgm:presLayoutVars>
      </dgm:prSet>
      <dgm:spPr/>
    </dgm:pt>
    <dgm:pt modelId="{9010C0EA-4A23-4379-BCF0-C9C86EA089A8}" type="pres">
      <dgm:prSet presAssocID="{5759DADA-D63A-49F2-BDBC-8FDB0C7C9C09}" presName="rootComposite" presStyleCnt="0"/>
      <dgm:spPr/>
    </dgm:pt>
    <dgm:pt modelId="{1EB35B54-CCB4-4BF6-822D-914895627E6D}" type="pres">
      <dgm:prSet presAssocID="{5759DADA-D63A-49F2-BDBC-8FDB0C7C9C09}" presName="rootText" presStyleLbl="node2" presStyleIdx="1" presStyleCnt="2">
        <dgm:presLayoutVars>
          <dgm:chPref val="3"/>
        </dgm:presLayoutVars>
      </dgm:prSet>
      <dgm:spPr/>
      <dgm:t>
        <a:bodyPr/>
        <a:lstStyle/>
        <a:p>
          <a:endParaRPr lang="cs-CZ"/>
        </a:p>
      </dgm:t>
    </dgm:pt>
    <dgm:pt modelId="{DE1B5422-9A4E-43EB-B030-7B5129C2A0F9}" type="pres">
      <dgm:prSet presAssocID="{5759DADA-D63A-49F2-BDBC-8FDB0C7C9C09}" presName="rootConnector" presStyleLbl="node2" presStyleIdx="1" presStyleCnt="2"/>
      <dgm:spPr/>
      <dgm:t>
        <a:bodyPr/>
        <a:lstStyle/>
        <a:p>
          <a:endParaRPr lang="cs-CZ"/>
        </a:p>
      </dgm:t>
    </dgm:pt>
    <dgm:pt modelId="{67F64D61-F7C8-4658-A539-541ABC37212E}" type="pres">
      <dgm:prSet presAssocID="{5759DADA-D63A-49F2-BDBC-8FDB0C7C9C09}" presName="hierChild4" presStyleCnt="0"/>
      <dgm:spPr/>
    </dgm:pt>
    <dgm:pt modelId="{4676F51E-7D73-4925-841F-70C4DE56304C}" type="pres">
      <dgm:prSet presAssocID="{6B401516-8AF2-43F7-A430-E8E86F09EDAF}" presName="Name37" presStyleLbl="parChTrans1D3" presStyleIdx="2" presStyleCnt="4"/>
      <dgm:spPr/>
      <dgm:t>
        <a:bodyPr/>
        <a:lstStyle/>
        <a:p>
          <a:endParaRPr lang="cs-CZ"/>
        </a:p>
      </dgm:t>
    </dgm:pt>
    <dgm:pt modelId="{28F4F129-0CC1-430B-A732-9C8029351145}" type="pres">
      <dgm:prSet presAssocID="{EBA70605-F7CC-4469-BD84-8DFBAF829E5D}" presName="hierRoot2" presStyleCnt="0">
        <dgm:presLayoutVars>
          <dgm:hierBranch val="init"/>
        </dgm:presLayoutVars>
      </dgm:prSet>
      <dgm:spPr/>
    </dgm:pt>
    <dgm:pt modelId="{724B4F08-0A9D-4B80-AE86-EC1D868A12FD}" type="pres">
      <dgm:prSet presAssocID="{EBA70605-F7CC-4469-BD84-8DFBAF829E5D}" presName="rootComposite" presStyleCnt="0"/>
      <dgm:spPr/>
    </dgm:pt>
    <dgm:pt modelId="{C34C9225-D8AF-4E18-8311-1D7B24A522A9}" type="pres">
      <dgm:prSet presAssocID="{EBA70605-F7CC-4469-BD84-8DFBAF829E5D}" presName="rootText" presStyleLbl="node3" presStyleIdx="2" presStyleCnt="4">
        <dgm:presLayoutVars>
          <dgm:chPref val="3"/>
        </dgm:presLayoutVars>
      </dgm:prSet>
      <dgm:spPr/>
      <dgm:t>
        <a:bodyPr/>
        <a:lstStyle/>
        <a:p>
          <a:endParaRPr lang="cs-CZ"/>
        </a:p>
      </dgm:t>
    </dgm:pt>
    <dgm:pt modelId="{3882E87F-62A6-46DB-BCB4-5F9C8AD1A274}" type="pres">
      <dgm:prSet presAssocID="{EBA70605-F7CC-4469-BD84-8DFBAF829E5D}" presName="rootConnector" presStyleLbl="node3" presStyleIdx="2" presStyleCnt="4"/>
      <dgm:spPr/>
      <dgm:t>
        <a:bodyPr/>
        <a:lstStyle/>
        <a:p>
          <a:endParaRPr lang="cs-CZ"/>
        </a:p>
      </dgm:t>
    </dgm:pt>
    <dgm:pt modelId="{45378FD9-7976-44DD-BF65-5F51AB0CECD8}" type="pres">
      <dgm:prSet presAssocID="{EBA70605-F7CC-4469-BD84-8DFBAF829E5D}" presName="hierChild4" presStyleCnt="0"/>
      <dgm:spPr/>
    </dgm:pt>
    <dgm:pt modelId="{3C69402F-A414-430A-8FBA-3D94048BDEE6}" type="pres">
      <dgm:prSet presAssocID="{EBA70605-F7CC-4469-BD84-8DFBAF829E5D}" presName="hierChild5" presStyleCnt="0"/>
      <dgm:spPr/>
    </dgm:pt>
    <dgm:pt modelId="{C9097EB7-38A6-4CFB-A5E3-E324333D24A4}" type="pres">
      <dgm:prSet presAssocID="{4544F0DD-AC63-4BF3-B0A2-AFE2497A3FF3}" presName="Name37" presStyleLbl="parChTrans1D3" presStyleIdx="3" presStyleCnt="4"/>
      <dgm:spPr/>
      <dgm:t>
        <a:bodyPr/>
        <a:lstStyle/>
        <a:p>
          <a:endParaRPr lang="cs-CZ"/>
        </a:p>
      </dgm:t>
    </dgm:pt>
    <dgm:pt modelId="{21B52274-5775-4E6B-8A72-918EEA793D65}" type="pres">
      <dgm:prSet presAssocID="{E2958F7F-2204-40DD-82B5-F6E6E1CE219E}" presName="hierRoot2" presStyleCnt="0">
        <dgm:presLayoutVars>
          <dgm:hierBranch val="init"/>
        </dgm:presLayoutVars>
      </dgm:prSet>
      <dgm:spPr/>
    </dgm:pt>
    <dgm:pt modelId="{8DBD26B0-D79F-445E-9972-7EB4DF788B52}" type="pres">
      <dgm:prSet presAssocID="{E2958F7F-2204-40DD-82B5-F6E6E1CE219E}" presName="rootComposite" presStyleCnt="0"/>
      <dgm:spPr/>
    </dgm:pt>
    <dgm:pt modelId="{814682B2-33AB-402A-ACF5-3911903978E7}" type="pres">
      <dgm:prSet presAssocID="{E2958F7F-2204-40DD-82B5-F6E6E1CE219E}" presName="rootText" presStyleLbl="node3" presStyleIdx="3" presStyleCnt="4">
        <dgm:presLayoutVars>
          <dgm:chPref val="3"/>
        </dgm:presLayoutVars>
      </dgm:prSet>
      <dgm:spPr/>
      <dgm:t>
        <a:bodyPr/>
        <a:lstStyle/>
        <a:p>
          <a:endParaRPr lang="cs-CZ"/>
        </a:p>
      </dgm:t>
    </dgm:pt>
    <dgm:pt modelId="{AADC1064-325E-4BF2-900B-48159931A619}" type="pres">
      <dgm:prSet presAssocID="{E2958F7F-2204-40DD-82B5-F6E6E1CE219E}" presName="rootConnector" presStyleLbl="node3" presStyleIdx="3" presStyleCnt="4"/>
      <dgm:spPr/>
      <dgm:t>
        <a:bodyPr/>
        <a:lstStyle/>
        <a:p>
          <a:endParaRPr lang="cs-CZ"/>
        </a:p>
      </dgm:t>
    </dgm:pt>
    <dgm:pt modelId="{566B0F54-7DA1-4F36-9B9D-C65299EADCF5}" type="pres">
      <dgm:prSet presAssocID="{E2958F7F-2204-40DD-82B5-F6E6E1CE219E}" presName="hierChild4" presStyleCnt="0"/>
      <dgm:spPr/>
    </dgm:pt>
    <dgm:pt modelId="{4E307206-B82C-417E-B7ED-90FF7FABB512}" type="pres">
      <dgm:prSet presAssocID="{E2958F7F-2204-40DD-82B5-F6E6E1CE219E}" presName="hierChild5" presStyleCnt="0"/>
      <dgm:spPr/>
    </dgm:pt>
    <dgm:pt modelId="{C8F63F84-C339-4F08-9AA7-17B4A831D8AB}" type="pres">
      <dgm:prSet presAssocID="{5759DADA-D63A-49F2-BDBC-8FDB0C7C9C09}" presName="hierChild5" presStyleCnt="0"/>
      <dgm:spPr/>
    </dgm:pt>
    <dgm:pt modelId="{2E22A0AA-0A04-415A-A92C-815CB48ACAA0}" type="pres">
      <dgm:prSet presAssocID="{201CA17C-C6FF-487F-8DD2-E312D921E3D9}" presName="hierChild3" presStyleCnt="0"/>
      <dgm:spPr/>
    </dgm:pt>
  </dgm:ptLst>
  <dgm:cxnLst>
    <dgm:cxn modelId="{9C28EE65-9B81-410F-9AD5-D1B7A0607307}" type="presOf" srcId="{30E332DC-0A71-4EB1-B162-35DB780F38D1}" destId="{D6BEB6D0-39C2-4ED2-977A-305E613CA37E}" srcOrd="0" destOrd="0" presId="urn:microsoft.com/office/officeart/2005/8/layout/orgChart1"/>
    <dgm:cxn modelId="{EFF35092-19B8-495D-82A6-934F43146F56}" type="presOf" srcId="{6B401516-8AF2-43F7-A430-E8E86F09EDAF}" destId="{4676F51E-7D73-4925-841F-70C4DE56304C}" srcOrd="0" destOrd="0" presId="urn:microsoft.com/office/officeart/2005/8/layout/orgChart1"/>
    <dgm:cxn modelId="{DE7F5A39-4F93-49CA-9683-1CC548003D50}" srcId="{201CA17C-C6FF-487F-8DD2-E312D921E3D9}" destId="{A941F792-81B9-4D4F-B839-1D3D4EC5D5E9}" srcOrd="0" destOrd="0" parTransId="{FA358C3E-8A5E-4645-A8AC-B65538FD41BF}" sibTransId="{98E06BC5-0AC7-49F4-8D12-5F7E0B6E0574}"/>
    <dgm:cxn modelId="{E0E5937F-9ED2-40D0-8713-059DA83EB032}" type="presOf" srcId="{201CA17C-C6FF-487F-8DD2-E312D921E3D9}" destId="{9AC52A41-D9C4-4FA9-84FB-DCA1D2EED8E7}" srcOrd="0" destOrd="0" presId="urn:microsoft.com/office/officeart/2005/8/layout/orgChart1"/>
    <dgm:cxn modelId="{2D82F76F-80BC-4CEB-8031-56D14781777B}" srcId="{5759DADA-D63A-49F2-BDBC-8FDB0C7C9C09}" destId="{EBA70605-F7CC-4469-BD84-8DFBAF829E5D}" srcOrd="0" destOrd="0" parTransId="{6B401516-8AF2-43F7-A430-E8E86F09EDAF}" sibTransId="{3900FDAF-BFC6-4169-B9F3-A55A59ED2B68}"/>
    <dgm:cxn modelId="{B27ACDEF-F282-4617-BC50-684020582C13}" type="presOf" srcId="{6131B72E-E996-4161-8F83-B91588ECE63E}" destId="{6024E56F-8B26-45FB-928A-2698AFF6390C}" srcOrd="0" destOrd="0" presId="urn:microsoft.com/office/officeart/2005/8/layout/orgChart1"/>
    <dgm:cxn modelId="{1FCFD2C6-4CF6-4B0E-B4A1-0943945CFCEA}" type="presOf" srcId="{EBA70605-F7CC-4469-BD84-8DFBAF829E5D}" destId="{C34C9225-D8AF-4E18-8311-1D7B24A522A9}" srcOrd="0" destOrd="0" presId="urn:microsoft.com/office/officeart/2005/8/layout/orgChart1"/>
    <dgm:cxn modelId="{322C0CC8-E997-451A-A4FA-5035277F7BE8}" type="presOf" srcId="{FA358C3E-8A5E-4645-A8AC-B65538FD41BF}" destId="{6D92230E-23C9-484C-BC5B-D3050FFD7A5A}" srcOrd="0" destOrd="0" presId="urn:microsoft.com/office/officeart/2005/8/layout/orgChart1"/>
    <dgm:cxn modelId="{5152D003-03DF-48CA-9A9C-4A5419B6D3A2}" type="presOf" srcId="{A941F792-81B9-4D4F-B839-1D3D4EC5D5E9}" destId="{2AC58144-8F5F-4D83-920C-2E3000C801F8}" srcOrd="1" destOrd="0" presId="urn:microsoft.com/office/officeart/2005/8/layout/orgChart1"/>
    <dgm:cxn modelId="{6F956475-39F7-4689-ABE3-37B37F9970E2}" srcId="{5759DADA-D63A-49F2-BDBC-8FDB0C7C9C09}" destId="{E2958F7F-2204-40DD-82B5-F6E6E1CE219E}" srcOrd="1" destOrd="0" parTransId="{4544F0DD-AC63-4BF3-B0A2-AFE2497A3FF3}" sibTransId="{7A8210CB-BE9C-42F3-BAFC-B39C9EEDBAE9}"/>
    <dgm:cxn modelId="{71721F1B-BF4B-4812-9C41-6D2006550865}" type="presOf" srcId="{E2958F7F-2204-40DD-82B5-F6E6E1CE219E}" destId="{814682B2-33AB-402A-ACF5-3911903978E7}" srcOrd="0" destOrd="0" presId="urn:microsoft.com/office/officeart/2005/8/layout/orgChart1"/>
    <dgm:cxn modelId="{66F6344A-E540-46A6-AB79-7B57B93CD93D}" type="presOf" srcId="{201CA17C-C6FF-487F-8DD2-E312D921E3D9}" destId="{831472B9-A8A6-4ACB-A1BB-FC2A5DFBBFB4}" srcOrd="1" destOrd="0" presId="urn:microsoft.com/office/officeart/2005/8/layout/orgChart1"/>
    <dgm:cxn modelId="{79E4682E-56ED-45E3-8784-844237068524}" type="presOf" srcId="{753CB96B-1712-414C-A160-AAA6AFC10E99}" destId="{6C541153-03C5-4ACA-B97F-1072F74400E2}" srcOrd="0" destOrd="0" presId="urn:microsoft.com/office/officeart/2005/8/layout/orgChart1"/>
    <dgm:cxn modelId="{E828B6DC-385E-4D88-A227-CEE5B4A3FFD5}" srcId="{A941F792-81B9-4D4F-B839-1D3D4EC5D5E9}" destId="{C160A9D0-B944-43E8-91DB-1E432FFB73FC}" srcOrd="0" destOrd="0" parTransId="{D80CFF4B-B5E0-4823-8534-D3B97E5EA4F6}" sibTransId="{39F3F23C-5217-4FF4-9B9B-9E36DCC541EA}"/>
    <dgm:cxn modelId="{3C368D55-9E2B-4857-8A4E-CE34E107F096}" type="presOf" srcId="{4544F0DD-AC63-4BF3-B0A2-AFE2497A3FF3}" destId="{C9097EB7-38A6-4CFB-A5E3-E324333D24A4}" srcOrd="0" destOrd="0" presId="urn:microsoft.com/office/officeart/2005/8/layout/orgChart1"/>
    <dgm:cxn modelId="{E4D76376-A2A0-41BC-8521-6C184995D157}" type="presOf" srcId="{A941F792-81B9-4D4F-B839-1D3D4EC5D5E9}" destId="{BBA0629B-CFB4-4F8E-B163-341DCACEF4E0}" srcOrd="0" destOrd="0" presId="urn:microsoft.com/office/officeart/2005/8/layout/orgChart1"/>
    <dgm:cxn modelId="{6082114E-14DB-40E2-B91B-1902D49F8DA6}" type="presOf" srcId="{E2958F7F-2204-40DD-82B5-F6E6E1CE219E}" destId="{AADC1064-325E-4BF2-900B-48159931A619}" srcOrd="1" destOrd="0" presId="urn:microsoft.com/office/officeart/2005/8/layout/orgChart1"/>
    <dgm:cxn modelId="{A33E0F04-059E-4C87-A471-E5F3C9C8B870}" type="presOf" srcId="{177D4715-69E2-4325-B80F-3AD1505F453C}" destId="{C873B3DF-18B9-406A-AEAD-E4194BAEDD33}" srcOrd="0" destOrd="0" presId="urn:microsoft.com/office/officeart/2005/8/layout/orgChart1"/>
    <dgm:cxn modelId="{1D2AF41A-5DDA-42DB-8E21-7FD84841D80E}" type="presOf" srcId="{EBA70605-F7CC-4469-BD84-8DFBAF829E5D}" destId="{3882E87F-62A6-46DB-BCB4-5F9C8AD1A274}" srcOrd="1" destOrd="0" presId="urn:microsoft.com/office/officeart/2005/8/layout/orgChart1"/>
    <dgm:cxn modelId="{E596DA9A-2B62-40B1-8064-6DC4206DF025}" srcId="{201CA17C-C6FF-487F-8DD2-E312D921E3D9}" destId="{5759DADA-D63A-49F2-BDBC-8FDB0C7C9C09}" srcOrd="1" destOrd="0" parTransId="{753CB96B-1712-414C-A160-AAA6AFC10E99}" sibTransId="{F48C9ACE-168A-4829-AB04-C4FB0AB19D96}"/>
    <dgm:cxn modelId="{AF511DC7-3325-4C8F-9766-1880195E3AE2}" type="presOf" srcId="{30E332DC-0A71-4EB1-B162-35DB780F38D1}" destId="{A5413B73-ECE1-43B7-9357-872C8441F553}" srcOrd="1" destOrd="0" presId="urn:microsoft.com/office/officeart/2005/8/layout/orgChart1"/>
    <dgm:cxn modelId="{77358B0B-5512-4833-84DD-DDFEF3EFA6AC}" srcId="{6131B72E-E996-4161-8F83-B91588ECE63E}" destId="{201CA17C-C6FF-487F-8DD2-E312D921E3D9}" srcOrd="0" destOrd="0" parTransId="{28318220-02CE-42BA-BA02-64831F18F217}" sibTransId="{1C09D301-FDA7-48AF-BAA7-FE885DC2C356}"/>
    <dgm:cxn modelId="{74887868-3502-4B49-B898-9CC5AA4E9A52}" type="presOf" srcId="{D80CFF4B-B5E0-4823-8534-D3B97E5EA4F6}" destId="{64DFD03C-55C3-4DD6-B37E-F5EF493DD1B1}" srcOrd="0" destOrd="0" presId="urn:microsoft.com/office/officeart/2005/8/layout/orgChart1"/>
    <dgm:cxn modelId="{5CED281D-00BA-40B6-B2E5-C3F7800A5706}" type="presOf" srcId="{C160A9D0-B944-43E8-91DB-1E432FFB73FC}" destId="{92BA19DA-AAD8-4F37-BF04-A601C4F2CE36}" srcOrd="1" destOrd="0" presId="urn:microsoft.com/office/officeart/2005/8/layout/orgChart1"/>
    <dgm:cxn modelId="{3740B685-B4FF-456E-B642-64B3EC42F81E}" type="presOf" srcId="{C160A9D0-B944-43E8-91DB-1E432FFB73FC}" destId="{999CDA75-603B-4037-87DA-4182416CF186}" srcOrd="0" destOrd="0" presId="urn:microsoft.com/office/officeart/2005/8/layout/orgChart1"/>
    <dgm:cxn modelId="{EA31C40C-01BC-49D6-9510-4797DB62E112}" srcId="{A941F792-81B9-4D4F-B839-1D3D4EC5D5E9}" destId="{30E332DC-0A71-4EB1-B162-35DB780F38D1}" srcOrd="1" destOrd="0" parTransId="{177D4715-69E2-4325-B80F-3AD1505F453C}" sibTransId="{C16681D4-5D67-4A9F-8237-45CF30EAD3A7}"/>
    <dgm:cxn modelId="{1B5CA6CA-E413-4D0F-A448-A5BF54EAA5FA}" type="presOf" srcId="{5759DADA-D63A-49F2-BDBC-8FDB0C7C9C09}" destId="{1EB35B54-CCB4-4BF6-822D-914895627E6D}" srcOrd="0" destOrd="0" presId="urn:microsoft.com/office/officeart/2005/8/layout/orgChart1"/>
    <dgm:cxn modelId="{EE60C406-7136-49E9-918A-09802CC00888}" type="presOf" srcId="{5759DADA-D63A-49F2-BDBC-8FDB0C7C9C09}" destId="{DE1B5422-9A4E-43EB-B030-7B5129C2A0F9}" srcOrd="1" destOrd="0" presId="urn:microsoft.com/office/officeart/2005/8/layout/orgChart1"/>
    <dgm:cxn modelId="{B1054431-F2BF-42C2-9FA7-39B61911CA06}" type="presParOf" srcId="{6024E56F-8B26-45FB-928A-2698AFF6390C}" destId="{9A43D5AF-043C-4337-8D2F-E1809464C74E}" srcOrd="0" destOrd="0" presId="urn:microsoft.com/office/officeart/2005/8/layout/orgChart1"/>
    <dgm:cxn modelId="{464BF27D-8F4D-4BBB-A88E-B980510675FE}" type="presParOf" srcId="{9A43D5AF-043C-4337-8D2F-E1809464C74E}" destId="{47676FD0-EF90-4FFA-B81F-14D2E711459F}" srcOrd="0" destOrd="0" presId="urn:microsoft.com/office/officeart/2005/8/layout/orgChart1"/>
    <dgm:cxn modelId="{32BF17AB-05D5-460A-BABE-BAAF7BF0453D}" type="presParOf" srcId="{47676FD0-EF90-4FFA-B81F-14D2E711459F}" destId="{9AC52A41-D9C4-4FA9-84FB-DCA1D2EED8E7}" srcOrd="0" destOrd="0" presId="urn:microsoft.com/office/officeart/2005/8/layout/orgChart1"/>
    <dgm:cxn modelId="{987D0B7E-3F1C-41C7-BA66-12045BD8ECB4}" type="presParOf" srcId="{47676FD0-EF90-4FFA-B81F-14D2E711459F}" destId="{831472B9-A8A6-4ACB-A1BB-FC2A5DFBBFB4}" srcOrd="1" destOrd="0" presId="urn:microsoft.com/office/officeart/2005/8/layout/orgChart1"/>
    <dgm:cxn modelId="{08163E38-3F1A-4DFD-8A8D-D6AE04171B08}" type="presParOf" srcId="{9A43D5AF-043C-4337-8D2F-E1809464C74E}" destId="{F4B93BC0-79FF-4B83-B8AD-DD8653D3E9A1}" srcOrd="1" destOrd="0" presId="urn:microsoft.com/office/officeart/2005/8/layout/orgChart1"/>
    <dgm:cxn modelId="{D1A58369-786B-4A9C-B4A9-C07ECA0ECFB6}" type="presParOf" srcId="{F4B93BC0-79FF-4B83-B8AD-DD8653D3E9A1}" destId="{6D92230E-23C9-484C-BC5B-D3050FFD7A5A}" srcOrd="0" destOrd="0" presId="urn:microsoft.com/office/officeart/2005/8/layout/orgChart1"/>
    <dgm:cxn modelId="{B4E634BE-AA51-484E-BA89-57EF62DD95E1}" type="presParOf" srcId="{F4B93BC0-79FF-4B83-B8AD-DD8653D3E9A1}" destId="{F52FC18E-F387-4264-9E6B-5BAA508489B2}" srcOrd="1" destOrd="0" presId="urn:microsoft.com/office/officeart/2005/8/layout/orgChart1"/>
    <dgm:cxn modelId="{43FC5477-D1A5-4B79-B08D-A3CC58BE9CFE}" type="presParOf" srcId="{F52FC18E-F387-4264-9E6B-5BAA508489B2}" destId="{BE6DB378-2DDD-4AF8-9627-89F5622F175A}" srcOrd="0" destOrd="0" presId="urn:microsoft.com/office/officeart/2005/8/layout/orgChart1"/>
    <dgm:cxn modelId="{9D4BD4AD-52DF-4C31-8B44-3A83FDB4D8E5}" type="presParOf" srcId="{BE6DB378-2DDD-4AF8-9627-89F5622F175A}" destId="{BBA0629B-CFB4-4F8E-B163-341DCACEF4E0}" srcOrd="0" destOrd="0" presId="urn:microsoft.com/office/officeart/2005/8/layout/orgChart1"/>
    <dgm:cxn modelId="{C15ADEBA-323C-4F65-833C-93F44670ADCA}" type="presParOf" srcId="{BE6DB378-2DDD-4AF8-9627-89F5622F175A}" destId="{2AC58144-8F5F-4D83-920C-2E3000C801F8}" srcOrd="1" destOrd="0" presId="urn:microsoft.com/office/officeart/2005/8/layout/orgChart1"/>
    <dgm:cxn modelId="{63DD055E-B728-4708-AA24-FEE6F263BE95}" type="presParOf" srcId="{F52FC18E-F387-4264-9E6B-5BAA508489B2}" destId="{99488F21-AFEE-4753-8203-C1550C87AAEE}" srcOrd="1" destOrd="0" presId="urn:microsoft.com/office/officeart/2005/8/layout/orgChart1"/>
    <dgm:cxn modelId="{DB8276F8-8C0D-44DD-946D-1EDABAD3CD6F}" type="presParOf" srcId="{99488F21-AFEE-4753-8203-C1550C87AAEE}" destId="{64DFD03C-55C3-4DD6-B37E-F5EF493DD1B1}" srcOrd="0" destOrd="0" presId="urn:microsoft.com/office/officeart/2005/8/layout/orgChart1"/>
    <dgm:cxn modelId="{0E1FE5F2-F86C-4FF6-AAA3-57B76DD219D5}" type="presParOf" srcId="{99488F21-AFEE-4753-8203-C1550C87AAEE}" destId="{48144594-BE6A-40F8-8598-91EC5A232EFF}" srcOrd="1" destOrd="0" presId="urn:microsoft.com/office/officeart/2005/8/layout/orgChart1"/>
    <dgm:cxn modelId="{982F93BB-65A1-4EC4-98EC-CB1ADCCD332D}" type="presParOf" srcId="{48144594-BE6A-40F8-8598-91EC5A232EFF}" destId="{55CAE6AC-D5B5-4EC5-847B-D891D972501C}" srcOrd="0" destOrd="0" presId="urn:microsoft.com/office/officeart/2005/8/layout/orgChart1"/>
    <dgm:cxn modelId="{59DDBBAD-CB94-4C25-8FDE-70B6A4A672A9}" type="presParOf" srcId="{55CAE6AC-D5B5-4EC5-847B-D891D972501C}" destId="{999CDA75-603B-4037-87DA-4182416CF186}" srcOrd="0" destOrd="0" presId="urn:microsoft.com/office/officeart/2005/8/layout/orgChart1"/>
    <dgm:cxn modelId="{00D60CA4-F3E0-4802-8520-0BB4B035B411}" type="presParOf" srcId="{55CAE6AC-D5B5-4EC5-847B-D891D972501C}" destId="{92BA19DA-AAD8-4F37-BF04-A601C4F2CE36}" srcOrd="1" destOrd="0" presId="urn:microsoft.com/office/officeart/2005/8/layout/orgChart1"/>
    <dgm:cxn modelId="{77A46709-AFE4-49FE-AB11-877A46BB4EE6}" type="presParOf" srcId="{48144594-BE6A-40F8-8598-91EC5A232EFF}" destId="{0333E458-2A0C-497E-A44B-296F6696F490}" srcOrd="1" destOrd="0" presId="urn:microsoft.com/office/officeart/2005/8/layout/orgChart1"/>
    <dgm:cxn modelId="{CBE9B5BA-8835-4124-AB52-1EA752C20BD1}" type="presParOf" srcId="{48144594-BE6A-40F8-8598-91EC5A232EFF}" destId="{C97C7474-3EE9-41A1-AB3E-4C74BCA9FAE4}" srcOrd="2" destOrd="0" presId="urn:microsoft.com/office/officeart/2005/8/layout/orgChart1"/>
    <dgm:cxn modelId="{D685E7A1-8639-4CDD-AF19-EF3B9D37902D}" type="presParOf" srcId="{99488F21-AFEE-4753-8203-C1550C87AAEE}" destId="{C873B3DF-18B9-406A-AEAD-E4194BAEDD33}" srcOrd="2" destOrd="0" presId="urn:microsoft.com/office/officeart/2005/8/layout/orgChart1"/>
    <dgm:cxn modelId="{079B1CBD-E302-4BEC-BD7D-5F4C82D9FF90}" type="presParOf" srcId="{99488F21-AFEE-4753-8203-C1550C87AAEE}" destId="{B983CE24-1E8B-48A4-A85D-3553AC849AE3}" srcOrd="3" destOrd="0" presId="urn:microsoft.com/office/officeart/2005/8/layout/orgChart1"/>
    <dgm:cxn modelId="{91345874-28DD-4B35-B0CC-3F2AFC4A7FD2}" type="presParOf" srcId="{B983CE24-1E8B-48A4-A85D-3553AC849AE3}" destId="{667C67FE-92D4-4163-903C-8A504F2E9AB2}" srcOrd="0" destOrd="0" presId="urn:microsoft.com/office/officeart/2005/8/layout/orgChart1"/>
    <dgm:cxn modelId="{F70ACC7B-B7A7-4040-AF1B-9FC278416C51}" type="presParOf" srcId="{667C67FE-92D4-4163-903C-8A504F2E9AB2}" destId="{D6BEB6D0-39C2-4ED2-977A-305E613CA37E}" srcOrd="0" destOrd="0" presId="urn:microsoft.com/office/officeart/2005/8/layout/orgChart1"/>
    <dgm:cxn modelId="{04809065-9E6D-412C-8C0F-ABA93614060A}" type="presParOf" srcId="{667C67FE-92D4-4163-903C-8A504F2E9AB2}" destId="{A5413B73-ECE1-43B7-9357-872C8441F553}" srcOrd="1" destOrd="0" presId="urn:microsoft.com/office/officeart/2005/8/layout/orgChart1"/>
    <dgm:cxn modelId="{E8AC2821-E52C-4E3A-9852-692228D93ABE}" type="presParOf" srcId="{B983CE24-1E8B-48A4-A85D-3553AC849AE3}" destId="{3B6ABD94-0DF4-4E07-9F68-A529869CF3C4}" srcOrd="1" destOrd="0" presId="urn:microsoft.com/office/officeart/2005/8/layout/orgChart1"/>
    <dgm:cxn modelId="{A2D15492-6331-4AE0-89A2-30A7AB1E5829}" type="presParOf" srcId="{B983CE24-1E8B-48A4-A85D-3553AC849AE3}" destId="{00DE76C7-E1D5-453C-B45F-BB4B7E06D81A}" srcOrd="2" destOrd="0" presId="urn:microsoft.com/office/officeart/2005/8/layout/orgChart1"/>
    <dgm:cxn modelId="{0449AF1D-1F66-4EAA-8E66-0E994469A828}" type="presParOf" srcId="{F52FC18E-F387-4264-9E6B-5BAA508489B2}" destId="{E1D1B184-D5FD-455F-A396-9509C902FD5E}" srcOrd="2" destOrd="0" presId="urn:microsoft.com/office/officeart/2005/8/layout/orgChart1"/>
    <dgm:cxn modelId="{2A0E867C-440C-424A-A967-B4E2E0F0396E}" type="presParOf" srcId="{F4B93BC0-79FF-4B83-B8AD-DD8653D3E9A1}" destId="{6C541153-03C5-4ACA-B97F-1072F74400E2}" srcOrd="2" destOrd="0" presId="urn:microsoft.com/office/officeart/2005/8/layout/orgChart1"/>
    <dgm:cxn modelId="{19DD6088-7EE5-407F-A5D2-5C18F7668477}" type="presParOf" srcId="{F4B93BC0-79FF-4B83-B8AD-DD8653D3E9A1}" destId="{7A063B1B-B834-4791-B668-B3D40C3C5496}" srcOrd="3" destOrd="0" presId="urn:microsoft.com/office/officeart/2005/8/layout/orgChart1"/>
    <dgm:cxn modelId="{B806D1F0-AB53-44A7-94EE-FA49914D1A65}" type="presParOf" srcId="{7A063B1B-B834-4791-B668-B3D40C3C5496}" destId="{9010C0EA-4A23-4379-BCF0-C9C86EA089A8}" srcOrd="0" destOrd="0" presId="urn:microsoft.com/office/officeart/2005/8/layout/orgChart1"/>
    <dgm:cxn modelId="{EB168279-E08C-4BDB-9943-3B9515A4FC54}" type="presParOf" srcId="{9010C0EA-4A23-4379-BCF0-C9C86EA089A8}" destId="{1EB35B54-CCB4-4BF6-822D-914895627E6D}" srcOrd="0" destOrd="0" presId="urn:microsoft.com/office/officeart/2005/8/layout/orgChart1"/>
    <dgm:cxn modelId="{400272D1-3AA9-4BCA-BF41-1015318074FE}" type="presParOf" srcId="{9010C0EA-4A23-4379-BCF0-C9C86EA089A8}" destId="{DE1B5422-9A4E-43EB-B030-7B5129C2A0F9}" srcOrd="1" destOrd="0" presId="urn:microsoft.com/office/officeart/2005/8/layout/orgChart1"/>
    <dgm:cxn modelId="{0FADE943-2DCC-4A5C-B826-4B390410EA0F}" type="presParOf" srcId="{7A063B1B-B834-4791-B668-B3D40C3C5496}" destId="{67F64D61-F7C8-4658-A539-541ABC37212E}" srcOrd="1" destOrd="0" presId="urn:microsoft.com/office/officeart/2005/8/layout/orgChart1"/>
    <dgm:cxn modelId="{69AD0DD3-8161-4138-ABB2-DA0F88C9CAA6}" type="presParOf" srcId="{67F64D61-F7C8-4658-A539-541ABC37212E}" destId="{4676F51E-7D73-4925-841F-70C4DE56304C}" srcOrd="0" destOrd="0" presId="urn:microsoft.com/office/officeart/2005/8/layout/orgChart1"/>
    <dgm:cxn modelId="{84EFE74E-1A81-457C-81C4-5F0D1DA5CD28}" type="presParOf" srcId="{67F64D61-F7C8-4658-A539-541ABC37212E}" destId="{28F4F129-0CC1-430B-A732-9C8029351145}" srcOrd="1" destOrd="0" presId="urn:microsoft.com/office/officeart/2005/8/layout/orgChart1"/>
    <dgm:cxn modelId="{DC857DA2-558D-444B-B792-8BA37EE117BA}" type="presParOf" srcId="{28F4F129-0CC1-430B-A732-9C8029351145}" destId="{724B4F08-0A9D-4B80-AE86-EC1D868A12FD}" srcOrd="0" destOrd="0" presId="urn:microsoft.com/office/officeart/2005/8/layout/orgChart1"/>
    <dgm:cxn modelId="{C514DED0-2830-4FDA-8C4C-17297D2D8B2D}" type="presParOf" srcId="{724B4F08-0A9D-4B80-AE86-EC1D868A12FD}" destId="{C34C9225-D8AF-4E18-8311-1D7B24A522A9}" srcOrd="0" destOrd="0" presId="urn:microsoft.com/office/officeart/2005/8/layout/orgChart1"/>
    <dgm:cxn modelId="{2BDFD357-9DE0-42C9-A70A-9614742EB50D}" type="presParOf" srcId="{724B4F08-0A9D-4B80-AE86-EC1D868A12FD}" destId="{3882E87F-62A6-46DB-BCB4-5F9C8AD1A274}" srcOrd="1" destOrd="0" presId="urn:microsoft.com/office/officeart/2005/8/layout/orgChart1"/>
    <dgm:cxn modelId="{B86D2A25-6763-4CAD-A027-184732CDF3AC}" type="presParOf" srcId="{28F4F129-0CC1-430B-A732-9C8029351145}" destId="{45378FD9-7976-44DD-BF65-5F51AB0CECD8}" srcOrd="1" destOrd="0" presId="urn:microsoft.com/office/officeart/2005/8/layout/orgChart1"/>
    <dgm:cxn modelId="{12F7CF3F-FB20-4572-A83E-0EA0DA77414F}" type="presParOf" srcId="{28F4F129-0CC1-430B-A732-9C8029351145}" destId="{3C69402F-A414-430A-8FBA-3D94048BDEE6}" srcOrd="2" destOrd="0" presId="urn:microsoft.com/office/officeart/2005/8/layout/orgChart1"/>
    <dgm:cxn modelId="{3AD457D4-9EC4-4172-AB1A-837A043F5B35}" type="presParOf" srcId="{67F64D61-F7C8-4658-A539-541ABC37212E}" destId="{C9097EB7-38A6-4CFB-A5E3-E324333D24A4}" srcOrd="2" destOrd="0" presId="urn:microsoft.com/office/officeart/2005/8/layout/orgChart1"/>
    <dgm:cxn modelId="{76B85ED6-E8C5-4935-9A7E-FD473E63D41E}" type="presParOf" srcId="{67F64D61-F7C8-4658-A539-541ABC37212E}" destId="{21B52274-5775-4E6B-8A72-918EEA793D65}" srcOrd="3" destOrd="0" presId="urn:microsoft.com/office/officeart/2005/8/layout/orgChart1"/>
    <dgm:cxn modelId="{B90F09BF-46A2-464D-AC52-48C110F93C4B}" type="presParOf" srcId="{21B52274-5775-4E6B-8A72-918EEA793D65}" destId="{8DBD26B0-D79F-445E-9972-7EB4DF788B52}" srcOrd="0" destOrd="0" presId="urn:microsoft.com/office/officeart/2005/8/layout/orgChart1"/>
    <dgm:cxn modelId="{57958F97-FDF1-4244-9B36-7D695C690AF7}" type="presParOf" srcId="{8DBD26B0-D79F-445E-9972-7EB4DF788B52}" destId="{814682B2-33AB-402A-ACF5-3911903978E7}" srcOrd="0" destOrd="0" presId="urn:microsoft.com/office/officeart/2005/8/layout/orgChart1"/>
    <dgm:cxn modelId="{2C50EE5C-CC8F-49EF-A766-BF143F949695}" type="presParOf" srcId="{8DBD26B0-D79F-445E-9972-7EB4DF788B52}" destId="{AADC1064-325E-4BF2-900B-48159931A619}" srcOrd="1" destOrd="0" presId="urn:microsoft.com/office/officeart/2005/8/layout/orgChart1"/>
    <dgm:cxn modelId="{00862183-EEB8-4249-A98A-82F64FAA3274}" type="presParOf" srcId="{21B52274-5775-4E6B-8A72-918EEA793D65}" destId="{566B0F54-7DA1-4F36-9B9D-C65299EADCF5}" srcOrd="1" destOrd="0" presId="urn:microsoft.com/office/officeart/2005/8/layout/orgChart1"/>
    <dgm:cxn modelId="{F70CC3B3-24F9-4D27-964B-E2997675DA3B}" type="presParOf" srcId="{21B52274-5775-4E6B-8A72-918EEA793D65}" destId="{4E307206-B82C-417E-B7ED-90FF7FABB512}" srcOrd="2" destOrd="0" presId="urn:microsoft.com/office/officeart/2005/8/layout/orgChart1"/>
    <dgm:cxn modelId="{8064F416-29EF-42C5-8A9E-ECEC614F4984}" type="presParOf" srcId="{7A063B1B-B834-4791-B668-B3D40C3C5496}" destId="{C8F63F84-C339-4F08-9AA7-17B4A831D8AB}" srcOrd="2" destOrd="0" presId="urn:microsoft.com/office/officeart/2005/8/layout/orgChart1"/>
    <dgm:cxn modelId="{7F615B8A-4268-4F99-BA3D-F4B17912E5A8}" type="presParOf" srcId="{9A43D5AF-043C-4337-8D2F-E1809464C74E}" destId="{2E22A0AA-0A04-415A-A92C-815CB48ACAA0}"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8110FC0-5062-4574-8292-CB0C49EF0BD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cs-CZ"/>
        </a:p>
      </dgm:t>
    </dgm:pt>
    <dgm:pt modelId="{4C562617-479C-4BEE-A906-96253D239B92}">
      <dgm:prSet phldrT="[Text]"/>
      <dgm:spPr>
        <a:xfrm>
          <a:off x="1988" y="10767"/>
          <a:ext cx="705998" cy="423599"/>
        </a:xfrm>
        <a:solidFill>
          <a:srgbClr val="C0504D"/>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Dasta v3</a:t>
          </a:r>
        </a:p>
      </dgm:t>
    </dgm:pt>
    <dgm:pt modelId="{626AA08A-A7AB-4EC1-8A2D-4A8668C3E383}" type="parTrans" cxnId="{0327C93B-6FD4-4F7A-A2FB-70E9846E413D}">
      <dgm:prSet/>
      <dgm:spPr/>
      <dgm:t>
        <a:bodyPr/>
        <a:lstStyle/>
        <a:p>
          <a:endParaRPr lang="cs-CZ"/>
        </a:p>
      </dgm:t>
    </dgm:pt>
    <dgm:pt modelId="{12893F50-4C54-451F-B5B0-D1F473DC06EF}" type="sibTrans" cxnId="{0327C93B-6FD4-4F7A-A2FB-70E9846E413D}">
      <dgm:prSet/>
      <dgm:spPr/>
      <dgm:t>
        <a:bodyPr/>
        <a:lstStyle/>
        <a:p>
          <a:endParaRPr lang="cs-CZ"/>
        </a:p>
      </dgm:t>
    </dgm:pt>
    <dgm:pt modelId="{53A9F674-024F-4E9C-91C6-0E59C8D5562C}">
      <dgm:prSet phldrT="[Text]"/>
      <dgm:spPr>
        <a:xfrm>
          <a:off x="778586" y="10767"/>
          <a:ext cx="705998" cy="423599"/>
        </a:xfrm>
        <a:solidFill>
          <a:srgbClr val="C0504D"/>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Dasta v4</a:t>
          </a:r>
        </a:p>
      </dgm:t>
    </dgm:pt>
    <dgm:pt modelId="{20E6212E-494B-4DD0-BBE6-2355D818C893}" type="parTrans" cxnId="{B48446FB-EC3A-4C52-A6FD-E5D8C5EC3EBF}">
      <dgm:prSet/>
      <dgm:spPr/>
      <dgm:t>
        <a:bodyPr/>
        <a:lstStyle/>
        <a:p>
          <a:endParaRPr lang="cs-CZ"/>
        </a:p>
      </dgm:t>
    </dgm:pt>
    <dgm:pt modelId="{A6DE3A96-47ED-4946-AE2B-4575D635E76E}" type="sibTrans" cxnId="{B48446FB-EC3A-4C52-A6FD-E5D8C5EC3EBF}">
      <dgm:prSet/>
      <dgm:spPr/>
      <dgm:t>
        <a:bodyPr/>
        <a:lstStyle/>
        <a:p>
          <a:endParaRPr lang="cs-CZ"/>
        </a:p>
      </dgm:t>
    </dgm:pt>
    <dgm:pt modelId="{F0F5DAFF-9EAE-4E49-A58B-B50AEBC34A7C}">
      <dgm:prSet phldrT="[Text]"/>
      <dgm:spPr>
        <a:xfrm>
          <a:off x="2331783" y="10767"/>
          <a:ext cx="705998" cy="423599"/>
        </a:xfrm>
        <a:solidFill>
          <a:srgbClr val="C0504D"/>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HL7 v2.x</a:t>
          </a:r>
        </a:p>
      </dgm:t>
    </dgm:pt>
    <dgm:pt modelId="{1C9AAF86-8AD3-426F-BDED-6E135BCB88A2}" type="parTrans" cxnId="{372FE191-862C-4528-8229-7C35A459E114}">
      <dgm:prSet/>
      <dgm:spPr/>
      <dgm:t>
        <a:bodyPr/>
        <a:lstStyle/>
        <a:p>
          <a:endParaRPr lang="cs-CZ"/>
        </a:p>
      </dgm:t>
    </dgm:pt>
    <dgm:pt modelId="{BCE5D145-9A4B-4816-9EAB-6C22EC15C819}" type="sibTrans" cxnId="{372FE191-862C-4528-8229-7C35A459E114}">
      <dgm:prSet/>
      <dgm:spPr/>
      <dgm:t>
        <a:bodyPr/>
        <a:lstStyle/>
        <a:p>
          <a:endParaRPr lang="cs-CZ"/>
        </a:p>
      </dgm:t>
    </dgm:pt>
    <dgm:pt modelId="{54F5C329-AE2D-4184-897E-D6AD6992DC07}">
      <dgm:prSet phldrT="[Text]"/>
      <dgm:spPr>
        <a:xfrm>
          <a:off x="5438178" y="10767"/>
          <a:ext cx="705998" cy="423599"/>
        </a:xfrm>
        <a:solidFill>
          <a:srgbClr val="C0504D"/>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DICOM</a:t>
          </a:r>
        </a:p>
      </dgm:t>
    </dgm:pt>
    <dgm:pt modelId="{6BBCC1E0-C368-49B6-A837-D76F338AFD08}" type="parTrans" cxnId="{88966806-F18F-40EF-98A2-4EDDB9228527}">
      <dgm:prSet/>
      <dgm:spPr/>
      <dgm:t>
        <a:bodyPr/>
        <a:lstStyle/>
        <a:p>
          <a:endParaRPr lang="cs-CZ"/>
        </a:p>
      </dgm:t>
    </dgm:pt>
    <dgm:pt modelId="{19842088-4D67-4636-B678-762A75322429}" type="sibTrans" cxnId="{88966806-F18F-40EF-98A2-4EDDB9228527}">
      <dgm:prSet/>
      <dgm:spPr/>
      <dgm:t>
        <a:bodyPr/>
        <a:lstStyle/>
        <a:p>
          <a:endParaRPr lang="cs-CZ"/>
        </a:p>
      </dgm:t>
    </dgm:pt>
    <dgm:pt modelId="{264DD877-D923-4D57-A348-A2E820C6900F}">
      <dgm:prSet phldrT="[Text]"/>
      <dgm:spPr>
        <a:xfrm>
          <a:off x="3108382" y="10767"/>
          <a:ext cx="705998" cy="423599"/>
        </a:xfrm>
        <a:solidFill>
          <a:srgbClr val="C0504D"/>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HL7 v3.x</a:t>
          </a:r>
        </a:p>
      </dgm:t>
    </dgm:pt>
    <dgm:pt modelId="{0C7E06DD-CF54-4628-AC47-EA291CDAF470}" type="parTrans" cxnId="{8EE3AA1A-B8FE-4BEB-BA9A-D97DA493915D}">
      <dgm:prSet/>
      <dgm:spPr/>
      <dgm:t>
        <a:bodyPr/>
        <a:lstStyle/>
        <a:p>
          <a:endParaRPr lang="cs-CZ"/>
        </a:p>
      </dgm:t>
    </dgm:pt>
    <dgm:pt modelId="{FB5DCAEF-52C4-4825-AABF-9CA2E03181CE}" type="sibTrans" cxnId="{8EE3AA1A-B8FE-4BEB-BA9A-D97DA493915D}">
      <dgm:prSet/>
      <dgm:spPr/>
      <dgm:t>
        <a:bodyPr/>
        <a:lstStyle/>
        <a:p>
          <a:endParaRPr lang="cs-CZ"/>
        </a:p>
      </dgm:t>
    </dgm:pt>
    <dgm:pt modelId="{FA1709DA-590C-457A-916D-48D562B5960E}">
      <dgm:prSet phldrT="[Text]"/>
      <dgm:spPr>
        <a:xfrm>
          <a:off x="1555185" y="10767"/>
          <a:ext cx="705998" cy="423599"/>
        </a:xfrm>
        <a:solidFill>
          <a:srgbClr val="C0504D"/>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Proprietární rozhraní</a:t>
          </a:r>
        </a:p>
      </dgm:t>
    </dgm:pt>
    <dgm:pt modelId="{0991A2C8-E3DB-4A91-87B7-DDF3A7CEB2C8}" type="parTrans" cxnId="{FD6FA756-3ECC-4511-8173-A31E918165AE}">
      <dgm:prSet/>
      <dgm:spPr/>
      <dgm:t>
        <a:bodyPr/>
        <a:lstStyle/>
        <a:p>
          <a:endParaRPr lang="cs-CZ"/>
        </a:p>
      </dgm:t>
    </dgm:pt>
    <dgm:pt modelId="{FBFA708D-2645-4A3D-92AF-2856205F9D8B}" type="sibTrans" cxnId="{FD6FA756-3ECC-4511-8173-A31E918165AE}">
      <dgm:prSet/>
      <dgm:spPr/>
      <dgm:t>
        <a:bodyPr/>
        <a:lstStyle/>
        <a:p>
          <a:endParaRPr lang="cs-CZ"/>
        </a:p>
      </dgm:t>
    </dgm:pt>
    <dgm:pt modelId="{D064B520-C570-4C40-9C07-9C80E321434C}">
      <dgm:prSet phldrT="[Text]"/>
      <dgm:spPr>
        <a:xfrm>
          <a:off x="3884980" y="10767"/>
          <a:ext cx="705998" cy="423599"/>
        </a:xfrm>
        <a:solidFill>
          <a:srgbClr val="C0504D"/>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HL7/FHIR</a:t>
          </a:r>
        </a:p>
      </dgm:t>
    </dgm:pt>
    <dgm:pt modelId="{DA98B60B-EF9C-4B15-8DDE-0CFA03C3F9FA}" type="parTrans" cxnId="{A391D34B-58FB-4BE3-B6EA-B270B564B5EC}">
      <dgm:prSet/>
      <dgm:spPr/>
      <dgm:t>
        <a:bodyPr/>
        <a:lstStyle/>
        <a:p>
          <a:endParaRPr lang="cs-CZ"/>
        </a:p>
      </dgm:t>
    </dgm:pt>
    <dgm:pt modelId="{03F5CE44-B7E6-4032-AD7A-7EAF9161F983}" type="sibTrans" cxnId="{A391D34B-58FB-4BE3-B6EA-B270B564B5EC}">
      <dgm:prSet/>
      <dgm:spPr/>
      <dgm:t>
        <a:bodyPr/>
        <a:lstStyle/>
        <a:p>
          <a:endParaRPr lang="cs-CZ"/>
        </a:p>
      </dgm:t>
    </dgm:pt>
    <dgm:pt modelId="{59B9B5C0-0534-485A-AFC9-609C9F4759BC}">
      <dgm:prSet phldrT="[Text]"/>
      <dgm:spPr>
        <a:xfrm>
          <a:off x="4661579" y="10767"/>
          <a:ext cx="705998" cy="423599"/>
        </a:xfrm>
        <a:solidFill>
          <a:srgbClr val="C0504D"/>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IHE</a:t>
          </a:r>
        </a:p>
      </dgm:t>
    </dgm:pt>
    <dgm:pt modelId="{7B26B718-EC60-4A5B-AA79-E6EDEE06CEE4}" type="parTrans" cxnId="{AACC5416-229E-4779-B5A0-212383BFCC2F}">
      <dgm:prSet/>
      <dgm:spPr/>
      <dgm:t>
        <a:bodyPr/>
        <a:lstStyle/>
        <a:p>
          <a:endParaRPr lang="cs-CZ"/>
        </a:p>
      </dgm:t>
    </dgm:pt>
    <dgm:pt modelId="{C5442A1E-56DC-4568-91DD-807CE3C92DEE}" type="sibTrans" cxnId="{AACC5416-229E-4779-B5A0-212383BFCC2F}">
      <dgm:prSet/>
      <dgm:spPr/>
      <dgm:t>
        <a:bodyPr/>
        <a:lstStyle/>
        <a:p>
          <a:endParaRPr lang="cs-CZ"/>
        </a:p>
      </dgm:t>
    </dgm:pt>
    <dgm:pt modelId="{F45E25E4-AA0C-4ADD-92CC-E85A1F4D8AAB}" type="pres">
      <dgm:prSet presAssocID="{58110FC0-5062-4574-8292-CB0C49EF0BDC}" presName="diagram" presStyleCnt="0">
        <dgm:presLayoutVars>
          <dgm:dir/>
          <dgm:resizeHandles val="exact"/>
        </dgm:presLayoutVars>
      </dgm:prSet>
      <dgm:spPr/>
      <dgm:t>
        <a:bodyPr/>
        <a:lstStyle/>
        <a:p>
          <a:endParaRPr lang="cs-CZ"/>
        </a:p>
      </dgm:t>
    </dgm:pt>
    <dgm:pt modelId="{5894D258-8FDC-45DC-AFB7-080F2758342E}" type="pres">
      <dgm:prSet presAssocID="{4C562617-479C-4BEE-A906-96253D239B92}" presName="node" presStyleLbl="node1" presStyleIdx="0" presStyleCnt="8">
        <dgm:presLayoutVars>
          <dgm:bulletEnabled val="1"/>
        </dgm:presLayoutVars>
      </dgm:prSet>
      <dgm:spPr>
        <a:prstGeom prst="rect">
          <a:avLst/>
        </a:prstGeom>
      </dgm:spPr>
      <dgm:t>
        <a:bodyPr/>
        <a:lstStyle/>
        <a:p>
          <a:endParaRPr lang="cs-CZ"/>
        </a:p>
      </dgm:t>
    </dgm:pt>
    <dgm:pt modelId="{66ED4118-0A8C-4DAB-9D33-E9C096F1D0BE}" type="pres">
      <dgm:prSet presAssocID="{12893F50-4C54-451F-B5B0-D1F473DC06EF}" presName="sibTrans" presStyleCnt="0"/>
      <dgm:spPr/>
    </dgm:pt>
    <dgm:pt modelId="{8CD52D5F-D057-448D-B9F2-06DDD1B8F2AB}" type="pres">
      <dgm:prSet presAssocID="{53A9F674-024F-4E9C-91C6-0E59C8D5562C}" presName="node" presStyleLbl="node1" presStyleIdx="1" presStyleCnt="8">
        <dgm:presLayoutVars>
          <dgm:bulletEnabled val="1"/>
        </dgm:presLayoutVars>
      </dgm:prSet>
      <dgm:spPr>
        <a:prstGeom prst="rect">
          <a:avLst/>
        </a:prstGeom>
      </dgm:spPr>
      <dgm:t>
        <a:bodyPr/>
        <a:lstStyle/>
        <a:p>
          <a:endParaRPr lang="cs-CZ"/>
        </a:p>
      </dgm:t>
    </dgm:pt>
    <dgm:pt modelId="{15B69DCD-DE32-4325-A34D-8D0413855419}" type="pres">
      <dgm:prSet presAssocID="{A6DE3A96-47ED-4946-AE2B-4575D635E76E}" presName="sibTrans" presStyleCnt="0"/>
      <dgm:spPr/>
    </dgm:pt>
    <dgm:pt modelId="{F805963B-6A0A-4D1D-8FD3-558BF6B35172}" type="pres">
      <dgm:prSet presAssocID="{FA1709DA-590C-457A-916D-48D562B5960E}" presName="node" presStyleLbl="node1" presStyleIdx="2" presStyleCnt="8">
        <dgm:presLayoutVars>
          <dgm:bulletEnabled val="1"/>
        </dgm:presLayoutVars>
      </dgm:prSet>
      <dgm:spPr>
        <a:prstGeom prst="rect">
          <a:avLst/>
        </a:prstGeom>
      </dgm:spPr>
      <dgm:t>
        <a:bodyPr/>
        <a:lstStyle/>
        <a:p>
          <a:endParaRPr lang="cs-CZ"/>
        </a:p>
      </dgm:t>
    </dgm:pt>
    <dgm:pt modelId="{56B53818-A0E7-4CE6-9435-5E6E1A45E3D1}" type="pres">
      <dgm:prSet presAssocID="{FBFA708D-2645-4A3D-92AF-2856205F9D8B}" presName="sibTrans" presStyleCnt="0"/>
      <dgm:spPr/>
    </dgm:pt>
    <dgm:pt modelId="{415D8DBD-A859-475B-B320-DD1D3B60A9D4}" type="pres">
      <dgm:prSet presAssocID="{F0F5DAFF-9EAE-4E49-A58B-B50AEBC34A7C}" presName="node" presStyleLbl="node1" presStyleIdx="3" presStyleCnt="8">
        <dgm:presLayoutVars>
          <dgm:bulletEnabled val="1"/>
        </dgm:presLayoutVars>
      </dgm:prSet>
      <dgm:spPr>
        <a:prstGeom prst="rect">
          <a:avLst/>
        </a:prstGeom>
      </dgm:spPr>
      <dgm:t>
        <a:bodyPr/>
        <a:lstStyle/>
        <a:p>
          <a:endParaRPr lang="cs-CZ"/>
        </a:p>
      </dgm:t>
    </dgm:pt>
    <dgm:pt modelId="{3C58C7AD-CEA2-437B-AD3D-6A8C591A58F0}" type="pres">
      <dgm:prSet presAssocID="{BCE5D145-9A4B-4816-9EAB-6C22EC15C819}" presName="sibTrans" presStyleCnt="0"/>
      <dgm:spPr/>
    </dgm:pt>
    <dgm:pt modelId="{AA6633E4-7438-4F3D-BD80-27CCF45CB259}" type="pres">
      <dgm:prSet presAssocID="{264DD877-D923-4D57-A348-A2E820C6900F}" presName="node" presStyleLbl="node1" presStyleIdx="4" presStyleCnt="8">
        <dgm:presLayoutVars>
          <dgm:bulletEnabled val="1"/>
        </dgm:presLayoutVars>
      </dgm:prSet>
      <dgm:spPr>
        <a:prstGeom prst="rect">
          <a:avLst/>
        </a:prstGeom>
      </dgm:spPr>
      <dgm:t>
        <a:bodyPr/>
        <a:lstStyle/>
        <a:p>
          <a:endParaRPr lang="cs-CZ"/>
        </a:p>
      </dgm:t>
    </dgm:pt>
    <dgm:pt modelId="{B6D6F05B-5372-4635-B77B-D5211894732B}" type="pres">
      <dgm:prSet presAssocID="{FB5DCAEF-52C4-4825-AABF-9CA2E03181CE}" presName="sibTrans" presStyleCnt="0"/>
      <dgm:spPr/>
    </dgm:pt>
    <dgm:pt modelId="{CCDE53A5-6ECD-4B4B-85CA-018C0670D557}" type="pres">
      <dgm:prSet presAssocID="{D064B520-C570-4C40-9C07-9C80E321434C}" presName="node" presStyleLbl="node1" presStyleIdx="5" presStyleCnt="8">
        <dgm:presLayoutVars>
          <dgm:bulletEnabled val="1"/>
        </dgm:presLayoutVars>
      </dgm:prSet>
      <dgm:spPr>
        <a:prstGeom prst="rect">
          <a:avLst/>
        </a:prstGeom>
      </dgm:spPr>
      <dgm:t>
        <a:bodyPr/>
        <a:lstStyle/>
        <a:p>
          <a:endParaRPr lang="cs-CZ"/>
        </a:p>
      </dgm:t>
    </dgm:pt>
    <dgm:pt modelId="{6455EFEE-9B9A-41F0-A83F-88A079CD3ACF}" type="pres">
      <dgm:prSet presAssocID="{03F5CE44-B7E6-4032-AD7A-7EAF9161F983}" presName="sibTrans" presStyleCnt="0"/>
      <dgm:spPr/>
    </dgm:pt>
    <dgm:pt modelId="{CFD41077-40C6-4674-A6EF-76AE94E1455E}" type="pres">
      <dgm:prSet presAssocID="{59B9B5C0-0534-485A-AFC9-609C9F4759BC}" presName="node" presStyleLbl="node1" presStyleIdx="6" presStyleCnt="8">
        <dgm:presLayoutVars>
          <dgm:bulletEnabled val="1"/>
        </dgm:presLayoutVars>
      </dgm:prSet>
      <dgm:spPr>
        <a:prstGeom prst="rect">
          <a:avLst/>
        </a:prstGeom>
      </dgm:spPr>
      <dgm:t>
        <a:bodyPr/>
        <a:lstStyle/>
        <a:p>
          <a:endParaRPr lang="cs-CZ"/>
        </a:p>
      </dgm:t>
    </dgm:pt>
    <dgm:pt modelId="{DC8C66C1-62E6-4D65-AA7A-C64954F77545}" type="pres">
      <dgm:prSet presAssocID="{C5442A1E-56DC-4568-91DD-807CE3C92DEE}" presName="sibTrans" presStyleCnt="0"/>
      <dgm:spPr/>
    </dgm:pt>
    <dgm:pt modelId="{90EFDF4E-E861-4B45-9653-7BDA86CA27D8}" type="pres">
      <dgm:prSet presAssocID="{54F5C329-AE2D-4184-897E-D6AD6992DC07}" presName="node" presStyleLbl="node1" presStyleIdx="7" presStyleCnt="8">
        <dgm:presLayoutVars>
          <dgm:bulletEnabled val="1"/>
        </dgm:presLayoutVars>
      </dgm:prSet>
      <dgm:spPr>
        <a:prstGeom prst="rect">
          <a:avLst/>
        </a:prstGeom>
      </dgm:spPr>
      <dgm:t>
        <a:bodyPr/>
        <a:lstStyle/>
        <a:p>
          <a:endParaRPr lang="cs-CZ"/>
        </a:p>
      </dgm:t>
    </dgm:pt>
  </dgm:ptLst>
  <dgm:cxnLst>
    <dgm:cxn modelId="{372FE191-862C-4528-8229-7C35A459E114}" srcId="{58110FC0-5062-4574-8292-CB0C49EF0BDC}" destId="{F0F5DAFF-9EAE-4E49-A58B-B50AEBC34A7C}" srcOrd="3" destOrd="0" parTransId="{1C9AAF86-8AD3-426F-BDED-6E135BCB88A2}" sibTransId="{BCE5D145-9A4B-4816-9EAB-6C22EC15C819}"/>
    <dgm:cxn modelId="{0327C93B-6FD4-4F7A-A2FB-70E9846E413D}" srcId="{58110FC0-5062-4574-8292-CB0C49EF0BDC}" destId="{4C562617-479C-4BEE-A906-96253D239B92}" srcOrd="0" destOrd="0" parTransId="{626AA08A-A7AB-4EC1-8A2D-4A8668C3E383}" sibTransId="{12893F50-4C54-451F-B5B0-D1F473DC06EF}"/>
    <dgm:cxn modelId="{A391D34B-58FB-4BE3-B6EA-B270B564B5EC}" srcId="{58110FC0-5062-4574-8292-CB0C49EF0BDC}" destId="{D064B520-C570-4C40-9C07-9C80E321434C}" srcOrd="5" destOrd="0" parTransId="{DA98B60B-EF9C-4B15-8DDE-0CFA03C3F9FA}" sibTransId="{03F5CE44-B7E6-4032-AD7A-7EAF9161F983}"/>
    <dgm:cxn modelId="{46A8D842-AF39-4E78-989B-657C06A04CC3}" type="presOf" srcId="{FA1709DA-590C-457A-916D-48D562B5960E}" destId="{F805963B-6A0A-4D1D-8FD3-558BF6B35172}" srcOrd="0" destOrd="0" presId="urn:microsoft.com/office/officeart/2005/8/layout/default"/>
    <dgm:cxn modelId="{B48446FB-EC3A-4C52-A6FD-E5D8C5EC3EBF}" srcId="{58110FC0-5062-4574-8292-CB0C49EF0BDC}" destId="{53A9F674-024F-4E9C-91C6-0E59C8D5562C}" srcOrd="1" destOrd="0" parTransId="{20E6212E-494B-4DD0-BBE6-2355D818C893}" sibTransId="{A6DE3A96-47ED-4946-AE2B-4575D635E76E}"/>
    <dgm:cxn modelId="{F0597431-D568-4BA7-9D17-AC43EC8D5D51}" type="presOf" srcId="{F0F5DAFF-9EAE-4E49-A58B-B50AEBC34A7C}" destId="{415D8DBD-A859-475B-B320-DD1D3B60A9D4}" srcOrd="0" destOrd="0" presId="urn:microsoft.com/office/officeart/2005/8/layout/default"/>
    <dgm:cxn modelId="{8EE3AA1A-B8FE-4BEB-BA9A-D97DA493915D}" srcId="{58110FC0-5062-4574-8292-CB0C49EF0BDC}" destId="{264DD877-D923-4D57-A348-A2E820C6900F}" srcOrd="4" destOrd="0" parTransId="{0C7E06DD-CF54-4628-AC47-EA291CDAF470}" sibTransId="{FB5DCAEF-52C4-4825-AABF-9CA2E03181CE}"/>
    <dgm:cxn modelId="{FD6FA756-3ECC-4511-8173-A31E918165AE}" srcId="{58110FC0-5062-4574-8292-CB0C49EF0BDC}" destId="{FA1709DA-590C-457A-916D-48D562B5960E}" srcOrd="2" destOrd="0" parTransId="{0991A2C8-E3DB-4A91-87B7-DDF3A7CEB2C8}" sibTransId="{FBFA708D-2645-4A3D-92AF-2856205F9D8B}"/>
    <dgm:cxn modelId="{4ECEF287-8ABC-4757-8E6A-23BB9B0DC659}" type="presOf" srcId="{4C562617-479C-4BEE-A906-96253D239B92}" destId="{5894D258-8FDC-45DC-AFB7-080F2758342E}" srcOrd="0" destOrd="0" presId="urn:microsoft.com/office/officeart/2005/8/layout/default"/>
    <dgm:cxn modelId="{8B353279-B107-4F9D-904D-77579F15E35E}" type="presOf" srcId="{D064B520-C570-4C40-9C07-9C80E321434C}" destId="{CCDE53A5-6ECD-4B4B-85CA-018C0670D557}" srcOrd="0" destOrd="0" presId="urn:microsoft.com/office/officeart/2005/8/layout/default"/>
    <dgm:cxn modelId="{2A193A52-50B3-48D4-BD38-1963BA33EC16}" type="presOf" srcId="{264DD877-D923-4D57-A348-A2E820C6900F}" destId="{AA6633E4-7438-4F3D-BD80-27CCF45CB259}" srcOrd="0" destOrd="0" presId="urn:microsoft.com/office/officeart/2005/8/layout/default"/>
    <dgm:cxn modelId="{EDAF5395-053D-4193-8606-A02255587CBA}" type="presOf" srcId="{59B9B5C0-0534-485A-AFC9-609C9F4759BC}" destId="{CFD41077-40C6-4674-A6EF-76AE94E1455E}" srcOrd="0" destOrd="0" presId="urn:microsoft.com/office/officeart/2005/8/layout/default"/>
    <dgm:cxn modelId="{8587CB93-99BF-423E-A69A-FBDC4061923B}" type="presOf" srcId="{58110FC0-5062-4574-8292-CB0C49EF0BDC}" destId="{F45E25E4-AA0C-4ADD-92CC-E85A1F4D8AAB}" srcOrd="0" destOrd="0" presId="urn:microsoft.com/office/officeart/2005/8/layout/default"/>
    <dgm:cxn modelId="{D13E18AE-CBF7-4F5B-925B-4214EF9E94C5}" type="presOf" srcId="{54F5C329-AE2D-4184-897E-D6AD6992DC07}" destId="{90EFDF4E-E861-4B45-9653-7BDA86CA27D8}" srcOrd="0" destOrd="0" presId="urn:microsoft.com/office/officeart/2005/8/layout/default"/>
    <dgm:cxn modelId="{994CCCFA-E419-4C8D-A462-82A5E964BDB6}" type="presOf" srcId="{53A9F674-024F-4E9C-91C6-0E59C8D5562C}" destId="{8CD52D5F-D057-448D-B9F2-06DDD1B8F2AB}" srcOrd="0" destOrd="0" presId="urn:microsoft.com/office/officeart/2005/8/layout/default"/>
    <dgm:cxn modelId="{88966806-F18F-40EF-98A2-4EDDB9228527}" srcId="{58110FC0-5062-4574-8292-CB0C49EF0BDC}" destId="{54F5C329-AE2D-4184-897E-D6AD6992DC07}" srcOrd="7" destOrd="0" parTransId="{6BBCC1E0-C368-49B6-A837-D76F338AFD08}" sibTransId="{19842088-4D67-4636-B678-762A75322429}"/>
    <dgm:cxn modelId="{AACC5416-229E-4779-B5A0-212383BFCC2F}" srcId="{58110FC0-5062-4574-8292-CB0C49EF0BDC}" destId="{59B9B5C0-0534-485A-AFC9-609C9F4759BC}" srcOrd="6" destOrd="0" parTransId="{7B26B718-EC60-4A5B-AA79-E6EDEE06CEE4}" sibTransId="{C5442A1E-56DC-4568-91DD-807CE3C92DEE}"/>
    <dgm:cxn modelId="{017D20BF-2687-41A5-8FA1-16CF1B0D20F0}" type="presParOf" srcId="{F45E25E4-AA0C-4ADD-92CC-E85A1F4D8AAB}" destId="{5894D258-8FDC-45DC-AFB7-080F2758342E}" srcOrd="0" destOrd="0" presId="urn:microsoft.com/office/officeart/2005/8/layout/default"/>
    <dgm:cxn modelId="{6534E8FC-A288-40EC-B306-E40055CA6203}" type="presParOf" srcId="{F45E25E4-AA0C-4ADD-92CC-E85A1F4D8AAB}" destId="{66ED4118-0A8C-4DAB-9D33-E9C096F1D0BE}" srcOrd="1" destOrd="0" presId="urn:microsoft.com/office/officeart/2005/8/layout/default"/>
    <dgm:cxn modelId="{7C51CBD3-E0A3-4D48-BF25-F6AB2F533D76}" type="presParOf" srcId="{F45E25E4-AA0C-4ADD-92CC-E85A1F4D8AAB}" destId="{8CD52D5F-D057-448D-B9F2-06DDD1B8F2AB}" srcOrd="2" destOrd="0" presId="urn:microsoft.com/office/officeart/2005/8/layout/default"/>
    <dgm:cxn modelId="{92531B21-1ECB-4995-8840-E7E25B2597BF}" type="presParOf" srcId="{F45E25E4-AA0C-4ADD-92CC-E85A1F4D8AAB}" destId="{15B69DCD-DE32-4325-A34D-8D0413855419}" srcOrd="3" destOrd="0" presId="urn:microsoft.com/office/officeart/2005/8/layout/default"/>
    <dgm:cxn modelId="{6383F15E-EC9F-4643-AB02-65D4AD491841}" type="presParOf" srcId="{F45E25E4-AA0C-4ADD-92CC-E85A1F4D8AAB}" destId="{F805963B-6A0A-4D1D-8FD3-558BF6B35172}" srcOrd="4" destOrd="0" presId="urn:microsoft.com/office/officeart/2005/8/layout/default"/>
    <dgm:cxn modelId="{43ECBDA4-5932-4042-989F-EF85C0EA5C25}" type="presParOf" srcId="{F45E25E4-AA0C-4ADD-92CC-E85A1F4D8AAB}" destId="{56B53818-A0E7-4CE6-9435-5E6E1A45E3D1}" srcOrd="5" destOrd="0" presId="urn:microsoft.com/office/officeart/2005/8/layout/default"/>
    <dgm:cxn modelId="{09C4E75E-1AAD-428E-B1B2-AE3DC7C6391F}" type="presParOf" srcId="{F45E25E4-AA0C-4ADD-92CC-E85A1F4D8AAB}" destId="{415D8DBD-A859-475B-B320-DD1D3B60A9D4}" srcOrd="6" destOrd="0" presId="urn:microsoft.com/office/officeart/2005/8/layout/default"/>
    <dgm:cxn modelId="{29E1B6AF-F0AF-413E-AC45-69EF71EEC1C7}" type="presParOf" srcId="{F45E25E4-AA0C-4ADD-92CC-E85A1F4D8AAB}" destId="{3C58C7AD-CEA2-437B-AD3D-6A8C591A58F0}" srcOrd="7" destOrd="0" presId="urn:microsoft.com/office/officeart/2005/8/layout/default"/>
    <dgm:cxn modelId="{8A5C5172-055E-426B-8B91-0660CFBF02CC}" type="presParOf" srcId="{F45E25E4-AA0C-4ADD-92CC-E85A1F4D8AAB}" destId="{AA6633E4-7438-4F3D-BD80-27CCF45CB259}" srcOrd="8" destOrd="0" presId="urn:microsoft.com/office/officeart/2005/8/layout/default"/>
    <dgm:cxn modelId="{219CED29-F54D-4EDA-ADF8-9D503BAB0FCE}" type="presParOf" srcId="{F45E25E4-AA0C-4ADD-92CC-E85A1F4D8AAB}" destId="{B6D6F05B-5372-4635-B77B-D5211894732B}" srcOrd="9" destOrd="0" presId="urn:microsoft.com/office/officeart/2005/8/layout/default"/>
    <dgm:cxn modelId="{BD3D1B38-9C7D-490E-B5A0-D2CD582441BB}" type="presParOf" srcId="{F45E25E4-AA0C-4ADD-92CC-E85A1F4D8AAB}" destId="{CCDE53A5-6ECD-4B4B-85CA-018C0670D557}" srcOrd="10" destOrd="0" presId="urn:microsoft.com/office/officeart/2005/8/layout/default"/>
    <dgm:cxn modelId="{547B8DC5-C4EC-4368-9056-BBC96D322C67}" type="presParOf" srcId="{F45E25E4-AA0C-4ADD-92CC-E85A1F4D8AAB}" destId="{6455EFEE-9B9A-41F0-A83F-88A079CD3ACF}" srcOrd="11" destOrd="0" presId="urn:microsoft.com/office/officeart/2005/8/layout/default"/>
    <dgm:cxn modelId="{F3B7247E-FB04-417C-8D2F-BDF79602E35D}" type="presParOf" srcId="{F45E25E4-AA0C-4ADD-92CC-E85A1F4D8AAB}" destId="{CFD41077-40C6-4674-A6EF-76AE94E1455E}" srcOrd="12" destOrd="0" presId="urn:microsoft.com/office/officeart/2005/8/layout/default"/>
    <dgm:cxn modelId="{2706A135-783E-4D86-8C04-17E847A41841}" type="presParOf" srcId="{F45E25E4-AA0C-4ADD-92CC-E85A1F4D8AAB}" destId="{DC8C66C1-62E6-4D65-AA7A-C64954F77545}" srcOrd="13" destOrd="0" presId="urn:microsoft.com/office/officeart/2005/8/layout/default"/>
    <dgm:cxn modelId="{6BC858F3-2BF5-4A1E-A1D9-0EFF66899A82}" type="presParOf" srcId="{F45E25E4-AA0C-4ADD-92CC-E85A1F4D8AAB}" destId="{90EFDF4E-E861-4B45-9653-7BDA86CA27D8}" srcOrd="14" destOrd="0" presId="urn:microsoft.com/office/officeart/2005/8/layout/default"/>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8110FC0-5062-4574-8292-CB0C49EF0BD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cs-CZ"/>
        </a:p>
      </dgm:t>
    </dgm:pt>
    <dgm:pt modelId="{3C752421-A756-4EF7-B2B2-A1E3697B5157}">
      <dgm:prSet phldrT="[Text]"/>
      <dgm:spPr>
        <a:xfrm>
          <a:off x="1964" y="136430"/>
          <a:ext cx="697756" cy="4186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EIS</a:t>
          </a:r>
        </a:p>
      </dgm:t>
    </dgm:pt>
    <dgm:pt modelId="{B4AEDB89-05DF-4ADC-9AD6-EB6B2A93148C}" type="parTrans" cxnId="{96A91E38-BB8D-4454-B872-502AC76D23D3}">
      <dgm:prSet/>
      <dgm:spPr/>
      <dgm:t>
        <a:bodyPr/>
        <a:lstStyle/>
        <a:p>
          <a:endParaRPr lang="cs-CZ"/>
        </a:p>
      </dgm:t>
    </dgm:pt>
    <dgm:pt modelId="{C5FC1F7D-BB9B-4AA1-96D5-1075D5113417}" type="sibTrans" cxnId="{96A91E38-BB8D-4454-B872-502AC76D23D3}">
      <dgm:prSet/>
      <dgm:spPr/>
      <dgm:t>
        <a:bodyPr/>
        <a:lstStyle/>
        <a:p>
          <a:endParaRPr lang="cs-CZ"/>
        </a:p>
      </dgm:t>
    </dgm:pt>
    <dgm:pt modelId="{8BBF929F-4701-47A0-A0A0-B95022D2AB00}">
      <dgm:prSet phldrT="[Text]"/>
      <dgm:spPr>
        <a:xfrm>
          <a:off x="769496" y="136430"/>
          <a:ext cx="697756" cy="4186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MIS</a:t>
          </a:r>
        </a:p>
      </dgm:t>
    </dgm:pt>
    <dgm:pt modelId="{272CE2AF-03D7-4872-936F-DF980A13FC09}" type="parTrans" cxnId="{587DB7E4-BB77-4141-BCD4-277D4D4C18AD}">
      <dgm:prSet/>
      <dgm:spPr/>
      <dgm:t>
        <a:bodyPr/>
        <a:lstStyle/>
        <a:p>
          <a:endParaRPr lang="cs-CZ"/>
        </a:p>
      </dgm:t>
    </dgm:pt>
    <dgm:pt modelId="{D463FF5D-80D4-4E1B-8F42-C52E8DA853A4}" type="sibTrans" cxnId="{587DB7E4-BB77-4141-BCD4-277D4D4C18AD}">
      <dgm:prSet/>
      <dgm:spPr/>
      <dgm:t>
        <a:bodyPr/>
        <a:lstStyle/>
        <a:p>
          <a:endParaRPr lang="cs-CZ"/>
        </a:p>
      </dgm:t>
    </dgm:pt>
    <dgm:pt modelId="{4C562617-479C-4BEE-A906-96253D239B92}">
      <dgm:prSet phldrT="[Text]"/>
      <dgm:spPr>
        <a:xfrm>
          <a:off x="1537028" y="136430"/>
          <a:ext cx="697756" cy="4186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Personalistika</a:t>
          </a:r>
        </a:p>
      </dgm:t>
    </dgm:pt>
    <dgm:pt modelId="{626AA08A-A7AB-4EC1-8A2D-4A8668C3E383}" type="parTrans" cxnId="{0327C93B-6FD4-4F7A-A2FB-70E9846E413D}">
      <dgm:prSet/>
      <dgm:spPr/>
      <dgm:t>
        <a:bodyPr/>
        <a:lstStyle/>
        <a:p>
          <a:endParaRPr lang="cs-CZ"/>
        </a:p>
      </dgm:t>
    </dgm:pt>
    <dgm:pt modelId="{12893F50-4C54-451F-B5B0-D1F473DC06EF}" type="sibTrans" cxnId="{0327C93B-6FD4-4F7A-A2FB-70E9846E413D}">
      <dgm:prSet/>
      <dgm:spPr/>
      <dgm:t>
        <a:bodyPr/>
        <a:lstStyle/>
        <a:p>
          <a:endParaRPr lang="cs-CZ"/>
        </a:p>
      </dgm:t>
    </dgm:pt>
    <dgm:pt modelId="{53A9F674-024F-4E9C-91C6-0E59C8D5562C}">
      <dgm:prSet phldrT="[Text]"/>
      <dgm:spPr>
        <a:xfrm>
          <a:off x="2304560" y="136430"/>
          <a:ext cx="697756" cy="4186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Spisová služba</a:t>
          </a:r>
        </a:p>
      </dgm:t>
    </dgm:pt>
    <dgm:pt modelId="{20E6212E-494B-4DD0-BBE6-2355D818C893}" type="parTrans" cxnId="{B48446FB-EC3A-4C52-A6FD-E5D8C5EC3EBF}">
      <dgm:prSet/>
      <dgm:spPr/>
      <dgm:t>
        <a:bodyPr/>
        <a:lstStyle/>
        <a:p>
          <a:endParaRPr lang="cs-CZ"/>
        </a:p>
      </dgm:t>
    </dgm:pt>
    <dgm:pt modelId="{A6DE3A96-47ED-4946-AE2B-4575D635E76E}" type="sibTrans" cxnId="{B48446FB-EC3A-4C52-A6FD-E5D8C5EC3EBF}">
      <dgm:prSet/>
      <dgm:spPr/>
      <dgm:t>
        <a:bodyPr/>
        <a:lstStyle/>
        <a:p>
          <a:endParaRPr lang="cs-CZ"/>
        </a:p>
      </dgm:t>
    </dgm:pt>
    <dgm:pt modelId="{C666EA06-88CA-44E7-919E-66F66CFC1108}">
      <dgm:prSet phldrT="[Text]"/>
      <dgm:spPr>
        <a:xfrm>
          <a:off x="4607156" y="136430"/>
          <a:ext cx="697756" cy="4186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GIS</a:t>
          </a:r>
        </a:p>
      </dgm:t>
    </dgm:pt>
    <dgm:pt modelId="{248D819A-D746-4B73-B1EF-1A66CCD78800}" type="parTrans" cxnId="{5C081E8A-2010-4825-8836-78982FD40B02}">
      <dgm:prSet/>
      <dgm:spPr/>
      <dgm:t>
        <a:bodyPr/>
        <a:lstStyle/>
        <a:p>
          <a:endParaRPr lang="cs-CZ"/>
        </a:p>
      </dgm:t>
    </dgm:pt>
    <dgm:pt modelId="{477801A4-DB35-4C08-A43B-06F14C9CCB14}" type="sibTrans" cxnId="{5C081E8A-2010-4825-8836-78982FD40B02}">
      <dgm:prSet/>
      <dgm:spPr/>
      <dgm:t>
        <a:bodyPr/>
        <a:lstStyle/>
        <a:p>
          <a:endParaRPr lang="cs-CZ"/>
        </a:p>
      </dgm:t>
    </dgm:pt>
    <dgm:pt modelId="{F0F5DAFF-9EAE-4E49-A58B-B50AEBC34A7C}">
      <dgm:prSet phldrT="[Text]"/>
      <dgm:spPr>
        <a:xfrm>
          <a:off x="3072092" y="136430"/>
          <a:ext cx="697756" cy="4186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DMS</a:t>
          </a:r>
        </a:p>
      </dgm:t>
    </dgm:pt>
    <dgm:pt modelId="{1C9AAF86-8AD3-426F-BDED-6E135BCB88A2}" type="parTrans" cxnId="{372FE191-862C-4528-8229-7C35A459E114}">
      <dgm:prSet/>
      <dgm:spPr/>
      <dgm:t>
        <a:bodyPr/>
        <a:lstStyle/>
        <a:p>
          <a:endParaRPr lang="cs-CZ"/>
        </a:p>
      </dgm:t>
    </dgm:pt>
    <dgm:pt modelId="{BCE5D145-9A4B-4816-9EAB-6C22EC15C819}" type="sibTrans" cxnId="{372FE191-862C-4528-8229-7C35A459E114}">
      <dgm:prSet/>
      <dgm:spPr/>
      <dgm:t>
        <a:bodyPr/>
        <a:lstStyle/>
        <a:p>
          <a:endParaRPr lang="cs-CZ"/>
        </a:p>
      </dgm:t>
    </dgm:pt>
    <dgm:pt modelId="{54F5C329-AE2D-4184-897E-D6AD6992DC07}">
      <dgm:prSet phldrT="[Text]"/>
      <dgm:spPr>
        <a:xfrm>
          <a:off x="3839624" y="136430"/>
          <a:ext cx="697756" cy="418653"/>
        </a:xfrm>
        <a:solidFill>
          <a:srgbClr val="00B050"/>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Zabezpečený důvěryhodný archiv</a:t>
          </a:r>
        </a:p>
      </dgm:t>
    </dgm:pt>
    <dgm:pt modelId="{6BBCC1E0-C368-49B6-A837-D76F338AFD08}" type="parTrans" cxnId="{88966806-F18F-40EF-98A2-4EDDB9228527}">
      <dgm:prSet/>
      <dgm:spPr/>
      <dgm:t>
        <a:bodyPr/>
        <a:lstStyle/>
        <a:p>
          <a:endParaRPr lang="cs-CZ"/>
        </a:p>
      </dgm:t>
    </dgm:pt>
    <dgm:pt modelId="{19842088-4D67-4636-B678-762A75322429}" type="sibTrans" cxnId="{88966806-F18F-40EF-98A2-4EDDB9228527}">
      <dgm:prSet/>
      <dgm:spPr/>
      <dgm:t>
        <a:bodyPr/>
        <a:lstStyle/>
        <a:p>
          <a:endParaRPr lang="cs-CZ"/>
        </a:p>
      </dgm:t>
    </dgm:pt>
    <dgm:pt modelId="{0B7A850A-BF92-4540-AB7A-A0CE1FE0A582}">
      <dgm:prSet phldrT="[Text]"/>
      <dgm:spPr>
        <a:xfrm>
          <a:off x="5374688" y="136430"/>
          <a:ext cx="697756" cy="418653"/>
        </a:xfrm>
        <a:solidFill>
          <a:srgbClr val="00B050"/>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Řízení přístupů</a:t>
          </a:r>
        </a:p>
      </dgm:t>
    </dgm:pt>
    <dgm:pt modelId="{07AF2AFA-1693-4959-BCB3-0094772EA5DE}" type="parTrans" cxnId="{1EA9E7B3-9297-42FA-816F-D7AE2ED0B415}">
      <dgm:prSet/>
      <dgm:spPr/>
      <dgm:t>
        <a:bodyPr/>
        <a:lstStyle/>
        <a:p>
          <a:endParaRPr lang="cs-CZ"/>
        </a:p>
      </dgm:t>
    </dgm:pt>
    <dgm:pt modelId="{F8B20321-09AD-41D9-9C7A-001F02A2358F}" type="sibTrans" cxnId="{1EA9E7B3-9297-42FA-816F-D7AE2ED0B415}">
      <dgm:prSet/>
      <dgm:spPr/>
      <dgm:t>
        <a:bodyPr/>
        <a:lstStyle/>
        <a:p>
          <a:endParaRPr lang="cs-CZ"/>
        </a:p>
      </dgm:t>
    </dgm:pt>
    <dgm:pt modelId="{F45E25E4-AA0C-4ADD-92CC-E85A1F4D8AAB}" type="pres">
      <dgm:prSet presAssocID="{58110FC0-5062-4574-8292-CB0C49EF0BDC}" presName="diagram" presStyleCnt="0">
        <dgm:presLayoutVars>
          <dgm:dir/>
          <dgm:resizeHandles val="exact"/>
        </dgm:presLayoutVars>
      </dgm:prSet>
      <dgm:spPr/>
      <dgm:t>
        <a:bodyPr/>
        <a:lstStyle/>
        <a:p>
          <a:endParaRPr lang="cs-CZ"/>
        </a:p>
      </dgm:t>
    </dgm:pt>
    <dgm:pt modelId="{FCA4AF1D-68D2-45E1-B192-7C0DECD44D92}" type="pres">
      <dgm:prSet presAssocID="{3C752421-A756-4EF7-B2B2-A1E3697B5157}" presName="node" presStyleLbl="node1" presStyleIdx="0" presStyleCnt="8">
        <dgm:presLayoutVars>
          <dgm:bulletEnabled val="1"/>
        </dgm:presLayoutVars>
      </dgm:prSet>
      <dgm:spPr>
        <a:prstGeom prst="rect">
          <a:avLst/>
        </a:prstGeom>
      </dgm:spPr>
      <dgm:t>
        <a:bodyPr/>
        <a:lstStyle/>
        <a:p>
          <a:endParaRPr lang="cs-CZ"/>
        </a:p>
      </dgm:t>
    </dgm:pt>
    <dgm:pt modelId="{23531391-056F-45D9-9020-274DECDEDAAE}" type="pres">
      <dgm:prSet presAssocID="{C5FC1F7D-BB9B-4AA1-96D5-1075D5113417}" presName="sibTrans" presStyleCnt="0"/>
      <dgm:spPr/>
    </dgm:pt>
    <dgm:pt modelId="{7C4B57EC-F7E7-48BD-8D73-EDB048B8B314}" type="pres">
      <dgm:prSet presAssocID="{8BBF929F-4701-47A0-A0A0-B95022D2AB00}" presName="node" presStyleLbl="node1" presStyleIdx="1" presStyleCnt="8">
        <dgm:presLayoutVars>
          <dgm:bulletEnabled val="1"/>
        </dgm:presLayoutVars>
      </dgm:prSet>
      <dgm:spPr>
        <a:prstGeom prst="rect">
          <a:avLst/>
        </a:prstGeom>
      </dgm:spPr>
      <dgm:t>
        <a:bodyPr/>
        <a:lstStyle/>
        <a:p>
          <a:endParaRPr lang="cs-CZ"/>
        </a:p>
      </dgm:t>
    </dgm:pt>
    <dgm:pt modelId="{C945D09D-57A4-4EED-8D06-D52444C5ADF9}" type="pres">
      <dgm:prSet presAssocID="{D463FF5D-80D4-4E1B-8F42-C52E8DA853A4}" presName="sibTrans" presStyleCnt="0"/>
      <dgm:spPr/>
    </dgm:pt>
    <dgm:pt modelId="{5894D258-8FDC-45DC-AFB7-080F2758342E}" type="pres">
      <dgm:prSet presAssocID="{4C562617-479C-4BEE-A906-96253D239B92}" presName="node" presStyleLbl="node1" presStyleIdx="2" presStyleCnt="8">
        <dgm:presLayoutVars>
          <dgm:bulletEnabled val="1"/>
        </dgm:presLayoutVars>
      </dgm:prSet>
      <dgm:spPr>
        <a:prstGeom prst="rect">
          <a:avLst/>
        </a:prstGeom>
      </dgm:spPr>
      <dgm:t>
        <a:bodyPr/>
        <a:lstStyle/>
        <a:p>
          <a:endParaRPr lang="cs-CZ"/>
        </a:p>
      </dgm:t>
    </dgm:pt>
    <dgm:pt modelId="{66ED4118-0A8C-4DAB-9D33-E9C096F1D0BE}" type="pres">
      <dgm:prSet presAssocID="{12893F50-4C54-451F-B5B0-D1F473DC06EF}" presName="sibTrans" presStyleCnt="0"/>
      <dgm:spPr/>
    </dgm:pt>
    <dgm:pt modelId="{8CD52D5F-D057-448D-B9F2-06DDD1B8F2AB}" type="pres">
      <dgm:prSet presAssocID="{53A9F674-024F-4E9C-91C6-0E59C8D5562C}" presName="node" presStyleLbl="node1" presStyleIdx="3" presStyleCnt="8">
        <dgm:presLayoutVars>
          <dgm:bulletEnabled val="1"/>
        </dgm:presLayoutVars>
      </dgm:prSet>
      <dgm:spPr>
        <a:prstGeom prst="rect">
          <a:avLst/>
        </a:prstGeom>
      </dgm:spPr>
      <dgm:t>
        <a:bodyPr/>
        <a:lstStyle/>
        <a:p>
          <a:endParaRPr lang="cs-CZ"/>
        </a:p>
      </dgm:t>
    </dgm:pt>
    <dgm:pt modelId="{15B69DCD-DE32-4325-A34D-8D0413855419}" type="pres">
      <dgm:prSet presAssocID="{A6DE3A96-47ED-4946-AE2B-4575D635E76E}" presName="sibTrans" presStyleCnt="0"/>
      <dgm:spPr/>
    </dgm:pt>
    <dgm:pt modelId="{415D8DBD-A859-475B-B320-DD1D3B60A9D4}" type="pres">
      <dgm:prSet presAssocID="{F0F5DAFF-9EAE-4E49-A58B-B50AEBC34A7C}" presName="node" presStyleLbl="node1" presStyleIdx="4" presStyleCnt="8">
        <dgm:presLayoutVars>
          <dgm:bulletEnabled val="1"/>
        </dgm:presLayoutVars>
      </dgm:prSet>
      <dgm:spPr>
        <a:prstGeom prst="rect">
          <a:avLst/>
        </a:prstGeom>
      </dgm:spPr>
      <dgm:t>
        <a:bodyPr/>
        <a:lstStyle/>
        <a:p>
          <a:endParaRPr lang="cs-CZ"/>
        </a:p>
      </dgm:t>
    </dgm:pt>
    <dgm:pt modelId="{3C58C7AD-CEA2-437B-AD3D-6A8C591A58F0}" type="pres">
      <dgm:prSet presAssocID="{BCE5D145-9A4B-4816-9EAB-6C22EC15C819}" presName="sibTrans" presStyleCnt="0"/>
      <dgm:spPr/>
    </dgm:pt>
    <dgm:pt modelId="{90EFDF4E-E861-4B45-9653-7BDA86CA27D8}" type="pres">
      <dgm:prSet presAssocID="{54F5C329-AE2D-4184-897E-D6AD6992DC07}" presName="node" presStyleLbl="node1" presStyleIdx="5" presStyleCnt="8">
        <dgm:presLayoutVars>
          <dgm:bulletEnabled val="1"/>
        </dgm:presLayoutVars>
      </dgm:prSet>
      <dgm:spPr>
        <a:prstGeom prst="rect">
          <a:avLst/>
        </a:prstGeom>
      </dgm:spPr>
      <dgm:t>
        <a:bodyPr/>
        <a:lstStyle/>
        <a:p>
          <a:endParaRPr lang="cs-CZ"/>
        </a:p>
      </dgm:t>
    </dgm:pt>
    <dgm:pt modelId="{F829E33A-1039-4A57-AA3E-4CDD6A117C5B}" type="pres">
      <dgm:prSet presAssocID="{19842088-4D67-4636-B678-762A75322429}" presName="sibTrans" presStyleCnt="0"/>
      <dgm:spPr/>
    </dgm:pt>
    <dgm:pt modelId="{1A54A285-C5CF-4F00-8E88-4BAFF97F2D00}" type="pres">
      <dgm:prSet presAssocID="{C666EA06-88CA-44E7-919E-66F66CFC1108}" presName="node" presStyleLbl="node1" presStyleIdx="6" presStyleCnt="8">
        <dgm:presLayoutVars>
          <dgm:bulletEnabled val="1"/>
        </dgm:presLayoutVars>
      </dgm:prSet>
      <dgm:spPr>
        <a:prstGeom prst="rect">
          <a:avLst/>
        </a:prstGeom>
      </dgm:spPr>
      <dgm:t>
        <a:bodyPr/>
        <a:lstStyle/>
        <a:p>
          <a:endParaRPr lang="cs-CZ"/>
        </a:p>
      </dgm:t>
    </dgm:pt>
    <dgm:pt modelId="{72699799-13A2-45A9-9DA5-D97A830990D0}" type="pres">
      <dgm:prSet presAssocID="{477801A4-DB35-4C08-A43B-06F14C9CCB14}" presName="sibTrans" presStyleCnt="0"/>
      <dgm:spPr/>
    </dgm:pt>
    <dgm:pt modelId="{F439D9A3-33BE-4842-88EF-CCD12A7439EE}" type="pres">
      <dgm:prSet presAssocID="{0B7A850A-BF92-4540-AB7A-A0CE1FE0A582}" presName="node" presStyleLbl="node1" presStyleIdx="7" presStyleCnt="8">
        <dgm:presLayoutVars>
          <dgm:bulletEnabled val="1"/>
        </dgm:presLayoutVars>
      </dgm:prSet>
      <dgm:spPr>
        <a:prstGeom prst="rect">
          <a:avLst/>
        </a:prstGeom>
      </dgm:spPr>
      <dgm:t>
        <a:bodyPr/>
        <a:lstStyle/>
        <a:p>
          <a:endParaRPr lang="cs-CZ"/>
        </a:p>
      </dgm:t>
    </dgm:pt>
  </dgm:ptLst>
  <dgm:cxnLst>
    <dgm:cxn modelId="{0B739995-701B-4464-87B4-0FDBEE5A8FB9}" type="presOf" srcId="{0B7A850A-BF92-4540-AB7A-A0CE1FE0A582}" destId="{F439D9A3-33BE-4842-88EF-CCD12A7439EE}" srcOrd="0" destOrd="0" presId="urn:microsoft.com/office/officeart/2005/8/layout/default"/>
    <dgm:cxn modelId="{9489131D-E285-4117-84B5-3CE0C4263675}" type="presOf" srcId="{54F5C329-AE2D-4184-897E-D6AD6992DC07}" destId="{90EFDF4E-E861-4B45-9653-7BDA86CA27D8}" srcOrd="0" destOrd="0" presId="urn:microsoft.com/office/officeart/2005/8/layout/default"/>
    <dgm:cxn modelId="{372FE191-862C-4528-8229-7C35A459E114}" srcId="{58110FC0-5062-4574-8292-CB0C49EF0BDC}" destId="{F0F5DAFF-9EAE-4E49-A58B-B50AEBC34A7C}" srcOrd="4" destOrd="0" parTransId="{1C9AAF86-8AD3-426F-BDED-6E135BCB88A2}" sibTransId="{BCE5D145-9A4B-4816-9EAB-6C22EC15C819}"/>
    <dgm:cxn modelId="{35A4C87F-4829-45B8-B9FF-3D2FAA1A0C10}" type="presOf" srcId="{58110FC0-5062-4574-8292-CB0C49EF0BDC}" destId="{F45E25E4-AA0C-4ADD-92CC-E85A1F4D8AAB}" srcOrd="0" destOrd="0" presId="urn:microsoft.com/office/officeart/2005/8/layout/default"/>
    <dgm:cxn modelId="{587DB7E4-BB77-4141-BCD4-277D4D4C18AD}" srcId="{58110FC0-5062-4574-8292-CB0C49EF0BDC}" destId="{8BBF929F-4701-47A0-A0A0-B95022D2AB00}" srcOrd="1" destOrd="0" parTransId="{272CE2AF-03D7-4872-936F-DF980A13FC09}" sibTransId="{D463FF5D-80D4-4E1B-8F42-C52E8DA853A4}"/>
    <dgm:cxn modelId="{0327C93B-6FD4-4F7A-A2FB-70E9846E413D}" srcId="{58110FC0-5062-4574-8292-CB0C49EF0BDC}" destId="{4C562617-479C-4BEE-A906-96253D239B92}" srcOrd="2" destOrd="0" parTransId="{626AA08A-A7AB-4EC1-8A2D-4A8668C3E383}" sibTransId="{12893F50-4C54-451F-B5B0-D1F473DC06EF}"/>
    <dgm:cxn modelId="{E2D38BD7-CD41-46A3-8B1B-F874769FD54C}" type="presOf" srcId="{3C752421-A756-4EF7-B2B2-A1E3697B5157}" destId="{FCA4AF1D-68D2-45E1-B192-7C0DECD44D92}" srcOrd="0" destOrd="0" presId="urn:microsoft.com/office/officeart/2005/8/layout/default"/>
    <dgm:cxn modelId="{ECD3F5CF-4699-4F0C-9C91-52EB7ECD86FE}" type="presOf" srcId="{4C562617-479C-4BEE-A906-96253D239B92}" destId="{5894D258-8FDC-45DC-AFB7-080F2758342E}" srcOrd="0" destOrd="0" presId="urn:microsoft.com/office/officeart/2005/8/layout/default"/>
    <dgm:cxn modelId="{2FE0CED1-A077-45C1-9101-6540AD1C0CBB}" type="presOf" srcId="{53A9F674-024F-4E9C-91C6-0E59C8D5562C}" destId="{8CD52D5F-D057-448D-B9F2-06DDD1B8F2AB}" srcOrd="0" destOrd="0" presId="urn:microsoft.com/office/officeart/2005/8/layout/default"/>
    <dgm:cxn modelId="{B48446FB-EC3A-4C52-A6FD-E5D8C5EC3EBF}" srcId="{58110FC0-5062-4574-8292-CB0C49EF0BDC}" destId="{53A9F674-024F-4E9C-91C6-0E59C8D5562C}" srcOrd="3" destOrd="0" parTransId="{20E6212E-494B-4DD0-BBE6-2355D818C893}" sibTransId="{A6DE3A96-47ED-4946-AE2B-4575D635E76E}"/>
    <dgm:cxn modelId="{5C081E8A-2010-4825-8836-78982FD40B02}" srcId="{58110FC0-5062-4574-8292-CB0C49EF0BDC}" destId="{C666EA06-88CA-44E7-919E-66F66CFC1108}" srcOrd="6" destOrd="0" parTransId="{248D819A-D746-4B73-B1EF-1A66CCD78800}" sibTransId="{477801A4-DB35-4C08-A43B-06F14C9CCB14}"/>
    <dgm:cxn modelId="{A341D64D-26EB-455C-8F5B-6C7EB14669A8}" type="presOf" srcId="{8BBF929F-4701-47A0-A0A0-B95022D2AB00}" destId="{7C4B57EC-F7E7-48BD-8D73-EDB048B8B314}" srcOrd="0" destOrd="0" presId="urn:microsoft.com/office/officeart/2005/8/layout/default"/>
    <dgm:cxn modelId="{E3C51A48-EA44-4A54-B86F-97C11C190614}" type="presOf" srcId="{C666EA06-88CA-44E7-919E-66F66CFC1108}" destId="{1A54A285-C5CF-4F00-8E88-4BAFF97F2D00}" srcOrd="0" destOrd="0" presId="urn:microsoft.com/office/officeart/2005/8/layout/default"/>
    <dgm:cxn modelId="{1EA9E7B3-9297-42FA-816F-D7AE2ED0B415}" srcId="{58110FC0-5062-4574-8292-CB0C49EF0BDC}" destId="{0B7A850A-BF92-4540-AB7A-A0CE1FE0A582}" srcOrd="7" destOrd="0" parTransId="{07AF2AFA-1693-4959-BCB3-0094772EA5DE}" sibTransId="{F8B20321-09AD-41D9-9C7A-001F02A2358F}"/>
    <dgm:cxn modelId="{10E66323-26CD-4F40-BA95-1E11A5CCBF05}" type="presOf" srcId="{F0F5DAFF-9EAE-4E49-A58B-B50AEBC34A7C}" destId="{415D8DBD-A859-475B-B320-DD1D3B60A9D4}" srcOrd="0" destOrd="0" presId="urn:microsoft.com/office/officeart/2005/8/layout/default"/>
    <dgm:cxn modelId="{96A91E38-BB8D-4454-B872-502AC76D23D3}" srcId="{58110FC0-5062-4574-8292-CB0C49EF0BDC}" destId="{3C752421-A756-4EF7-B2B2-A1E3697B5157}" srcOrd="0" destOrd="0" parTransId="{B4AEDB89-05DF-4ADC-9AD6-EB6B2A93148C}" sibTransId="{C5FC1F7D-BB9B-4AA1-96D5-1075D5113417}"/>
    <dgm:cxn modelId="{88966806-F18F-40EF-98A2-4EDDB9228527}" srcId="{58110FC0-5062-4574-8292-CB0C49EF0BDC}" destId="{54F5C329-AE2D-4184-897E-D6AD6992DC07}" srcOrd="5" destOrd="0" parTransId="{6BBCC1E0-C368-49B6-A837-D76F338AFD08}" sibTransId="{19842088-4D67-4636-B678-762A75322429}"/>
    <dgm:cxn modelId="{E7B6B75E-C068-425C-8336-FC4455C5F279}" type="presParOf" srcId="{F45E25E4-AA0C-4ADD-92CC-E85A1F4D8AAB}" destId="{FCA4AF1D-68D2-45E1-B192-7C0DECD44D92}" srcOrd="0" destOrd="0" presId="urn:microsoft.com/office/officeart/2005/8/layout/default"/>
    <dgm:cxn modelId="{08E6B370-2547-4828-9E74-B9B772A689A3}" type="presParOf" srcId="{F45E25E4-AA0C-4ADD-92CC-E85A1F4D8AAB}" destId="{23531391-056F-45D9-9020-274DECDEDAAE}" srcOrd="1" destOrd="0" presId="urn:microsoft.com/office/officeart/2005/8/layout/default"/>
    <dgm:cxn modelId="{AE9F62F7-3207-4F4A-BDB7-945D143C547D}" type="presParOf" srcId="{F45E25E4-AA0C-4ADD-92CC-E85A1F4D8AAB}" destId="{7C4B57EC-F7E7-48BD-8D73-EDB048B8B314}" srcOrd="2" destOrd="0" presId="urn:microsoft.com/office/officeart/2005/8/layout/default"/>
    <dgm:cxn modelId="{61BE2259-7BBF-45A3-A728-BB7BB63D1448}" type="presParOf" srcId="{F45E25E4-AA0C-4ADD-92CC-E85A1F4D8AAB}" destId="{C945D09D-57A4-4EED-8D06-D52444C5ADF9}" srcOrd="3" destOrd="0" presId="urn:microsoft.com/office/officeart/2005/8/layout/default"/>
    <dgm:cxn modelId="{A8A1D6FE-3F56-4EF5-B4CB-66AB1A273738}" type="presParOf" srcId="{F45E25E4-AA0C-4ADD-92CC-E85A1F4D8AAB}" destId="{5894D258-8FDC-45DC-AFB7-080F2758342E}" srcOrd="4" destOrd="0" presId="urn:microsoft.com/office/officeart/2005/8/layout/default"/>
    <dgm:cxn modelId="{A7C0079A-C06C-4295-BC8F-E594E4334C1A}" type="presParOf" srcId="{F45E25E4-AA0C-4ADD-92CC-E85A1F4D8AAB}" destId="{66ED4118-0A8C-4DAB-9D33-E9C096F1D0BE}" srcOrd="5" destOrd="0" presId="urn:microsoft.com/office/officeart/2005/8/layout/default"/>
    <dgm:cxn modelId="{53A7080A-6120-46E1-96CF-D1797C03FBE4}" type="presParOf" srcId="{F45E25E4-AA0C-4ADD-92CC-E85A1F4D8AAB}" destId="{8CD52D5F-D057-448D-B9F2-06DDD1B8F2AB}" srcOrd="6" destOrd="0" presId="urn:microsoft.com/office/officeart/2005/8/layout/default"/>
    <dgm:cxn modelId="{0F06111D-518C-4854-9E70-2A8BB08FF887}" type="presParOf" srcId="{F45E25E4-AA0C-4ADD-92CC-E85A1F4D8AAB}" destId="{15B69DCD-DE32-4325-A34D-8D0413855419}" srcOrd="7" destOrd="0" presId="urn:microsoft.com/office/officeart/2005/8/layout/default"/>
    <dgm:cxn modelId="{C7DB9F8C-4659-409D-9EAF-9EDE30881ACF}" type="presParOf" srcId="{F45E25E4-AA0C-4ADD-92CC-E85A1F4D8AAB}" destId="{415D8DBD-A859-475B-B320-DD1D3B60A9D4}" srcOrd="8" destOrd="0" presId="urn:microsoft.com/office/officeart/2005/8/layout/default"/>
    <dgm:cxn modelId="{CF43A134-0155-47D9-986E-9C31C7A32DC6}" type="presParOf" srcId="{F45E25E4-AA0C-4ADD-92CC-E85A1F4D8AAB}" destId="{3C58C7AD-CEA2-437B-AD3D-6A8C591A58F0}" srcOrd="9" destOrd="0" presId="urn:microsoft.com/office/officeart/2005/8/layout/default"/>
    <dgm:cxn modelId="{5D3DC8F9-2854-47F1-8CE2-808D22DB0DA1}" type="presParOf" srcId="{F45E25E4-AA0C-4ADD-92CC-E85A1F4D8AAB}" destId="{90EFDF4E-E861-4B45-9653-7BDA86CA27D8}" srcOrd="10" destOrd="0" presId="urn:microsoft.com/office/officeart/2005/8/layout/default"/>
    <dgm:cxn modelId="{69B1A793-2D53-421F-A595-BAC427E6A8A3}" type="presParOf" srcId="{F45E25E4-AA0C-4ADD-92CC-E85A1F4D8AAB}" destId="{F829E33A-1039-4A57-AA3E-4CDD6A117C5B}" srcOrd="11" destOrd="0" presId="urn:microsoft.com/office/officeart/2005/8/layout/default"/>
    <dgm:cxn modelId="{5BDE592A-B792-4BF8-9B42-2EBBF00E5655}" type="presParOf" srcId="{F45E25E4-AA0C-4ADD-92CC-E85A1F4D8AAB}" destId="{1A54A285-C5CF-4F00-8E88-4BAFF97F2D00}" srcOrd="12" destOrd="0" presId="urn:microsoft.com/office/officeart/2005/8/layout/default"/>
    <dgm:cxn modelId="{D28D6E01-24E1-4B4E-BD11-B943F87C87B6}" type="presParOf" srcId="{F45E25E4-AA0C-4ADD-92CC-E85A1F4D8AAB}" destId="{72699799-13A2-45A9-9DA5-D97A830990D0}" srcOrd="13" destOrd="0" presId="urn:microsoft.com/office/officeart/2005/8/layout/default"/>
    <dgm:cxn modelId="{13C5FD85-ACED-4410-B8C1-FDC298DC5B42}" type="presParOf" srcId="{F45E25E4-AA0C-4ADD-92CC-E85A1F4D8AAB}" destId="{F439D9A3-33BE-4842-88EF-CCD12A7439EE}" srcOrd="14" destOrd="0" presId="urn:microsoft.com/office/officeart/2005/8/layout/default"/>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8110FC0-5062-4574-8292-CB0C49EF0BD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cs-CZ"/>
        </a:p>
      </dgm:t>
    </dgm:pt>
    <dgm:pt modelId="{3C752421-A756-4EF7-B2B2-A1E3697B5157}">
      <dgm:prSet phldrT="[Text]" custT="1"/>
      <dgm:spPr>
        <a:xfrm>
          <a:off x="0" y="193377"/>
          <a:ext cx="603382" cy="362029"/>
        </a:xfrm>
        <a:solidFill>
          <a:srgbClr val="00B050"/>
        </a:solidFill>
        <a:ln w="25400" cap="flat" cmpd="sng" algn="ctr">
          <a:solidFill>
            <a:sysClr val="window" lastClr="FFFFFF">
              <a:hueOff val="0"/>
              <a:satOff val="0"/>
              <a:lumOff val="0"/>
              <a:alphaOff val="0"/>
            </a:sysClr>
          </a:solidFill>
          <a:prstDash val="solid"/>
        </a:ln>
        <a:effectLst/>
      </dgm:spPr>
      <dgm:t>
        <a:bodyPr/>
        <a:lstStyle/>
        <a:p>
          <a:r>
            <a:rPr lang="cs-CZ" sz="700">
              <a:solidFill>
                <a:sysClr val="window" lastClr="FFFFFF"/>
              </a:solidFill>
              <a:latin typeface="Calibri"/>
              <a:ea typeface="+mn-ea"/>
              <a:cs typeface="+mn-cs"/>
            </a:rPr>
            <a:t>KIS</a:t>
          </a:r>
        </a:p>
      </dgm:t>
    </dgm:pt>
    <dgm:pt modelId="{B4AEDB89-05DF-4ADC-9AD6-EB6B2A93148C}" type="parTrans" cxnId="{96A91E38-BB8D-4454-B872-502AC76D23D3}">
      <dgm:prSet/>
      <dgm:spPr/>
      <dgm:t>
        <a:bodyPr/>
        <a:lstStyle/>
        <a:p>
          <a:endParaRPr lang="cs-CZ"/>
        </a:p>
      </dgm:t>
    </dgm:pt>
    <dgm:pt modelId="{C5FC1F7D-BB9B-4AA1-96D5-1075D5113417}" type="sibTrans" cxnId="{96A91E38-BB8D-4454-B872-502AC76D23D3}">
      <dgm:prSet/>
      <dgm:spPr/>
      <dgm:t>
        <a:bodyPr/>
        <a:lstStyle/>
        <a:p>
          <a:endParaRPr lang="cs-CZ"/>
        </a:p>
      </dgm:t>
    </dgm:pt>
    <dgm:pt modelId="{8BBF929F-4701-47A0-A0A0-B95022D2AB00}">
      <dgm:prSet phldrT="[Text]" custT="1"/>
      <dgm:spPr>
        <a:xfrm>
          <a:off x="666171" y="185380"/>
          <a:ext cx="603382" cy="362029"/>
        </a:xfrm>
        <a:solidFill>
          <a:srgbClr val="00B050"/>
        </a:solidFill>
        <a:ln w="25400" cap="flat" cmpd="sng" algn="ctr">
          <a:solidFill>
            <a:sysClr val="window" lastClr="FFFFFF">
              <a:hueOff val="0"/>
              <a:satOff val="0"/>
              <a:lumOff val="0"/>
              <a:alphaOff val="0"/>
            </a:sysClr>
          </a:solidFill>
          <a:prstDash val="solid"/>
        </a:ln>
        <a:effectLst/>
      </dgm:spPr>
      <dgm:t>
        <a:bodyPr/>
        <a:lstStyle/>
        <a:p>
          <a:r>
            <a:rPr lang="cs-CZ" sz="700">
              <a:solidFill>
                <a:sysClr val="window" lastClr="FFFFFF"/>
              </a:solidFill>
              <a:latin typeface="Calibri"/>
              <a:ea typeface="+mn-ea"/>
              <a:cs typeface="+mn-cs"/>
            </a:rPr>
            <a:t>KIS - ARO</a:t>
          </a:r>
        </a:p>
      </dgm:t>
    </dgm:pt>
    <dgm:pt modelId="{272CE2AF-03D7-4872-936F-DF980A13FC09}" type="parTrans" cxnId="{587DB7E4-BB77-4141-BCD4-277D4D4C18AD}">
      <dgm:prSet/>
      <dgm:spPr/>
      <dgm:t>
        <a:bodyPr/>
        <a:lstStyle/>
        <a:p>
          <a:endParaRPr lang="cs-CZ"/>
        </a:p>
      </dgm:t>
    </dgm:pt>
    <dgm:pt modelId="{D463FF5D-80D4-4E1B-8F42-C52E8DA853A4}" type="sibTrans" cxnId="{587DB7E4-BB77-4141-BCD4-277D4D4C18AD}">
      <dgm:prSet/>
      <dgm:spPr/>
      <dgm:t>
        <a:bodyPr/>
        <a:lstStyle/>
        <a:p>
          <a:endParaRPr lang="cs-CZ"/>
        </a:p>
      </dgm:t>
    </dgm:pt>
    <dgm:pt modelId="{4C562617-479C-4BEE-A906-96253D239B92}">
      <dgm:prSet phldrT="[Text]" custT="1"/>
      <dgm:spPr>
        <a:xfrm>
          <a:off x="1329892" y="185380"/>
          <a:ext cx="603382" cy="3620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cs-CZ" sz="700">
              <a:solidFill>
                <a:sysClr val="window" lastClr="FFFFFF"/>
              </a:solidFill>
              <a:latin typeface="Calibri"/>
              <a:ea typeface="+mn-ea"/>
              <a:cs typeface="+mn-cs"/>
            </a:rPr>
            <a:t>Lékárna</a:t>
          </a:r>
        </a:p>
      </dgm:t>
    </dgm:pt>
    <dgm:pt modelId="{626AA08A-A7AB-4EC1-8A2D-4A8668C3E383}" type="parTrans" cxnId="{0327C93B-6FD4-4F7A-A2FB-70E9846E413D}">
      <dgm:prSet/>
      <dgm:spPr/>
      <dgm:t>
        <a:bodyPr/>
        <a:lstStyle/>
        <a:p>
          <a:endParaRPr lang="cs-CZ"/>
        </a:p>
      </dgm:t>
    </dgm:pt>
    <dgm:pt modelId="{12893F50-4C54-451F-B5B0-D1F473DC06EF}" type="sibTrans" cxnId="{0327C93B-6FD4-4F7A-A2FB-70E9846E413D}">
      <dgm:prSet/>
      <dgm:spPr/>
      <dgm:t>
        <a:bodyPr/>
        <a:lstStyle/>
        <a:p>
          <a:endParaRPr lang="cs-CZ"/>
        </a:p>
      </dgm:t>
    </dgm:pt>
    <dgm:pt modelId="{53A9F674-024F-4E9C-91C6-0E59C8D5562C}">
      <dgm:prSet phldrT="[Text]" custT="1"/>
      <dgm:spPr>
        <a:xfrm>
          <a:off x="1993614" y="185380"/>
          <a:ext cx="603382" cy="3620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cs-CZ" sz="700">
              <a:solidFill>
                <a:sysClr val="window" lastClr="FFFFFF"/>
              </a:solidFill>
              <a:latin typeface="Calibri"/>
              <a:ea typeface="+mn-ea"/>
              <a:cs typeface="+mn-cs"/>
            </a:rPr>
            <a:t>LIS Biochemie, hematologie</a:t>
          </a:r>
        </a:p>
      </dgm:t>
    </dgm:pt>
    <dgm:pt modelId="{20E6212E-494B-4DD0-BBE6-2355D818C893}" type="parTrans" cxnId="{B48446FB-EC3A-4C52-A6FD-E5D8C5EC3EBF}">
      <dgm:prSet/>
      <dgm:spPr/>
      <dgm:t>
        <a:bodyPr/>
        <a:lstStyle/>
        <a:p>
          <a:endParaRPr lang="cs-CZ"/>
        </a:p>
      </dgm:t>
    </dgm:pt>
    <dgm:pt modelId="{A6DE3A96-47ED-4946-AE2B-4575D635E76E}" type="sibTrans" cxnId="{B48446FB-EC3A-4C52-A6FD-E5D8C5EC3EBF}">
      <dgm:prSet/>
      <dgm:spPr/>
      <dgm:t>
        <a:bodyPr/>
        <a:lstStyle/>
        <a:p>
          <a:endParaRPr lang="cs-CZ"/>
        </a:p>
      </dgm:t>
    </dgm:pt>
    <dgm:pt modelId="{C666EA06-88CA-44E7-919E-66F66CFC1108}">
      <dgm:prSet phldrT="[Text]" custT="1"/>
      <dgm:spPr>
        <a:xfrm>
          <a:off x="3984777" y="185380"/>
          <a:ext cx="603382" cy="3620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cs-CZ" sz="700">
              <a:solidFill>
                <a:sysClr val="window" lastClr="FFFFFF"/>
              </a:solidFill>
              <a:latin typeface="Calibri"/>
              <a:ea typeface="+mn-ea"/>
              <a:cs typeface="+mn-cs"/>
            </a:rPr>
            <a:t>Transfůzní služba</a:t>
          </a:r>
        </a:p>
      </dgm:t>
    </dgm:pt>
    <dgm:pt modelId="{248D819A-D746-4B73-B1EF-1A66CCD78800}" type="parTrans" cxnId="{5C081E8A-2010-4825-8836-78982FD40B02}">
      <dgm:prSet/>
      <dgm:spPr/>
      <dgm:t>
        <a:bodyPr/>
        <a:lstStyle/>
        <a:p>
          <a:endParaRPr lang="cs-CZ"/>
        </a:p>
      </dgm:t>
    </dgm:pt>
    <dgm:pt modelId="{477801A4-DB35-4C08-A43B-06F14C9CCB14}" type="sibTrans" cxnId="{5C081E8A-2010-4825-8836-78982FD40B02}">
      <dgm:prSet/>
      <dgm:spPr/>
      <dgm:t>
        <a:bodyPr/>
        <a:lstStyle/>
        <a:p>
          <a:endParaRPr lang="cs-CZ"/>
        </a:p>
      </dgm:t>
    </dgm:pt>
    <dgm:pt modelId="{F0F5DAFF-9EAE-4E49-A58B-B50AEBC34A7C}">
      <dgm:prSet phldrT="[Text]" custT="1"/>
      <dgm:spPr>
        <a:xfrm>
          <a:off x="2657335" y="185380"/>
          <a:ext cx="603382" cy="3620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cs-CZ" sz="700">
              <a:solidFill>
                <a:sysClr val="window" lastClr="FFFFFF"/>
              </a:solidFill>
              <a:latin typeface="Calibri"/>
              <a:ea typeface="+mn-ea"/>
              <a:cs typeface="+mn-cs"/>
            </a:rPr>
            <a:t>LIS Mikrobiologie</a:t>
          </a:r>
        </a:p>
      </dgm:t>
    </dgm:pt>
    <dgm:pt modelId="{1C9AAF86-8AD3-426F-BDED-6E135BCB88A2}" type="parTrans" cxnId="{372FE191-862C-4528-8229-7C35A459E114}">
      <dgm:prSet/>
      <dgm:spPr/>
      <dgm:t>
        <a:bodyPr/>
        <a:lstStyle/>
        <a:p>
          <a:endParaRPr lang="cs-CZ"/>
        </a:p>
      </dgm:t>
    </dgm:pt>
    <dgm:pt modelId="{BCE5D145-9A4B-4816-9EAB-6C22EC15C819}" type="sibTrans" cxnId="{372FE191-862C-4528-8229-7C35A459E114}">
      <dgm:prSet/>
      <dgm:spPr/>
      <dgm:t>
        <a:bodyPr/>
        <a:lstStyle/>
        <a:p>
          <a:endParaRPr lang="cs-CZ"/>
        </a:p>
      </dgm:t>
    </dgm:pt>
    <dgm:pt modelId="{54F5C329-AE2D-4184-897E-D6AD6992DC07}">
      <dgm:prSet phldrT="[Text]" custT="1"/>
      <dgm:spPr>
        <a:xfrm>
          <a:off x="3321056" y="185380"/>
          <a:ext cx="603382" cy="3620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cs-CZ" sz="700">
              <a:solidFill>
                <a:sysClr val="window" lastClr="FFFFFF"/>
              </a:solidFill>
              <a:latin typeface="Calibri"/>
              <a:ea typeface="+mn-ea"/>
              <a:cs typeface="+mn-cs"/>
            </a:rPr>
            <a:t>Žádanky</a:t>
          </a:r>
        </a:p>
      </dgm:t>
    </dgm:pt>
    <dgm:pt modelId="{6BBCC1E0-C368-49B6-A837-D76F338AFD08}" type="parTrans" cxnId="{88966806-F18F-40EF-98A2-4EDDB9228527}">
      <dgm:prSet/>
      <dgm:spPr/>
      <dgm:t>
        <a:bodyPr/>
        <a:lstStyle/>
        <a:p>
          <a:endParaRPr lang="cs-CZ"/>
        </a:p>
      </dgm:t>
    </dgm:pt>
    <dgm:pt modelId="{19842088-4D67-4636-B678-762A75322429}" type="sibTrans" cxnId="{88966806-F18F-40EF-98A2-4EDDB9228527}">
      <dgm:prSet/>
      <dgm:spPr/>
      <dgm:t>
        <a:bodyPr/>
        <a:lstStyle/>
        <a:p>
          <a:endParaRPr lang="cs-CZ"/>
        </a:p>
      </dgm:t>
    </dgm:pt>
    <dgm:pt modelId="{79DA147B-0FA0-4E76-8770-BB2F743F0224}">
      <dgm:prSet phldrT="[Text]" custT="1"/>
      <dgm:spPr>
        <a:xfrm>
          <a:off x="4648499" y="185380"/>
          <a:ext cx="603382" cy="3620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cs-CZ" sz="700">
              <a:solidFill>
                <a:sysClr val="window" lastClr="FFFFFF"/>
              </a:solidFill>
              <a:latin typeface="Calibri"/>
              <a:ea typeface="+mn-ea"/>
              <a:cs typeface="+mn-cs"/>
            </a:rPr>
            <a:t>PACS</a:t>
          </a:r>
        </a:p>
      </dgm:t>
    </dgm:pt>
    <dgm:pt modelId="{E62BAA56-47E5-4CEE-BCAB-A177EA651B3C}" type="parTrans" cxnId="{ED716B69-FADE-4203-813E-EC0ADBDC7FE6}">
      <dgm:prSet/>
      <dgm:spPr/>
      <dgm:t>
        <a:bodyPr/>
        <a:lstStyle/>
        <a:p>
          <a:endParaRPr lang="cs-CZ"/>
        </a:p>
      </dgm:t>
    </dgm:pt>
    <dgm:pt modelId="{1A295351-9233-4086-9BD5-E266509D64F0}" type="sibTrans" cxnId="{ED716B69-FADE-4203-813E-EC0ADBDC7FE6}">
      <dgm:prSet/>
      <dgm:spPr/>
      <dgm:t>
        <a:bodyPr/>
        <a:lstStyle/>
        <a:p>
          <a:endParaRPr lang="cs-CZ"/>
        </a:p>
      </dgm:t>
    </dgm:pt>
    <dgm:pt modelId="{0B7A850A-BF92-4540-AB7A-A0CE1FE0A582}">
      <dgm:prSet phldrT="[Text]" custT="1"/>
      <dgm:spPr>
        <a:xfrm>
          <a:off x="5312220" y="185380"/>
          <a:ext cx="603382" cy="3620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cs-CZ" sz="700">
              <a:solidFill>
                <a:sysClr val="window" lastClr="FFFFFF"/>
              </a:solidFill>
              <a:latin typeface="Calibri"/>
              <a:ea typeface="+mn-ea"/>
              <a:cs typeface="+mn-cs"/>
            </a:rPr>
            <a:t>ePACS</a:t>
          </a:r>
        </a:p>
      </dgm:t>
    </dgm:pt>
    <dgm:pt modelId="{07AF2AFA-1693-4959-BCB3-0094772EA5DE}" type="parTrans" cxnId="{1EA9E7B3-9297-42FA-816F-D7AE2ED0B415}">
      <dgm:prSet/>
      <dgm:spPr/>
      <dgm:t>
        <a:bodyPr/>
        <a:lstStyle/>
        <a:p>
          <a:endParaRPr lang="cs-CZ"/>
        </a:p>
      </dgm:t>
    </dgm:pt>
    <dgm:pt modelId="{F8B20321-09AD-41D9-9C7A-001F02A2358F}" type="sibTrans" cxnId="{1EA9E7B3-9297-42FA-816F-D7AE2ED0B415}">
      <dgm:prSet/>
      <dgm:spPr/>
      <dgm:t>
        <a:bodyPr/>
        <a:lstStyle/>
        <a:p>
          <a:endParaRPr lang="cs-CZ"/>
        </a:p>
      </dgm:t>
    </dgm:pt>
    <dgm:pt modelId="{EC9ACF2A-4B24-4844-962D-E3D8B5A360B0}">
      <dgm:prSet phldrT="[Text]" custT="1"/>
      <dgm:spPr>
        <a:xfrm>
          <a:off x="5975941" y="185380"/>
          <a:ext cx="603382" cy="362029"/>
        </a:xfrm>
        <a:solidFill>
          <a:srgbClr val="4F81BD"/>
        </a:solidFill>
        <a:ln w="25400" cap="flat" cmpd="sng" algn="ctr">
          <a:solidFill>
            <a:sysClr val="window" lastClr="FFFFFF">
              <a:hueOff val="0"/>
              <a:satOff val="0"/>
              <a:lumOff val="0"/>
              <a:alphaOff val="0"/>
            </a:sysClr>
          </a:solidFill>
          <a:prstDash val="solid"/>
        </a:ln>
        <a:effectLst/>
      </dgm:spPr>
      <dgm:t>
        <a:bodyPr/>
        <a:lstStyle/>
        <a:p>
          <a:r>
            <a:rPr lang="cs-CZ" sz="700">
              <a:solidFill>
                <a:sysClr val="window" lastClr="FFFFFF"/>
              </a:solidFill>
              <a:latin typeface="Calibri"/>
              <a:ea typeface="+mn-ea"/>
              <a:cs typeface="+mn-cs"/>
            </a:rPr>
            <a:t>Stravovací systém</a:t>
          </a:r>
        </a:p>
      </dgm:t>
    </dgm:pt>
    <dgm:pt modelId="{5FB814FB-F64D-4B09-81C6-7FA167C93735}" type="parTrans" cxnId="{5BB12EDE-DF36-49C5-B18D-21EBBDF99E4D}">
      <dgm:prSet/>
      <dgm:spPr/>
      <dgm:t>
        <a:bodyPr/>
        <a:lstStyle/>
        <a:p>
          <a:endParaRPr lang="cs-CZ"/>
        </a:p>
      </dgm:t>
    </dgm:pt>
    <dgm:pt modelId="{788544CB-B19C-411C-A79B-79BD0A2E22B7}" type="sibTrans" cxnId="{5BB12EDE-DF36-49C5-B18D-21EBBDF99E4D}">
      <dgm:prSet/>
      <dgm:spPr/>
      <dgm:t>
        <a:bodyPr/>
        <a:lstStyle/>
        <a:p>
          <a:endParaRPr lang="cs-CZ"/>
        </a:p>
      </dgm:t>
    </dgm:pt>
    <dgm:pt modelId="{F45E25E4-AA0C-4ADD-92CC-E85A1F4D8AAB}" type="pres">
      <dgm:prSet presAssocID="{58110FC0-5062-4574-8292-CB0C49EF0BDC}" presName="diagram" presStyleCnt="0">
        <dgm:presLayoutVars>
          <dgm:dir/>
          <dgm:resizeHandles val="exact"/>
        </dgm:presLayoutVars>
      </dgm:prSet>
      <dgm:spPr/>
      <dgm:t>
        <a:bodyPr/>
        <a:lstStyle/>
        <a:p>
          <a:endParaRPr lang="cs-CZ"/>
        </a:p>
      </dgm:t>
    </dgm:pt>
    <dgm:pt modelId="{FCA4AF1D-68D2-45E1-B192-7C0DECD44D92}" type="pres">
      <dgm:prSet presAssocID="{3C752421-A756-4EF7-B2B2-A1E3697B5157}" presName="node" presStyleLbl="node1" presStyleIdx="0" presStyleCnt="10" custLinFactNeighborX="-406" custLinFactNeighborY="2209">
        <dgm:presLayoutVars>
          <dgm:bulletEnabled val="1"/>
        </dgm:presLayoutVars>
      </dgm:prSet>
      <dgm:spPr>
        <a:prstGeom prst="rect">
          <a:avLst/>
        </a:prstGeom>
      </dgm:spPr>
      <dgm:t>
        <a:bodyPr/>
        <a:lstStyle/>
        <a:p>
          <a:endParaRPr lang="cs-CZ"/>
        </a:p>
      </dgm:t>
    </dgm:pt>
    <dgm:pt modelId="{23531391-056F-45D9-9020-274DECDEDAAE}" type="pres">
      <dgm:prSet presAssocID="{C5FC1F7D-BB9B-4AA1-96D5-1075D5113417}" presName="sibTrans" presStyleCnt="0"/>
      <dgm:spPr/>
    </dgm:pt>
    <dgm:pt modelId="{7C4B57EC-F7E7-48BD-8D73-EDB048B8B314}" type="pres">
      <dgm:prSet presAssocID="{8BBF929F-4701-47A0-A0A0-B95022D2AB00}" presName="node" presStyleLbl="node1" presStyleIdx="1" presStyleCnt="10">
        <dgm:presLayoutVars>
          <dgm:bulletEnabled val="1"/>
        </dgm:presLayoutVars>
      </dgm:prSet>
      <dgm:spPr>
        <a:prstGeom prst="rect">
          <a:avLst/>
        </a:prstGeom>
      </dgm:spPr>
      <dgm:t>
        <a:bodyPr/>
        <a:lstStyle/>
        <a:p>
          <a:endParaRPr lang="cs-CZ"/>
        </a:p>
      </dgm:t>
    </dgm:pt>
    <dgm:pt modelId="{C945D09D-57A4-4EED-8D06-D52444C5ADF9}" type="pres">
      <dgm:prSet presAssocID="{D463FF5D-80D4-4E1B-8F42-C52E8DA853A4}" presName="sibTrans" presStyleCnt="0"/>
      <dgm:spPr/>
    </dgm:pt>
    <dgm:pt modelId="{5894D258-8FDC-45DC-AFB7-080F2758342E}" type="pres">
      <dgm:prSet presAssocID="{4C562617-479C-4BEE-A906-96253D239B92}" presName="node" presStyleLbl="node1" presStyleIdx="2" presStyleCnt="10">
        <dgm:presLayoutVars>
          <dgm:bulletEnabled val="1"/>
        </dgm:presLayoutVars>
      </dgm:prSet>
      <dgm:spPr>
        <a:prstGeom prst="rect">
          <a:avLst/>
        </a:prstGeom>
      </dgm:spPr>
      <dgm:t>
        <a:bodyPr/>
        <a:lstStyle/>
        <a:p>
          <a:endParaRPr lang="cs-CZ"/>
        </a:p>
      </dgm:t>
    </dgm:pt>
    <dgm:pt modelId="{66ED4118-0A8C-4DAB-9D33-E9C096F1D0BE}" type="pres">
      <dgm:prSet presAssocID="{12893F50-4C54-451F-B5B0-D1F473DC06EF}" presName="sibTrans" presStyleCnt="0"/>
      <dgm:spPr/>
    </dgm:pt>
    <dgm:pt modelId="{8CD52D5F-D057-448D-B9F2-06DDD1B8F2AB}" type="pres">
      <dgm:prSet presAssocID="{53A9F674-024F-4E9C-91C6-0E59C8D5562C}" presName="node" presStyleLbl="node1" presStyleIdx="3" presStyleCnt="10">
        <dgm:presLayoutVars>
          <dgm:bulletEnabled val="1"/>
        </dgm:presLayoutVars>
      </dgm:prSet>
      <dgm:spPr>
        <a:prstGeom prst="rect">
          <a:avLst/>
        </a:prstGeom>
      </dgm:spPr>
      <dgm:t>
        <a:bodyPr/>
        <a:lstStyle/>
        <a:p>
          <a:endParaRPr lang="cs-CZ"/>
        </a:p>
      </dgm:t>
    </dgm:pt>
    <dgm:pt modelId="{15B69DCD-DE32-4325-A34D-8D0413855419}" type="pres">
      <dgm:prSet presAssocID="{A6DE3A96-47ED-4946-AE2B-4575D635E76E}" presName="sibTrans" presStyleCnt="0"/>
      <dgm:spPr/>
    </dgm:pt>
    <dgm:pt modelId="{415D8DBD-A859-475B-B320-DD1D3B60A9D4}" type="pres">
      <dgm:prSet presAssocID="{F0F5DAFF-9EAE-4E49-A58B-B50AEBC34A7C}" presName="node" presStyleLbl="node1" presStyleIdx="4" presStyleCnt="10">
        <dgm:presLayoutVars>
          <dgm:bulletEnabled val="1"/>
        </dgm:presLayoutVars>
      </dgm:prSet>
      <dgm:spPr>
        <a:prstGeom prst="rect">
          <a:avLst/>
        </a:prstGeom>
      </dgm:spPr>
      <dgm:t>
        <a:bodyPr/>
        <a:lstStyle/>
        <a:p>
          <a:endParaRPr lang="cs-CZ"/>
        </a:p>
      </dgm:t>
    </dgm:pt>
    <dgm:pt modelId="{3C58C7AD-CEA2-437B-AD3D-6A8C591A58F0}" type="pres">
      <dgm:prSet presAssocID="{BCE5D145-9A4B-4816-9EAB-6C22EC15C819}" presName="sibTrans" presStyleCnt="0"/>
      <dgm:spPr/>
    </dgm:pt>
    <dgm:pt modelId="{90EFDF4E-E861-4B45-9653-7BDA86CA27D8}" type="pres">
      <dgm:prSet presAssocID="{54F5C329-AE2D-4184-897E-D6AD6992DC07}" presName="node" presStyleLbl="node1" presStyleIdx="5" presStyleCnt="10">
        <dgm:presLayoutVars>
          <dgm:bulletEnabled val="1"/>
        </dgm:presLayoutVars>
      </dgm:prSet>
      <dgm:spPr>
        <a:prstGeom prst="rect">
          <a:avLst/>
        </a:prstGeom>
      </dgm:spPr>
      <dgm:t>
        <a:bodyPr/>
        <a:lstStyle/>
        <a:p>
          <a:endParaRPr lang="cs-CZ"/>
        </a:p>
      </dgm:t>
    </dgm:pt>
    <dgm:pt modelId="{F829E33A-1039-4A57-AA3E-4CDD6A117C5B}" type="pres">
      <dgm:prSet presAssocID="{19842088-4D67-4636-B678-762A75322429}" presName="sibTrans" presStyleCnt="0"/>
      <dgm:spPr/>
    </dgm:pt>
    <dgm:pt modelId="{1A54A285-C5CF-4F00-8E88-4BAFF97F2D00}" type="pres">
      <dgm:prSet presAssocID="{C666EA06-88CA-44E7-919E-66F66CFC1108}" presName="node" presStyleLbl="node1" presStyleIdx="6" presStyleCnt="10">
        <dgm:presLayoutVars>
          <dgm:bulletEnabled val="1"/>
        </dgm:presLayoutVars>
      </dgm:prSet>
      <dgm:spPr>
        <a:prstGeom prst="rect">
          <a:avLst/>
        </a:prstGeom>
      </dgm:spPr>
      <dgm:t>
        <a:bodyPr/>
        <a:lstStyle/>
        <a:p>
          <a:endParaRPr lang="cs-CZ"/>
        </a:p>
      </dgm:t>
    </dgm:pt>
    <dgm:pt modelId="{72699799-13A2-45A9-9DA5-D97A830990D0}" type="pres">
      <dgm:prSet presAssocID="{477801A4-DB35-4C08-A43B-06F14C9CCB14}" presName="sibTrans" presStyleCnt="0"/>
      <dgm:spPr/>
    </dgm:pt>
    <dgm:pt modelId="{6F04F182-6EC8-4F9C-8980-F00D7E57921F}" type="pres">
      <dgm:prSet presAssocID="{79DA147B-0FA0-4E76-8770-BB2F743F0224}" presName="node" presStyleLbl="node1" presStyleIdx="7" presStyleCnt="10">
        <dgm:presLayoutVars>
          <dgm:bulletEnabled val="1"/>
        </dgm:presLayoutVars>
      </dgm:prSet>
      <dgm:spPr>
        <a:prstGeom prst="rect">
          <a:avLst/>
        </a:prstGeom>
      </dgm:spPr>
      <dgm:t>
        <a:bodyPr/>
        <a:lstStyle/>
        <a:p>
          <a:endParaRPr lang="cs-CZ"/>
        </a:p>
      </dgm:t>
    </dgm:pt>
    <dgm:pt modelId="{413AB8D5-0056-479F-87C7-653A997B08B8}" type="pres">
      <dgm:prSet presAssocID="{1A295351-9233-4086-9BD5-E266509D64F0}" presName="sibTrans" presStyleCnt="0"/>
      <dgm:spPr/>
    </dgm:pt>
    <dgm:pt modelId="{F439D9A3-33BE-4842-88EF-CCD12A7439EE}" type="pres">
      <dgm:prSet presAssocID="{0B7A850A-BF92-4540-AB7A-A0CE1FE0A582}" presName="node" presStyleLbl="node1" presStyleIdx="8" presStyleCnt="10">
        <dgm:presLayoutVars>
          <dgm:bulletEnabled val="1"/>
        </dgm:presLayoutVars>
      </dgm:prSet>
      <dgm:spPr>
        <a:prstGeom prst="rect">
          <a:avLst/>
        </a:prstGeom>
      </dgm:spPr>
      <dgm:t>
        <a:bodyPr/>
        <a:lstStyle/>
        <a:p>
          <a:endParaRPr lang="cs-CZ"/>
        </a:p>
      </dgm:t>
    </dgm:pt>
    <dgm:pt modelId="{EEC8726E-BC8F-4E5B-9D47-BD5FFCD0FEAC}" type="pres">
      <dgm:prSet presAssocID="{F8B20321-09AD-41D9-9C7A-001F02A2358F}" presName="sibTrans" presStyleCnt="0"/>
      <dgm:spPr/>
    </dgm:pt>
    <dgm:pt modelId="{9E1DBA4D-78FF-4B20-879C-CD4051254EE0}" type="pres">
      <dgm:prSet presAssocID="{EC9ACF2A-4B24-4844-962D-E3D8B5A360B0}" presName="node" presStyleLbl="node1" presStyleIdx="9" presStyleCnt="10">
        <dgm:presLayoutVars>
          <dgm:bulletEnabled val="1"/>
        </dgm:presLayoutVars>
      </dgm:prSet>
      <dgm:spPr>
        <a:prstGeom prst="rect">
          <a:avLst/>
        </a:prstGeom>
      </dgm:spPr>
      <dgm:t>
        <a:bodyPr/>
        <a:lstStyle/>
        <a:p>
          <a:endParaRPr lang="cs-CZ"/>
        </a:p>
      </dgm:t>
    </dgm:pt>
  </dgm:ptLst>
  <dgm:cxnLst>
    <dgm:cxn modelId="{372FE191-862C-4528-8229-7C35A459E114}" srcId="{58110FC0-5062-4574-8292-CB0C49EF0BDC}" destId="{F0F5DAFF-9EAE-4E49-A58B-B50AEBC34A7C}" srcOrd="4" destOrd="0" parTransId="{1C9AAF86-8AD3-426F-BDED-6E135BCB88A2}" sibTransId="{BCE5D145-9A4B-4816-9EAB-6C22EC15C819}"/>
    <dgm:cxn modelId="{587DB7E4-BB77-4141-BCD4-277D4D4C18AD}" srcId="{58110FC0-5062-4574-8292-CB0C49EF0BDC}" destId="{8BBF929F-4701-47A0-A0A0-B95022D2AB00}" srcOrd="1" destOrd="0" parTransId="{272CE2AF-03D7-4872-936F-DF980A13FC09}" sibTransId="{D463FF5D-80D4-4E1B-8F42-C52E8DA853A4}"/>
    <dgm:cxn modelId="{ED8EDE8D-6428-44FE-8975-566ADA720F14}" type="presOf" srcId="{F0F5DAFF-9EAE-4E49-A58B-B50AEBC34A7C}" destId="{415D8DBD-A859-475B-B320-DD1D3B60A9D4}" srcOrd="0" destOrd="0" presId="urn:microsoft.com/office/officeart/2005/8/layout/default"/>
    <dgm:cxn modelId="{00748947-0AA5-4A7E-9AFF-C3D847B09E5B}" type="presOf" srcId="{8BBF929F-4701-47A0-A0A0-B95022D2AB00}" destId="{7C4B57EC-F7E7-48BD-8D73-EDB048B8B314}" srcOrd="0" destOrd="0" presId="urn:microsoft.com/office/officeart/2005/8/layout/default"/>
    <dgm:cxn modelId="{0327C93B-6FD4-4F7A-A2FB-70E9846E413D}" srcId="{58110FC0-5062-4574-8292-CB0C49EF0BDC}" destId="{4C562617-479C-4BEE-A906-96253D239B92}" srcOrd="2" destOrd="0" parTransId="{626AA08A-A7AB-4EC1-8A2D-4A8668C3E383}" sibTransId="{12893F50-4C54-451F-B5B0-D1F473DC06EF}"/>
    <dgm:cxn modelId="{B07CB4CB-DEE1-4363-B4BA-77ACADBA00FA}" type="presOf" srcId="{53A9F674-024F-4E9C-91C6-0E59C8D5562C}" destId="{8CD52D5F-D057-448D-B9F2-06DDD1B8F2AB}" srcOrd="0" destOrd="0" presId="urn:microsoft.com/office/officeart/2005/8/layout/default"/>
    <dgm:cxn modelId="{A310A2C3-51C6-44D1-8ACE-83CA5C138E58}" type="presOf" srcId="{54F5C329-AE2D-4184-897E-D6AD6992DC07}" destId="{90EFDF4E-E861-4B45-9653-7BDA86CA27D8}" srcOrd="0" destOrd="0" presId="urn:microsoft.com/office/officeart/2005/8/layout/default"/>
    <dgm:cxn modelId="{B48446FB-EC3A-4C52-A6FD-E5D8C5EC3EBF}" srcId="{58110FC0-5062-4574-8292-CB0C49EF0BDC}" destId="{53A9F674-024F-4E9C-91C6-0E59C8D5562C}" srcOrd="3" destOrd="0" parTransId="{20E6212E-494B-4DD0-BBE6-2355D818C893}" sibTransId="{A6DE3A96-47ED-4946-AE2B-4575D635E76E}"/>
    <dgm:cxn modelId="{85363546-DC13-4226-AE0C-5A50217BDF07}" type="presOf" srcId="{C666EA06-88CA-44E7-919E-66F66CFC1108}" destId="{1A54A285-C5CF-4F00-8E88-4BAFF97F2D00}" srcOrd="0" destOrd="0" presId="urn:microsoft.com/office/officeart/2005/8/layout/default"/>
    <dgm:cxn modelId="{5C081E8A-2010-4825-8836-78982FD40B02}" srcId="{58110FC0-5062-4574-8292-CB0C49EF0BDC}" destId="{C666EA06-88CA-44E7-919E-66F66CFC1108}" srcOrd="6" destOrd="0" parTransId="{248D819A-D746-4B73-B1EF-1A66CCD78800}" sibTransId="{477801A4-DB35-4C08-A43B-06F14C9CCB14}"/>
    <dgm:cxn modelId="{BCCBEA3E-90BB-4F51-BAE3-8C7ADCC3E0C6}" type="presOf" srcId="{79DA147B-0FA0-4E76-8770-BB2F743F0224}" destId="{6F04F182-6EC8-4F9C-8980-F00D7E57921F}" srcOrd="0" destOrd="0" presId="urn:microsoft.com/office/officeart/2005/8/layout/default"/>
    <dgm:cxn modelId="{5BB12EDE-DF36-49C5-B18D-21EBBDF99E4D}" srcId="{58110FC0-5062-4574-8292-CB0C49EF0BDC}" destId="{EC9ACF2A-4B24-4844-962D-E3D8B5A360B0}" srcOrd="9" destOrd="0" parTransId="{5FB814FB-F64D-4B09-81C6-7FA167C93735}" sibTransId="{788544CB-B19C-411C-A79B-79BD0A2E22B7}"/>
    <dgm:cxn modelId="{1EA9E7B3-9297-42FA-816F-D7AE2ED0B415}" srcId="{58110FC0-5062-4574-8292-CB0C49EF0BDC}" destId="{0B7A850A-BF92-4540-AB7A-A0CE1FE0A582}" srcOrd="8" destOrd="0" parTransId="{07AF2AFA-1693-4959-BCB3-0094772EA5DE}" sibTransId="{F8B20321-09AD-41D9-9C7A-001F02A2358F}"/>
    <dgm:cxn modelId="{0D13A01E-0927-4D23-A19D-127136C129FA}" type="presOf" srcId="{3C752421-A756-4EF7-B2B2-A1E3697B5157}" destId="{FCA4AF1D-68D2-45E1-B192-7C0DECD44D92}" srcOrd="0" destOrd="0" presId="urn:microsoft.com/office/officeart/2005/8/layout/default"/>
    <dgm:cxn modelId="{375AE55D-188E-4FBD-A760-770708484724}" type="presOf" srcId="{4C562617-479C-4BEE-A906-96253D239B92}" destId="{5894D258-8FDC-45DC-AFB7-080F2758342E}" srcOrd="0" destOrd="0" presId="urn:microsoft.com/office/officeart/2005/8/layout/default"/>
    <dgm:cxn modelId="{96A91E38-BB8D-4454-B872-502AC76D23D3}" srcId="{58110FC0-5062-4574-8292-CB0C49EF0BDC}" destId="{3C752421-A756-4EF7-B2B2-A1E3697B5157}" srcOrd="0" destOrd="0" parTransId="{B4AEDB89-05DF-4ADC-9AD6-EB6B2A93148C}" sibTransId="{C5FC1F7D-BB9B-4AA1-96D5-1075D5113417}"/>
    <dgm:cxn modelId="{2815CED4-7D5C-4662-9063-EFE7808A9CB4}" type="presOf" srcId="{58110FC0-5062-4574-8292-CB0C49EF0BDC}" destId="{F45E25E4-AA0C-4ADD-92CC-E85A1F4D8AAB}" srcOrd="0" destOrd="0" presId="urn:microsoft.com/office/officeart/2005/8/layout/default"/>
    <dgm:cxn modelId="{ED716B69-FADE-4203-813E-EC0ADBDC7FE6}" srcId="{58110FC0-5062-4574-8292-CB0C49EF0BDC}" destId="{79DA147B-0FA0-4E76-8770-BB2F743F0224}" srcOrd="7" destOrd="0" parTransId="{E62BAA56-47E5-4CEE-BCAB-A177EA651B3C}" sibTransId="{1A295351-9233-4086-9BD5-E266509D64F0}"/>
    <dgm:cxn modelId="{C82C25A0-AA2A-4993-B678-DA97C5D95A4E}" type="presOf" srcId="{EC9ACF2A-4B24-4844-962D-E3D8B5A360B0}" destId="{9E1DBA4D-78FF-4B20-879C-CD4051254EE0}" srcOrd="0" destOrd="0" presId="urn:microsoft.com/office/officeart/2005/8/layout/default"/>
    <dgm:cxn modelId="{88966806-F18F-40EF-98A2-4EDDB9228527}" srcId="{58110FC0-5062-4574-8292-CB0C49EF0BDC}" destId="{54F5C329-AE2D-4184-897E-D6AD6992DC07}" srcOrd="5" destOrd="0" parTransId="{6BBCC1E0-C368-49B6-A837-D76F338AFD08}" sibTransId="{19842088-4D67-4636-B678-762A75322429}"/>
    <dgm:cxn modelId="{53933385-605C-411F-B9D6-93597880D6CC}" type="presOf" srcId="{0B7A850A-BF92-4540-AB7A-A0CE1FE0A582}" destId="{F439D9A3-33BE-4842-88EF-CCD12A7439EE}" srcOrd="0" destOrd="0" presId="urn:microsoft.com/office/officeart/2005/8/layout/default"/>
    <dgm:cxn modelId="{1CDC2127-E423-4260-AB58-FEEBFEB40848}" type="presParOf" srcId="{F45E25E4-AA0C-4ADD-92CC-E85A1F4D8AAB}" destId="{FCA4AF1D-68D2-45E1-B192-7C0DECD44D92}" srcOrd="0" destOrd="0" presId="urn:microsoft.com/office/officeart/2005/8/layout/default"/>
    <dgm:cxn modelId="{B512E0D2-95FE-49CD-A0F2-6A3834C1BE82}" type="presParOf" srcId="{F45E25E4-AA0C-4ADD-92CC-E85A1F4D8AAB}" destId="{23531391-056F-45D9-9020-274DECDEDAAE}" srcOrd="1" destOrd="0" presId="urn:microsoft.com/office/officeart/2005/8/layout/default"/>
    <dgm:cxn modelId="{2055CF55-597D-4F66-BB33-F7B9F4484226}" type="presParOf" srcId="{F45E25E4-AA0C-4ADD-92CC-E85A1F4D8AAB}" destId="{7C4B57EC-F7E7-48BD-8D73-EDB048B8B314}" srcOrd="2" destOrd="0" presId="urn:microsoft.com/office/officeart/2005/8/layout/default"/>
    <dgm:cxn modelId="{FB9AE44A-3675-401B-B271-9A9ADD323F38}" type="presParOf" srcId="{F45E25E4-AA0C-4ADD-92CC-E85A1F4D8AAB}" destId="{C945D09D-57A4-4EED-8D06-D52444C5ADF9}" srcOrd="3" destOrd="0" presId="urn:microsoft.com/office/officeart/2005/8/layout/default"/>
    <dgm:cxn modelId="{8BAC2281-5CD6-42FC-8195-33BE935271DE}" type="presParOf" srcId="{F45E25E4-AA0C-4ADD-92CC-E85A1F4D8AAB}" destId="{5894D258-8FDC-45DC-AFB7-080F2758342E}" srcOrd="4" destOrd="0" presId="urn:microsoft.com/office/officeart/2005/8/layout/default"/>
    <dgm:cxn modelId="{EC72C4FE-6ABC-4A68-9366-8B8BFC797E20}" type="presParOf" srcId="{F45E25E4-AA0C-4ADD-92CC-E85A1F4D8AAB}" destId="{66ED4118-0A8C-4DAB-9D33-E9C096F1D0BE}" srcOrd="5" destOrd="0" presId="urn:microsoft.com/office/officeart/2005/8/layout/default"/>
    <dgm:cxn modelId="{137B7A32-2EA9-49F8-8CDF-12E50D7AAD38}" type="presParOf" srcId="{F45E25E4-AA0C-4ADD-92CC-E85A1F4D8AAB}" destId="{8CD52D5F-D057-448D-B9F2-06DDD1B8F2AB}" srcOrd="6" destOrd="0" presId="urn:microsoft.com/office/officeart/2005/8/layout/default"/>
    <dgm:cxn modelId="{7616ABFD-3821-4CC0-9A89-E0BD528B3504}" type="presParOf" srcId="{F45E25E4-AA0C-4ADD-92CC-E85A1F4D8AAB}" destId="{15B69DCD-DE32-4325-A34D-8D0413855419}" srcOrd="7" destOrd="0" presId="urn:microsoft.com/office/officeart/2005/8/layout/default"/>
    <dgm:cxn modelId="{9B826FA0-D0B9-46F6-B9E0-E3855240FCF6}" type="presParOf" srcId="{F45E25E4-AA0C-4ADD-92CC-E85A1F4D8AAB}" destId="{415D8DBD-A859-475B-B320-DD1D3B60A9D4}" srcOrd="8" destOrd="0" presId="urn:microsoft.com/office/officeart/2005/8/layout/default"/>
    <dgm:cxn modelId="{49306219-6835-4CB5-8AD4-31C7EA2890D8}" type="presParOf" srcId="{F45E25E4-AA0C-4ADD-92CC-E85A1F4D8AAB}" destId="{3C58C7AD-CEA2-437B-AD3D-6A8C591A58F0}" srcOrd="9" destOrd="0" presId="urn:microsoft.com/office/officeart/2005/8/layout/default"/>
    <dgm:cxn modelId="{B512D314-A39A-42FC-839B-84EF1949EE87}" type="presParOf" srcId="{F45E25E4-AA0C-4ADD-92CC-E85A1F4D8AAB}" destId="{90EFDF4E-E861-4B45-9653-7BDA86CA27D8}" srcOrd="10" destOrd="0" presId="urn:microsoft.com/office/officeart/2005/8/layout/default"/>
    <dgm:cxn modelId="{A3E0AA6E-D89E-475E-BB65-6AC8775A3DD7}" type="presParOf" srcId="{F45E25E4-AA0C-4ADD-92CC-E85A1F4D8AAB}" destId="{F829E33A-1039-4A57-AA3E-4CDD6A117C5B}" srcOrd="11" destOrd="0" presId="urn:microsoft.com/office/officeart/2005/8/layout/default"/>
    <dgm:cxn modelId="{E4DCA7FD-53D6-4C9F-BBC2-A35ECED22F2D}" type="presParOf" srcId="{F45E25E4-AA0C-4ADD-92CC-E85A1F4D8AAB}" destId="{1A54A285-C5CF-4F00-8E88-4BAFF97F2D00}" srcOrd="12" destOrd="0" presId="urn:microsoft.com/office/officeart/2005/8/layout/default"/>
    <dgm:cxn modelId="{F8D058BA-D977-4414-86EA-E533561942B6}" type="presParOf" srcId="{F45E25E4-AA0C-4ADD-92CC-E85A1F4D8AAB}" destId="{72699799-13A2-45A9-9DA5-D97A830990D0}" srcOrd="13" destOrd="0" presId="urn:microsoft.com/office/officeart/2005/8/layout/default"/>
    <dgm:cxn modelId="{51DA7190-C218-41BC-9BF0-483CF01C96B8}" type="presParOf" srcId="{F45E25E4-AA0C-4ADD-92CC-E85A1F4D8AAB}" destId="{6F04F182-6EC8-4F9C-8980-F00D7E57921F}" srcOrd="14" destOrd="0" presId="urn:microsoft.com/office/officeart/2005/8/layout/default"/>
    <dgm:cxn modelId="{06846FE2-3021-40DB-9514-F273F9A53DA1}" type="presParOf" srcId="{F45E25E4-AA0C-4ADD-92CC-E85A1F4D8AAB}" destId="{413AB8D5-0056-479F-87C7-653A997B08B8}" srcOrd="15" destOrd="0" presId="urn:microsoft.com/office/officeart/2005/8/layout/default"/>
    <dgm:cxn modelId="{630E657A-13A6-46DE-9D4E-0E6E13D11DF8}" type="presParOf" srcId="{F45E25E4-AA0C-4ADD-92CC-E85A1F4D8AAB}" destId="{F439D9A3-33BE-4842-88EF-CCD12A7439EE}" srcOrd="16" destOrd="0" presId="urn:microsoft.com/office/officeart/2005/8/layout/default"/>
    <dgm:cxn modelId="{C850B820-51E2-4845-94EB-39D7850F50D3}" type="presParOf" srcId="{F45E25E4-AA0C-4ADD-92CC-E85A1F4D8AAB}" destId="{EEC8726E-BC8F-4E5B-9D47-BD5FFCD0FEAC}" srcOrd="17" destOrd="0" presId="urn:microsoft.com/office/officeart/2005/8/layout/default"/>
    <dgm:cxn modelId="{8973EA85-0039-47F3-968C-4DC60CBBB9D7}" type="presParOf" srcId="{F45E25E4-AA0C-4ADD-92CC-E85A1F4D8AAB}" destId="{9E1DBA4D-78FF-4B20-879C-CD4051254EE0}" srcOrd="18" destOrd="0" presId="urn:microsoft.com/office/officeart/2005/8/layout/default"/>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4269D5-F51B-41F8-966E-608053680FA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cs-CZ"/>
        </a:p>
      </dgm:t>
    </dgm:pt>
    <dgm:pt modelId="{AA8324E0-4048-4291-AE6D-42239CD14A04}">
      <dgm:prSet phldrT="[Text]" custT="1"/>
      <dgm:spPr/>
      <dgm:t>
        <a:bodyPr/>
        <a:lstStyle/>
        <a:p>
          <a:r>
            <a:rPr lang="cs-CZ" sz="1200"/>
            <a:t>Kritéria výběru varianty</a:t>
          </a:r>
        </a:p>
      </dgm:t>
    </dgm:pt>
    <dgm:pt modelId="{1C800960-DFCF-4EF1-9A66-E5841E627114}" type="parTrans" cxnId="{F1DC113B-536D-4298-95BB-10D6639210D8}">
      <dgm:prSet/>
      <dgm:spPr/>
      <dgm:t>
        <a:bodyPr/>
        <a:lstStyle/>
        <a:p>
          <a:endParaRPr lang="cs-CZ" sz="1600"/>
        </a:p>
      </dgm:t>
    </dgm:pt>
    <dgm:pt modelId="{8A62D814-6A6B-4948-B295-9E1A6B5FB9A3}" type="sibTrans" cxnId="{F1DC113B-536D-4298-95BB-10D6639210D8}">
      <dgm:prSet custT="1"/>
      <dgm:spPr/>
      <dgm:t>
        <a:bodyPr/>
        <a:lstStyle/>
        <a:p>
          <a:endParaRPr lang="cs-CZ" sz="800"/>
        </a:p>
      </dgm:t>
    </dgm:pt>
    <dgm:pt modelId="{0866F523-4812-4B20-9872-D83C5D79D597}">
      <dgm:prSet phldrT="[Text]" custT="1"/>
      <dgm:spPr/>
      <dgm:t>
        <a:bodyPr/>
        <a:lstStyle/>
        <a:p>
          <a:r>
            <a:rPr lang="cs-CZ" sz="1200"/>
            <a:t>Vyhodnocení variant</a:t>
          </a:r>
        </a:p>
      </dgm:t>
    </dgm:pt>
    <dgm:pt modelId="{517375BD-057C-42D7-AF4E-193615403F22}" type="parTrans" cxnId="{24009930-E312-4189-808E-D4F5E7F3EEE2}">
      <dgm:prSet/>
      <dgm:spPr/>
      <dgm:t>
        <a:bodyPr/>
        <a:lstStyle/>
        <a:p>
          <a:endParaRPr lang="cs-CZ" sz="1600"/>
        </a:p>
      </dgm:t>
    </dgm:pt>
    <dgm:pt modelId="{486398E8-FD09-47E5-80A2-DE3CD0C4BFF5}" type="sibTrans" cxnId="{24009930-E312-4189-808E-D4F5E7F3EEE2}">
      <dgm:prSet custT="1"/>
      <dgm:spPr/>
      <dgm:t>
        <a:bodyPr/>
        <a:lstStyle/>
        <a:p>
          <a:endParaRPr lang="cs-CZ" sz="800"/>
        </a:p>
      </dgm:t>
    </dgm:pt>
    <dgm:pt modelId="{4662A51A-97DB-4FD3-B05E-256332512CD0}">
      <dgm:prSet phldrT="[Text]" custT="1"/>
      <dgm:spPr/>
      <dgm:t>
        <a:bodyPr/>
        <a:lstStyle/>
        <a:p>
          <a:r>
            <a:rPr lang="cs-CZ" sz="1200"/>
            <a:t>Zdůvodnění výběru varianty</a:t>
          </a:r>
        </a:p>
      </dgm:t>
    </dgm:pt>
    <dgm:pt modelId="{F830C150-B11A-4C50-9C62-D7AE5F34D7F6}" type="parTrans" cxnId="{BF26FCB9-083D-43C7-A069-1F1E6EEA646F}">
      <dgm:prSet/>
      <dgm:spPr/>
      <dgm:t>
        <a:bodyPr/>
        <a:lstStyle/>
        <a:p>
          <a:endParaRPr lang="cs-CZ" sz="1600"/>
        </a:p>
      </dgm:t>
    </dgm:pt>
    <dgm:pt modelId="{7C5F8BB5-CA60-4E6E-8004-C29174FA3C68}" type="sibTrans" cxnId="{BF26FCB9-083D-43C7-A069-1F1E6EEA646F}">
      <dgm:prSet/>
      <dgm:spPr/>
      <dgm:t>
        <a:bodyPr/>
        <a:lstStyle/>
        <a:p>
          <a:endParaRPr lang="cs-CZ" sz="1600"/>
        </a:p>
      </dgm:t>
    </dgm:pt>
    <dgm:pt modelId="{F0EBD626-A97E-417D-84FC-D5513665D3EF}" type="pres">
      <dgm:prSet presAssocID="{114269D5-F51B-41F8-966E-608053680FAF}" presName="outerComposite" presStyleCnt="0">
        <dgm:presLayoutVars>
          <dgm:chMax val="5"/>
          <dgm:dir/>
          <dgm:resizeHandles val="exact"/>
        </dgm:presLayoutVars>
      </dgm:prSet>
      <dgm:spPr/>
      <dgm:t>
        <a:bodyPr/>
        <a:lstStyle/>
        <a:p>
          <a:endParaRPr lang="cs-CZ"/>
        </a:p>
      </dgm:t>
    </dgm:pt>
    <dgm:pt modelId="{866D0E01-1028-4046-A1D9-A6E0A2FF4FFF}" type="pres">
      <dgm:prSet presAssocID="{114269D5-F51B-41F8-966E-608053680FAF}" presName="dummyMaxCanvas" presStyleCnt="0">
        <dgm:presLayoutVars/>
      </dgm:prSet>
      <dgm:spPr/>
    </dgm:pt>
    <dgm:pt modelId="{45746A48-EEBB-41B2-978D-37C0CED1DA72}" type="pres">
      <dgm:prSet presAssocID="{114269D5-F51B-41F8-966E-608053680FAF}" presName="ThreeNodes_1" presStyleLbl="node1" presStyleIdx="0" presStyleCnt="3">
        <dgm:presLayoutVars>
          <dgm:bulletEnabled val="1"/>
        </dgm:presLayoutVars>
      </dgm:prSet>
      <dgm:spPr/>
      <dgm:t>
        <a:bodyPr/>
        <a:lstStyle/>
        <a:p>
          <a:endParaRPr lang="cs-CZ"/>
        </a:p>
      </dgm:t>
    </dgm:pt>
    <dgm:pt modelId="{9BACB272-01B2-43E2-92BC-B4A8467C875D}" type="pres">
      <dgm:prSet presAssocID="{114269D5-F51B-41F8-966E-608053680FAF}" presName="ThreeNodes_2" presStyleLbl="node1" presStyleIdx="1" presStyleCnt="3">
        <dgm:presLayoutVars>
          <dgm:bulletEnabled val="1"/>
        </dgm:presLayoutVars>
      </dgm:prSet>
      <dgm:spPr/>
      <dgm:t>
        <a:bodyPr/>
        <a:lstStyle/>
        <a:p>
          <a:endParaRPr lang="cs-CZ"/>
        </a:p>
      </dgm:t>
    </dgm:pt>
    <dgm:pt modelId="{DC861927-EDDA-4F5C-9EF3-1FDFA28C2BB0}" type="pres">
      <dgm:prSet presAssocID="{114269D5-F51B-41F8-966E-608053680FAF}" presName="ThreeNodes_3" presStyleLbl="node1" presStyleIdx="2" presStyleCnt="3">
        <dgm:presLayoutVars>
          <dgm:bulletEnabled val="1"/>
        </dgm:presLayoutVars>
      </dgm:prSet>
      <dgm:spPr/>
      <dgm:t>
        <a:bodyPr/>
        <a:lstStyle/>
        <a:p>
          <a:endParaRPr lang="cs-CZ"/>
        </a:p>
      </dgm:t>
    </dgm:pt>
    <dgm:pt modelId="{90E33CD8-27DE-4978-AA86-A0B28F8078BD}" type="pres">
      <dgm:prSet presAssocID="{114269D5-F51B-41F8-966E-608053680FAF}" presName="ThreeConn_1-2" presStyleLbl="fgAccFollowNode1" presStyleIdx="0" presStyleCnt="2">
        <dgm:presLayoutVars>
          <dgm:bulletEnabled val="1"/>
        </dgm:presLayoutVars>
      </dgm:prSet>
      <dgm:spPr/>
      <dgm:t>
        <a:bodyPr/>
        <a:lstStyle/>
        <a:p>
          <a:endParaRPr lang="cs-CZ"/>
        </a:p>
      </dgm:t>
    </dgm:pt>
    <dgm:pt modelId="{1A3DD53F-5C9B-4DF4-AD2B-4B6F45B16A5A}" type="pres">
      <dgm:prSet presAssocID="{114269D5-F51B-41F8-966E-608053680FAF}" presName="ThreeConn_2-3" presStyleLbl="fgAccFollowNode1" presStyleIdx="1" presStyleCnt="2">
        <dgm:presLayoutVars>
          <dgm:bulletEnabled val="1"/>
        </dgm:presLayoutVars>
      </dgm:prSet>
      <dgm:spPr/>
      <dgm:t>
        <a:bodyPr/>
        <a:lstStyle/>
        <a:p>
          <a:endParaRPr lang="cs-CZ"/>
        </a:p>
      </dgm:t>
    </dgm:pt>
    <dgm:pt modelId="{F96973A0-5303-4E9B-BF0E-DCB2147FF0B8}" type="pres">
      <dgm:prSet presAssocID="{114269D5-F51B-41F8-966E-608053680FAF}" presName="ThreeNodes_1_text" presStyleLbl="node1" presStyleIdx="2" presStyleCnt="3">
        <dgm:presLayoutVars>
          <dgm:bulletEnabled val="1"/>
        </dgm:presLayoutVars>
      </dgm:prSet>
      <dgm:spPr/>
      <dgm:t>
        <a:bodyPr/>
        <a:lstStyle/>
        <a:p>
          <a:endParaRPr lang="cs-CZ"/>
        </a:p>
      </dgm:t>
    </dgm:pt>
    <dgm:pt modelId="{393AB352-F1B0-459D-B5DC-0220F899C1C1}" type="pres">
      <dgm:prSet presAssocID="{114269D5-F51B-41F8-966E-608053680FAF}" presName="ThreeNodes_2_text" presStyleLbl="node1" presStyleIdx="2" presStyleCnt="3">
        <dgm:presLayoutVars>
          <dgm:bulletEnabled val="1"/>
        </dgm:presLayoutVars>
      </dgm:prSet>
      <dgm:spPr/>
      <dgm:t>
        <a:bodyPr/>
        <a:lstStyle/>
        <a:p>
          <a:endParaRPr lang="cs-CZ"/>
        </a:p>
      </dgm:t>
    </dgm:pt>
    <dgm:pt modelId="{95EFAC49-1C0C-45CE-98E2-28D057E42014}" type="pres">
      <dgm:prSet presAssocID="{114269D5-F51B-41F8-966E-608053680FAF}" presName="ThreeNodes_3_text" presStyleLbl="node1" presStyleIdx="2" presStyleCnt="3">
        <dgm:presLayoutVars>
          <dgm:bulletEnabled val="1"/>
        </dgm:presLayoutVars>
      </dgm:prSet>
      <dgm:spPr/>
      <dgm:t>
        <a:bodyPr/>
        <a:lstStyle/>
        <a:p>
          <a:endParaRPr lang="cs-CZ"/>
        </a:p>
      </dgm:t>
    </dgm:pt>
  </dgm:ptLst>
  <dgm:cxnLst>
    <dgm:cxn modelId="{37F9CD9D-E054-49E4-8A1F-2E7677668B39}" type="presOf" srcId="{114269D5-F51B-41F8-966E-608053680FAF}" destId="{F0EBD626-A97E-417D-84FC-D5513665D3EF}" srcOrd="0" destOrd="0" presId="urn:microsoft.com/office/officeart/2005/8/layout/vProcess5"/>
    <dgm:cxn modelId="{058C8EEF-07AF-4C9C-BE90-0FB2D9BEB83A}" type="presOf" srcId="{AA8324E0-4048-4291-AE6D-42239CD14A04}" destId="{F96973A0-5303-4E9B-BF0E-DCB2147FF0B8}" srcOrd="1" destOrd="0" presId="urn:microsoft.com/office/officeart/2005/8/layout/vProcess5"/>
    <dgm:cxn modelId="{F1DC113B-536D-4298-95BB-10D6639210D8}" srcId="{114269D5-F51B-41F8-966E-608053680FAF}" destId="{AA8324E0-4048-4291-AE6D-42239CD14A04}" srcOrd="0" destOrd="0" parTransId="{1C800960-DFCF-4EF1-9A66-E5841E627114}" sibTransId="{8A62D814-6A6B-4948-B295-9E1A6B5FB9A3}"/>
    <dgm:cxn modelId="{24009930-E312-4189-808E-D4F5E7F3EEE2}" srcId="{114269D5-F51B-41F8-966E-608053680FAF}" destId="{0866F523-4812-4B20-9872-D83C5D79D597}" srcOrd="1" destOrd="0" parTransId="{517375BD-057C-42D7-AF4E-193615403F22}" sibTransId="{486398E8-FD09-47E5-80A2-DE3CD0C4BFF5}"/>
    <dgm:cxn modelId="{60A354AA-C7AF-41E6-9509-6155F4291F1E}" type="presOf" srcId="{4662A51A-97DB-4FD3-B05E-256332512CD0}" destId="{95EFAC49-1C0C-45CE-98E2-28D057E42014}" srcOrd="1" destOrd="0" presId="urn:microsoft.com/office/officeart/2005/8/layout/vProcess5"/>
    <dgm:cxn modelId="{D8ED0144-5BA1-4232-947E-40DBC2DBF57C}" type="presOf" srcId="{0866F523-4812-4B20-9872-D83C5D79D597}" destId="{9BACB272-01B2-43E2-92BC-B4A8467C875D}" srcOrd="0" destOrd="0" presId="urn:microsoft.com/office/officeart/2005/8/layout/vProcess5"/>
    <dgm:cxn modelId="{94065C4F-43C9-4FB9-856A-EE9E19F985BA}" type="presOf" srcId="{AA8324E0-4048-4291-AE6D-42239CD14A04}" destId="{45746A48-EEBB-41B2-978D-37C0CED1DA72}" srcOrd="0" destOrd="0" presId="urn:microsoft.com/office/officeart/2005/8/layout/vProcess5"/>
    <dgm:cxn modelId="{BF26FCB9-083D-43C7-A069-1F1E6EEA646F}" srcId="{114269D5-F51B-41F8-966E-608053680FAF}" destId="{4662A51A-97DB-4FD3-B05E-256332512CD0}" srcOrd="2" destOrd="0" parTransId="{F830C150-B11A-4C50-9C62-D7AE5F34D7F6}" sibTransId="{7C5F8BB5-CA60-4E6E-8004-C29174FA3C68}"/>
    <dgm:cxn modelId="{F47F56B4-1EBD-439D-8300-45FFA6A3305E}" type="presOf" srcId="{486398E8-FD09-47E5-80A2-DE3CD0C4BFF5}" destId="{1A3DD53F-5C9B-4DF4-AD2B-4B6F45B16A5A}" srcOrd="0" destOrd="0" presId="urn:microsoft.com/office/officeart/2005/8/layout/vProcess5"/>
    <dgm:cxn modelId="{FE07476F-C1C9-4DBC-A66B-09B3B5CF5BB8}" type="presOf" srcId="{0866F523-4812-4B20-9872-D83C5D79D597}" destId="{393AB352-F1B0-459D-B5DC-0220F899C1C1}" srcOrd="1" destOrd="0" presId="urn:microsoft.com/office/officeart/2005/8/layout/vProcess5"/>
    <dgm:cxn modelId="{7CC46309-4A5A-4EC6-AE25-D1A0AABFC8AC}" type="presOf" srcId="{8A62D814-6A6B-4948-B295-9E1A6B5FB9A3}" destId="{90E33CD8-27DE-4978-AA86-A0B28F8078BD}" srcOrd="0" destOrd="0" presId="urn:microsoft.com/office/officeart/2005/8/layout/vProcess5"/>
    <dgm:cxn modelId="{63EBE1AA-4D97-40BA-ACF4-6BE39F303AE2}" type="presOf" srcId="{4662A51A-97DB-4FD3-B05E-256332512CD0}" destId="{DC861927-EDDA-4F5C-9EF3-1FDFA28C2BB0}" srcOrd="0" destOrd="0" presId="urn:microsoft.com/office/officeart/2005/8/layout/vProcess5"/>
    <dgm:cxn modelId="{51D371F6-A56F-40A6-AF46-A3923D83E62C}" type="presParOf" srcId="{F0EBD626-A97E-417D-84FC-D5513665D3EF}" destId="{866D0E01-1028-4046-A1D9-A6E0A2FF4FFF}" srcOrd="0" destOrd="0" presId="urn:microsoft.com/office/officeart/2005/8/layout/vProcess5"/>
    <dgm:cxn modelId="{9F499FA4-320B-443D-B8C5-46832D2D3EFD}" type="presParOf" srcId="{F0EBD626-A97E-417D-84FC-D5513665D3EF}" destId="{45746A48-EEBB-41B2-978D-37C0CED1DA72}" srcOrd="1" destOrd="0" presId="urn:microsoft.com/office/officeart/2005/8/layout/vProcess5"/>
    <dgm:cxn modelId="{D44D14E4-DC85-4382-8FEA-14195386A4AE}" type="presParOf" srcId="{F0EBD626-A97E-417D-84FC-D5513665D3EF}" destId="{9BACB272-01B2-43E2-92BC-B4A8467C875D}" srcOrd="2" destOrd="0" presId="urn:microsoft.com/office/officeart/2005/8/layout/vProcess5"/>
    <dgm:cxn modelId="{76C27BB7-E07E-4B68-A1C4-95FACD9BC163}" type="presParOf" srcId="{F0EBD626-A97E-417D-84FC-D5513665D3EF}" destId="{DC861927-EDDA-4F5C-9EF3-1FDFA28C2BB0}" srcOrd="3" destOrd="0" presId="urn:microsoft.com/office/officeart/2005/8/layout/vProcess5"/>
    <dgm:cxn modelId="{A6EDE78F-F348-403A-9304-3D7138D31360}" type="presParOf" srcId="{F0EBD626-A97E-417D-84FC-D5513665D3EF}" destId="{90E33CD8-27DE-4978-AA86-A0B28F8078BD}" srcOrd="4" destOrd="0" presId="urn:microsoft.com/office/officeart/2005/8/layout/vProcess5"/>
    <dgm:cxn modelId="{70AE7447-EBE1-45D1-99CA-61A4805CB483}" type="presParOf" srcId="{F0EBD626-A97E-417D-84FC-D5513665D3EF}" destId="{1A3DD53F-5C9B-4DF4-AD2B-4B6F45B16A5A}" srcOrd="5" destOrd="0" presId="urn:microsoft.com/office/officeart/2005/8/layout/vProcess5"/>
    <dgm:cxn modelId="{32C7973F-8B2F-4591-AA9D-7885DE4C0765}" type="presParOf" srcId="{F0EBD626-A97E-417D-84FC-D5513665D3EF}" destId="{F96973A0-5303-4E9B-BF0E-DCB2147FF0B8}" srcOrd="6" destOrd="0" presId="urn:microsoft.com/office/officeart/2005/8/layout/vProcess5"/>
    <dgm:cxn modelId="{1C475EB6-EE71-4269-8A9B-4C7F6F86169D}" type="presParOf" srcId="{F0EBD626-A97E-417D-84FC-D5513665D3EF}" destId="{393AB352-F1B0-459D-B5DC-0220F899C1C1}" srcOrd="7" destOrd="0" presId="urn:microsoft.com/office/officeart/2005/8/layout/vProcess5"/>
    <dgm:cxn modelId="{A0411C69-1E2E-4C33-B005-B0A523674E72}" type="presParOf" srcId="{F0EBD626-A97E-417D-84FC-D5513665D3EF}" destId="{95EFAC49-1C0C-45CE-98E2-28D057E42014}" srcOrd="8" destOrd="0" presId="urn:microsoft.com/office/officeart/2005/8/layout/vProcess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FDFB878-4C48-4DA1-8AAA-4CB4ACE6AEE9}" type="doc">
      <dgm:prSet loTypeId="urn:microsoft.com/office/officeart/2005/8/layout/chevron1" loCatId="process" qsTypeId="urn:microsoft.com/office/officeart/2005/8/quickstyle/simple1" qsCatId="simple" csTypeId="urn:microsoft.com/office/officeart/2005/8/colors/accent1_2" csCatId="accent1" phldr="1"/>
      <dgm:spPr/>
    </dgm:pt>
    <dgm:pt modelId="{AF467A06-0AD4-432B-B29A-2ED4435C879C}">
      <dgm:prSet phldrT="[Text]" custT="1"/>
      <dgm:spPr/>
      <dgm:t>
        <a:bodyPr/>
        <a:lstStyle/>
        <a:p>
          <a:r>
            <a:rPr lang="cs-CZ" sz="1200">
              <a:solidFill>
                <a:schemeClr val="tx1"/>
              </a:solidFill>
            </a:rPr>
            <a:t>Přípravná</a:t>
          </a:r>
        </a:p>
      </dgm:t>
    </dgm:pt>
    <dgm:pt modelId="{EA1FE026-B166-45C1-9E5E-1F9C054FF987}" type="parTrans" cxnId="{BE0A1445-D238-40B3-B7D1-0446471D4683}">
      <dgm:prSet/>
      <dgm:spPr/>
      <dgm:t>
        <a:bodyPr/>
        <a:lstStyle/>
        <a:p>
          <a:endParaRPr lang="cs-CZ" sz="1050">
            <a:solidFill>
              <a:schemeClr val="tx1"/>
            </a:solidFill>
          </a:endParaRPr>
        </a:p>
      </dgm:t>
    </dgm:pt>
    <dgm:pt modelId="{C7E17D6E-1326-44E3-8D30-C24736237B5C}" type="sibTrans" cxnId="{BE0A1445-D238-40B3-B7D1-0446471D4683}">
      <dgm:prSet/>
      <dgm:spPr/>
      <dgm:t>
        <a:bodyPr/>
        <a:lstStyle/>
        <a:p>
          <a:endParaRPr lang="cs-CZ" sz="1050">
            <a:solidFill>
              <a:schemeClr val="tx1"/>
            </a:solidFill>
          </a:endParaRPr>
        </a:p>
      </dgm:t>
    </dgm:pt>
    <dgm:pt modelId="{D5C3247E-0CD8-4B71-ABAB-0FC8AEEE72CF}">
      <dgm:prSet phldrT="[Text]" custT="1"/>
      <dgm:spPr/>
      <dgm:t>
        <a:bodyPr/>
        <a:lstStyle/>
        <a:p>
          <a:r>
            <a:rPr lang="cs-CZ" sz="1200">
              <a:solidFill>
                <a:schemeClr val="tx1"/>
              </a:solidFill>
            </a:rPr>
            <a:t>Realizační</a:t>
          </a:r>
        </a:p>
      </dgm:t>
    </dgm:pt>
    <dgm:pt modelId="{1622F16B-477E-4905-AB95-C922794B415E}" type="parTrans" cxnId="{8BE38480-AA28-4207-B206-A0CB6057675F}">
      <dgm:prSet/>
      <dgm:spPr/>
      <dgm:t>
        <a:bodyPr/>
        <a:lstStyle/>
        <a:p>
          <a:endParaRPr lang="cs-CZ" sz="1050">
            <a:solidFill>
              <a:schemeClr val="tx1"/>
            </a:solidFill>
          </a:endParaRPr>
        </a:p>
      </dgm:t>
    </dgm:pt>
    <dgm:pt modelId="{77BC4989-3D59-45B3-99A2-4028AD993B61}" type="sibTrans" cxnId="{8BE38480-AA28-4207-B206-A0CB6057675F}">
      <dgm:prSet/>
      <dgm:spPr/>
      <dgm:t>
        <a:bodyPr/>
        <a:lstStyle/>
        <a:p>
          <a:endParaRPr lang="cs-CZ" sz="1050">
            <a:solidFill>
              <a:schemeClr val="tx1"/>
            </a:solidFill>
          </a:endParaRPr>
        </a:p>
      </dgm:t>
    </dgm:pt>
    <dgm:pt modelId="{F7BE48E3-DCD1-4E97-A0DE-675D1B87BA21}">
      <dgm:prSet phldrT="[Text]" custT="1"/>
      <dgm:spPr/>
      <dgm:t>
        <a:bodyPr/>
        <a:lstStyle/>
        <a:p>
          <a:r>
            <a:rPr lang="cs-CZ" sz="1200">
              <a:solidFill>
                <a:schemeClr val="tx1"/>
              </a:solidFill>
            </a:rPr>
            <a:t>Provozní</a:t>
          </a:r>
        </a:p>
      </dgm:t>
    </dgm:pt>
    <dgm:pt modelId="{85F554CD-6CCD-4795-9158-828F48A6EBDB}" type="parTrans" cxnId="{A5A6CFDC-AD4D-4D5C-BE64-8B627A02821B}">
      <dgm:prSet/>
      <dgm:spPr/>
      <dgm:t>
        <a:bodyPr/>
        <a:lstStyle/>
        <a:p>
          <a:endParaRPr lang="cs-CZ" sz="1050">
            <a:solidFill>
              <a:schemeClr val="tx1"/>
            </a:solidFill>
          </a:endParaRPr>
        </a:p>
      </dgm:t>
    </dgm:pt>
    <dgm:pt modelId="{E736D17C-5604-423F-8CCE-3C1DCE4280E8}" type="sibTrans" cxnId="{A5A6CFDC-AD4D-4D5C-BE64-8B627A02821B}">
      <dgm:prSet/>
      <dgm:spPr/>
      <dgm:t>
        <a:bodyPr/>
        <a:lstStyle/>
        <a:p>
          <a:endParaRPr lang="cs-CZ" sz="1050">
            <a:solidFill>
              <a:schemeClr val="tx1"/>
            </a:solidFill>
          </a:endParaRPr>
        </a:p>
      </dgm:t>
    </dgm:pt>
    <dgm:pt modelId="{6CBEE22E-2F3E-4CA2-889A-458A2BEC9AC0}" type="pres">
      <dgm:prSet presAssocID="{AFDFB878-4C48-4DA1-8AAA-4CB4ACE6AEE9}" presName="Name0" presStyleCnt="0">
        <dgm:presLayoutVars>
          <dgm:dir/>
          <dgm:animLvl val="lvl"/>
          <dgm:resizeHandles val="exact"/>
        </dgm:presLayoutVars>
      </dgm:prSet>
      <dgm:spPr/>
    </dgm:pt>
    <dgm:pt modelId="{C5E17565-900D-481A-AE55-DD3A9ECC5DBF}" type="pres">
      <dgm:prSet presAssocID="{AF467A06-0AD4-432B-B29A-2ED4435C879C}" presName="parTxOnly" presStyleLbl="node1" presStyleIdx="0" presStyleCnt="3">
        <dgm:presLayoutVars>
          <dgm:chMax val="0"/>
          <dgm:chPref val="0"/>
          <dgm:bulletEnabled val="1"/>
        </dgm:presLayoutVars>
      </dgm:prSet>
      <dgm:spPr/>
      <dgm:t>
        <a:bodyPr/>
        <a:lstStyle/>
        <a:p>
          <a:endParaRPr lang="cs-CZ"/>
        </a:p>
      </dgm:t>
    </dgm:pt>
    <dgm:pt modelId="{788ECC7E-E361-4917-B2A9-B55E584E2920}" type="pres">
      <dgm:prSet presAssocID="{C7E17D6E-1326-44E3-8D30-C24736237B5C}" presName="parTxOnlySpace" presStyleCnt="0"/>
      <dgm:spPr/>
    </dgm:pt>
    <dgm:pt modelId="{B36557CE-CFE9-45C9-8FE7-4CE50EE241E3}" type="pres">
      <dgm:prSet presAssocID="{D5C3247E-0CD8-4B71-ABAB-0FC8AEEE72CF}" presName="parTxOnly" presStyleLbl="node1" presStyleIdx="1" presStyleCnt="3">
        <dgm:presLayoutVars>
          <dgm:chMax val="0"/>
          <dgm:chPref val="0"/>
          <dgm:bulletEnabled val="1"/>
        </dgm:presLayoutVars>
      </dgm:prSet>
      <dgm:spPr/>
      <dgm:t>
        <a:bodyPr/>
        <a:lstStyle/>
        <a:p>
          <a:endParaRPr lang="cs-CZ"/>
        </a:p>
      </dgm:t>
    </dgm:pt>
    <dgm:pt modelId="{050771C3-0C6B-4831-A094-C8A34A50A820}" type="pres">
      <dgm:prSet presAssocID="{77BC4989-3D59-45B3-99A2-4028AD993B61}" presName="parTxOnlySpace" presStyleCnt="0"/>
      <dgm:spPr/>
    </dgm:pt>
    <dgm:pt modelId="{33079A02-E751-46D4-B459-2794B83FBD84}" type="pres">
      <dgm:prSet presAssocID="{F7BE48E3-DCD1-4E97-A0DE-675D1B87BA21}" presName="parTxOnly" presStyleLbl="node1" presStyleIdx="2" presStyleCnt="3" custLinFactNeighborX="821">
        <dgm:presLayoutVars>
          <dgm:chMax val="0"/>
          <dgm:chPref val="0"/>
          <dgm:bulletEnabled val="1"/>
        </dgm:presLayoutVars>
      </dgm:prSet>
      <dgm:spPr/>
      <dgm:t>
        <a:bodyPr/>
        <a:lstStyle/>
        <a:p>
          <a:endParaRPr lang="cs-CZ"/>
        </a:p>
      </dgm:t>
    </dgm:pt>
  </dgm:ptLst>
  <dgm:cxnLst>
    <dgm:cxn modelId="{BE0A1445-D238-40B3-B7D1-0446471D4683}" srcId="{AFDFB878-4C48-4DA1-8AAA-4CB4ACE6AEE9}" destId="{AF467A06-0AD4-432B-B29A-2ED4435C879C}" srcOrd="0" destOrd="0" parTransId="{EA1FE026-B166-45C1-9E5E-1F9C054FF987}" sibTransId="{C7E17D6E-1326-44E3-8D30-C24736237B5C}"/>
    <dgm:cxn modelId="{468B18A0-B924-4611-95EE-24B2A03C03ED}" type="presOf" srcId="{D5C3247E-0CD8-4B71-ABAB-0FC8AEEE72CF}" destId="{B36557CE-CFE9-45C9-8FE7-4CE50EE241E3}" srcOrd="0" destOrd="0" presId="urn:microsoft.com/office/officeart/2005/8/layout/chevron1"/>
    <dgm:cxn modelId="{8BE38480-AA28-4207-B206-A0CB6057675F}" srcId="{AFDFB878-4C48-4DA1-8AAA-4CB4ACE6AEE9}" destId="{D5C3247E-0CD8-4B71-ABAB-0FC8AEEE72CF}" srcOrd="1" destOrd="0" parTransId="{1622F16B-477E-4905-AB95-C922794B415E}" sibTransId="{77BC4989-3D59-45B3-99A2-4028AD993B61}"/>
    <dgm:cxn modelId="{A5A6CFDC-AD4D-4D5C-BE64-8B627A02821B}" srcId="{AFDFB878-4C48-4DA1-8AAA-4CB4ACE6AEE9}" destId="{F7BE48E3-DCD1-4E97-A0DE-675D1B87BA21}" srcOrd="2" destOrd="0" parTransId="{85F554CD-6CCD-4795-9158-828F48A6EBDB}" sibTransId="{E736D17C-5604-423F-8CCE-3C1DCE4280E8}"/>
    <dgm:cxn modelId="{415419BE-F274-44B9-A8C7-B1ABAF883622}" type="presOf" srcId="{F7BE48E3-DCD1-4E97-A0DE-675D1B87BA21}" destId="{33079A02-E751-46D4-B459-2794B83FBD84}" srcOrd="0" destOrd="0" presId="urn:microsoft.com/office/officeart/2005/8/layout/chevron1"/>
    <dgm:cxn modelId="{DC302336-7A8A-4179-BDDA-F21EFB9238CE}" type="presOf" srcId="{AF467A06-0AD4-432B-B29A-2ED4435C879C}" destId="{C5E17565-900D-481A-AE55-DD3A9ECC5DBF}" srcOrd="0" destOrd="0" presId="urn:microsoft.com/office/officeart/2005/8/layout/chevron1"/>
    <dgm:cxn modelId="{B492D66A-6B8B-4454-9E62-DD559D19AF44}" type="presOf" srcId="{AFDFB878-4C48-4DA1-8AAA-4CB4ACE6AEE9}" destId="{6CBEE22E-2F3E-4CA2-889A-458A2BEC9AC0}" srcOrd="0" destOrd="0" presId="urn:microsoft.com/office/officeart/2005/8/layout/chevron1"/>
    <dgm:cxn modelId="{D1C68A29-1B58-44E8-9CEE-81FC496A4ED6}" type="presParOf" srcId="{6CBEE22E-2F3E-4CA2-889A-458A2BEC9AC0}" destId="{C5E17565-900D-481A-AE55-DD3A9ECC5DBF}" srcOrd="0" destOrd="0" presId="urn:microsoft.com/office/officeart/2005/8/layout/chevron1"/>
    <dgm:cxn modelId="{2E01B169-8B35-4343-9F78-0D90AD1D262C}" type="presParOf" srcId="{6CBEE22E-2F3E-4CA2-889A-458A2BEC9AC0}" destId="{788ECC7E-E361-4917-B2A9-B55E584E2920}" srcOrd="1" destOrd="0" presId="urn:microsoft.com/office/officeart/2005/8/layout/chevron1"/>
    <dgm:cxn modelId="{119ECB54-D5C2-49F8-B8E6-BCD428B7B7DA}" type="presParOf" srcId="{6CBEE22E-2F3E-4CA2-889A-458A2BEC9AC0}" destId="{B36557CE-CFE9-45C9-8FE7-4CE50EE241E3}" srcOrd="2" destOrd="0" presId="urn:microsoft.com/office/officeart/2005/8/layout/chevron1"/>
    <dgm:cxn modelId="{4A9D9F3D-2C28-4CF5-8CB1-38EF37594116}" type="presParOf" srcId="{6CBEE22E-2F3E-4CA2-889A-458A2BEC9AC0}" destId="{050771C3-0C6B-4831-A094-C8A34A50A820}" srcOrd="3" destOrd="0" presId="urn:microsoft.com/office/officeart/2005/8/layout/chevron1"/>
    <dgm:cxn modelId="{1E4207D2-CFD8-4108-9D13-60C020F8AED0}" type="presParOf" srcId="{6CBEE22E-2F3E-4CA2-889A-458A2BEC9AC0}" destId="{33079A02-E751-46D4-B459-2794B83FBD84}" srcOrd="4"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8110FC0-5062-4574-8292-CB0C49EF0BD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cs-CZ"/>
        </a:p>
      </dgm:t>
    </dgm:pt>
    <dgm:pt modelId="{3C752421-A756-4EF7-B2B2-A1E3697B5157}">
      <dgm:prSet phldrT="[Text]"/>
      <dgm:spPr>
        <a:xfrm>
          <a:off x="0" y="0"/>
          <a:ext cx="397510" cy="385409"/>
        </a:xfrm>
        <a:solidFill>
          <a:srgbClr val="00B050"/>
        </a:solidFill>
        <a:ln w="25400" cap="flat" cmpd="sng" algn="ctr">
          <a:solidFill>
            <a:sysClr val="window" lastClr="FFFFFF">
              <a:hueOff val="0"/>
              <a:satOff val="0"/>
              <a:lumOff val="0"/>
              <a:alphaOff val="0"/>
            </a:sysClr>
          </a:solidFill>
          <a:prstDash val="solid"/>
        </a:ln>
        <a:effectLst/>
      </dgm:spPr>
      <dgm:t>
        <a:bodyPr/>
        <a:lstStyle/>
        <a:p>
          <a:r>
            <a:rPr lang="cs-CZ" b="1">
              <a:solidFill>
                <a:sysClr val="window" lastClr="FFFFFF"/>
              </a:solidFill>
              <a:latin typeface="Calibri"/>
              <a:ea typeface="+mn-ea"/>
              <a:cs typeface="+mn-cs"/>
            </a:rPr>
            <a:t>Externí integrační vrstva/ESB</a:t>
          </a:r>
          <a:endParaRPr lang="cs-CZ">
            <a:solidFill>
              <a:sysClr val="window" lastClr="FFFFFF"/>
            </a:solidFill>
            <a:latin typeface="Calibri"/>
            <a:ea typeface="+mn-ea"/>
            <a:cs typeface="+mn-cs"/>
          </a:endParaRPr>
        </a:p>
      </dgm:t>
    </dgm:pt>
    <dgm:pt modelId="{B4AEDB89-05DF-4ADC-9AD6-EB6B2A93148C}" type="parTrans" cxnId="{96A91E38-BB8D-4454-B872-502AC76D23D3}">
      <dgm:prSet/>
      <dgm:spPr/>
      <dgm:t>
        <a:bodyPr/>
        <a:lstStyle/>
        <a:p>
          <a:endParaRPr lang="cs-CZ"/>
        </a:p>
      </dgm:t>
    </dgm:pt>
    <dgm:pt modelId="{C5FC1F7D-BB9B-4AA1-96D5-1075D5113417}" type="sibTrans" cxnId="{96A91E38-BB8D-4454-B872-502AC76D23D3}">
      <dgm:prSet/>
      <dgm:spPr/>
      <dgm:t>
        <a:bodyPr/>
        <a:lstStyle/>
        <a:p>
          <a:endParaRPr lang="cs-CZ"/>
        </a:p>
      </dgm:t>
    </dgm:pt>
    <dgm:pt modelId="{F45E25E4-AA0C-4ADD-92CC-E85A1F4D8AAB}" type="pres">
      <dgm:prSet presAssocID="{58110FC0-5062-4574-8292-CB0C49EF0BDC}" presName="diagram" presStyleCnt="0">
        <dgm:presLayoutVars>
          <dgm:dir/>
          <dgm:resizeHandles val="exact"/>
        </dgm:presLayoutVars>
      </dgm:prSet>
      <dgm:spPr/>
      <dgm:t>
        <a:bodyPr/>
        <a:lstStyle/>
        <a:p>
          <a:endParaRPr lang="cs-CZ"/>
        </a:p>
      </dgm:t>
    </dgm:pt>
    <dgm:pt modelId="{FCA4AF1D-68D2-45E1-B192-7C0DECD44D92}" type="pres">
      <dgm:prSet presAssocID="{3C752421-A756-4EF7-B2B2-A1E3697B5157}" presName="node" presStyleLbl="node1" presStyleIdx="0" presStyleCnt="1" custAng="0" custScaleX="100000" custScaleY="161593" custLinFactY="-100000" custLinFactNeighborY="-134596">
        <dgm:presLayoutVars>
          <dgm:bulletEnabled val="1"/>
        </dgm:presLayoutVars>
      </dgm:prSet>
      <dgm:spPr>
        <a:prstGeom prst="rect">
          <a:avLst/>
        </a:prstGeom>
      </dgm:spPr>
      <dgm:t>
        <a:bodyPr/>
        <a:lstStyle/>
        <a:p>
          <a:endParaRPr lang="cs-CZ"/>
        </a:p>
      </dgm:t>
    </dgm:pt>
  </dgm:ptLst>
  <dgm:cxnLst>
    <dgm:cxn modelId="{90165AB1-EA3E-44D1-B9EA-72C5268DCBFA}" type="presOf" srcId="{3C752421-A756-4EF7-B2B2-A1E3697B5157}" destId="{FCA4AF1D-68D2-45E1-B192-7C0DECD44D92}" srcOrd="0" destOrd="0" presId="urn:microsoft.com/office/officeart/2005/8/layout/default"/>
    <dgm:cxn modelId="{96A91E38-BB8D-4454-B872-502AC76D23D3}" srcId="{58110FC0-5062-4574-8292-CB0C49EF0BDC}" destId="{3C752421-A756-4EF7-B2B2-A1E3697B5157}" srcOrd="0" destOrd="0" parTransId="{B4AEDB89-05DF-4ADC-9AD6-EB6B2A93148C}" sibTransId="{C5FC1F7D-BB9B-4AA1-96D5-1075D5113417}"/>
    <dgm:cxn modelId="{E7DF76DE-5431-438C-85B8-B1710ED16B43}" type="presOf" srcId="{58110FC0-5062-4574-8292-CB0C49EF0BDC}" destId="{F45E25E4-AA0C-4ADD-92CC-E85A1F4D8AAB}" srcOrd="0" destOrd="0" presId="urn:microsoft.com/office/officeart/2005/8/layout/default"/>
    <dgm:cxn modelId="{9F52A673-76A8-44FD-B8FB-A3528902D7FB}" type="presParOf" srcId="{F45E25E4-AA0C-4ADD-92CC-E85A1F4D8AAB}" destId="{FCA4AF1D-68D2-45E1-B192-7C0DECD44D92}" srcOrd="0" destOrd="0" presId="urn:microsoft.com/office/officeart/2005/8/layout/defaul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8110FC0-5062-4574-8292-CB0C49EF0BD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cs-CZ"/>
        </a:p>
      </dgm:t>
    </dgm:pt>
    <dgm:pt modelId="{4C562617-479C-4BEE-A906-96253D239B92}">
      <dgm:prSet phldrT="[Text]"/>
      <dgm:spPr>
        <a:xfrm>
          <a:off x="0" y="274321"/>
          <a:ext cx="381662" cy="228997"/>
        </a:xfrm>
        <a:solidFill>
          <a:srgbClr val="C0504D"/>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Dasta v3</a:t>
          </a:r>
        </a:p>
      </dgm:t>
    </dgm:pt>
    <dgm:pt modelId="{626AA08A-A7AB-4EC1-8A2D-4A8668C3E383}" type="parTrans" cxnId="{0327C93B-6FD4-4F7A-A2FB-70E9846E413D}">
      <dgm:prSet/>
      <dgm:spPr/>
      <dgm:t>
        <a:bodyPr/>
        <a:lstStyle/>
        <a:p>
          <a:endParaRPr lang="cs-CZ"/>
        </a:p>
      </dgm:t>
    </dgm:pt>
    <dgm:pt modelId="{12893F50-4C54-451F-B5B0-D1F473DC06EF}" type="sibTrans" cxnId="{0327C93B-6FD4-4F7A-A2FB-70E9846E413D}">
      <dgm:prSet/>
      <dgm:spPr/>
      <dgm:t>
        <a:bodyPr/>
        <a:lstStyle/>
        <a:p>
          <a:endParaRPr lang="cs-CZ"/>
        </a:p>
      </dgm:t>
    </dgm:pt>
    <dgm:pt modelId="{53A9F674-024F-4E9C-91C6-0E59C8D5562C}">
      <dgm:prSet phldrT="[Text]"/>
      <dgm:spPr>
        <a:xfrm>
          <a:off x="0" y="541484"/>
          <a:ext cx="381662" cy="228997"/>
        </a:xfrm>
        <a:solidFill>
          <a:srgbClr val="C0504D"/>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Dasta v4</a:t>
          </a:r>
        </a:p>
      </dgm:t>
    </dgm:pt>
    <dgm:pt modelId="{20E6212E-494B-4DD0-BBE6-2355D818C893}" type="parTrans" cxnId="{B48446FB-EC3A-4C52-A6FD-E5D8C5EC3EBF}">
      <dgm:prSet/>
      <dgm:spPr/>
      <dgm:t>
        <a:bodyPr/>
        <a:lstStyle/>
        <a:p>
          <a:endParaRPr lang="cs-CZ"/>
        </a:p>
      </dgm:t>
    </dgm:pt>
    <dgm:pt modelId="{A6DE3A96-47ED-4946-AE2B-4575D635E76E}" type="sibTrans" cxnId="{B48446FB-EC3A-4C52-A6FD-E5D8C5EC3EBF}">
      <dgm:prSet/>
      <dgm:spPr/>
      <dgm:t>
        <a:bodyPr/>
        <a:lstStyle/>
        <a:p>
          <a:endParaRPr lang="cs-CZ"/>
        </a:p>
      </dgm:t>
    </dgm:pt>
    <dgm:pt modelId="{F0F5DAFF-9EAE-4E49-A58B-B50AEBC34A7C}">
      <dgm:prSet phldrT="[Text]"/>
      <dgm:spPr>
        <a:xfrm>
          <a:off x="0" y="1075811"/>
          <a:ext cx="381662" cy="228997"/>
        </a:xfrm>
        <a:solidFill>
          <a:srgbClr val="C0504D"/>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HL7 v2.x</a:t>
          </a:r>
        </a:p>
      </dgm:t>
    </dgm:pt>
    <dgm:pt modelId="{1C9AAF86-8AD3-426F-BDED-6E135BCB88A2}" type="parTrans" cxnId="{372FE191-862C-4528-8229-7C35A459E114}">
      <dgm:prSet/>
      <dgm:spPr/>
      <dgm:t>
        <a:bodyPr/>
        <a:lstStyle/>
        <a:p>
          <a:endParaRPr lang="cs-CZ"/>
        </a:p>
      </dgm:t>
    </dgm:pt>
    <dgm:pt modelId="{BCE5D145-9A4B-4816-9EAB-6C22EC15C819}" type="sibTrans" cxnId="{372FE191-862C-4528-8229-7C35A459E114}">
      <dgm:prSet/>
      <dgm:spPr/>
      <dgm:t>
        <a:bodyPr/>
        <a:lstStyle/>
        <a:p>
          <a:endParaRPr lang="cs-CZ"/>
        </a:p>
      </dgm:t>
    </dgm:pt>
    <dgm:pt modelId="{54F5C329-AE2D-4184-897E-D6AD6992DC07}">
      <dgm:prSet phldrT="[Text]"/>
      <dgm:spPr>
        <a:xfrm>
          <a:off x="0" y="2144465"/>
          <a:ext cx="381662" cy="228997"/>
        </a:xfrm>
        <a:solidFill>
          <a:srgbClr val="C0504D"/>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DICOM</a:t>
          </a:r>
        </a:p>
      </dgm:t>
    </dgm:pt>
    <dgm:pt modelId="{6BBCC1E0-C368-49B6-A837-D76F338AFD08}" type="parTrans" cxnId="{88966806-F18F-40EF-98A2-4EDDB9228527}">
      <dgm:prSet/>
      <dgm:spPr/>
      <dgm:t>
        <a:bodyPr/>
        <a:lstStyle/>
        <a:p>
          <a:endParaRPr lang="cs-CZ"/>
        </a:p>
      </dgm:t>
    </dgm:pt>
    <dgm:pt modelId="{19842088-4D67-4636-B678-762A75322429}" type="sibTrans" cxnId="{88966806-F18F-40EF-98A2-4EDDB9228527}">
      <dgm:prSet/>
      <dgm:spPr/>
      <dgm:t>
        <a:bodyPr/>
        <a:lstStyle/>
        <a:p>
          <a:endParaRPr lang="cs-CZ"/>
        </a:p>
      </dgm:t>
    </dgm:pt>
    <dgm:pt modelId="{264DD877-D923-4D57-A348-A2E820C6900F}">
      <dgm:prSet phldrT="[Text]"/>
      <dgm:spPr>
        <a:xfrm>
          <a:off x="0" y="1342975"/>
          <a:ext cx="381662" cy="228997"/>
        </a:xfrm>
        <a:solidFill>
          <a:srgbClr val="C0504D"/>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HL7 v3.x</a:t>
          </a:r>
        </a:p>
      </dgm:t>
    </dgm:pt>
    <dgm:pt modelId="{0C7E06DD-CF54-4628-AC47-EA291CDAF470}" type="parTrans" cxnId="{8EE3AA1A-B8FE-4BEB-BA9A-D97DA493915D}">
      <dgm:prSet/>
      <dgm:spPr/>
      <dgm:t>
        <a:bodyPr/>
        <a:lstStyle/>
        <a:p>
          <a:endParaRPr lang="cs-CZ"/>
        </a:p>
      </dgm:t>
    </dgm:pt>
    <dgm:pt modelId="{FB5DCAEF-52C4-4825-AABF-9CA2E03181CE}" type="sibTrans" cxnId="{8EE3AA1A-B8FE-4BEB-BA9A-D97DA493915D}">
      <dgm:prSet/>
      <dgm:spPr/>
      <dgm:t>
        <a:bodyPr/>
        <a:lstStyle/>
        <a:p>
          <a:endParaRPr lang="cs-CZ"/>
        </a:p>
      </dgm:t>
    </dgm:pt>
    <dgm:pt modelId="{FA1709DA-590C-457A-916D-48D562B5960E}">
      <dgm:prSet phldrT="[Text]"/>
      <dgm:spPr>
        <a:xfrm>
          <a:off x="0" y="808648"/>
          <a:ext cx="381662" cy="228997"/>
        </a:xfrm>
        <a:solidFill>
          <a:srgbClr val="C0504D"/>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Proprietární rozhraní</a:t>
          </a:r>
        </a:p>
      </dgm:t>
    </dgm:pt>
    <dgm:pt modelId="{0991A2C8-E3DB-4A91-87B7-DDF3A7CEB2C8}" type="parTrans" cxnId="{FD6FA756-3ECC-4511-8173-A31E918165AE}">
      <dgm:prSet/>
      <dgm:spPr/>
      <dgm:t>
        <a:bodyPr/>
        <a:lstStyle/>
        <a:p>
          <a:endParaRPr lang="cs-CZ"/>
        </a:p>
      </dgm:t>
    </dgm:pt>
    <dgm:pt modelId="{FBFA708D-2645-4A3D-92AF-2856205F9D8B}" type="sibTrans" cxnId="{FD6FA756-3ECC-4511-8173-A31E918165AE}">
      <dgm:prSet/>
      <dgm:spPr/>
      <dgm:t>
        <a:bodyPr/>
        <a:lstStyle/>
        <a:p>
          <a:endParaRPr lang="cs-CZ"/>
        </a:p>
      </dgm:t>
    </dgm:pt>
    <dgm:pt modelId="{D064B520-C570-4C40-9C07-9C80E321434C}">
      <dgm:prSet phldrT="[Text]"/>
      <dgm:spPr>
        <a:xfrm>
          <a:off x="0" y="1610138"/>
          <a:ext cx="381662" cy="228997"/>
        </a:xfrm>
        <a:solidFill>
          <a:srgbClr val="C0504D"/>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HL7/FHIR</a:t>
          </a:r>
        </a:p>
      </dgm:t>
    </dgm:pt>
    <dgm:pt modelId="{DA98B60B-EF9C-4B15-8DDE-0CFA03C3F9FA}" type="parTrans" cxnId="{A391D34B-58FB-4BE3-B6EA-B270B564B5EC}">
      <dgm:prSet/>
      <dgm:spPr/>
      <dgm:t>
        <a:bodyPr/>
        <a:lstStyle/>
        <a:p>
          <a:endParaRPr lang="cs-CZ"/>
        </a:p>
      </dgm:t>
    </dgm:pt>
    <dgm:pt modelId="{03F5CE44-B7E6-4032-AD7A-7EAF9161F983}" type="sibTrans" cxnId="{A391D34B-58FB-4BE3-B6EA-B270B564B5EC}">
      <dgm:prSet/>
      <dgm:spPr/>
      <dgm:t>
        <a:bodyPr/>
        <a:lstStyle/>
        <a:p>
          <a:endParaRPr lang="cs-CZ"/>
        </a:p>
      </dgm:t>
    </dgm:pt>
    <dgm:pt modelId="{59B9B5C0-0534-485A-AFC9-609C9F4759BC}">
      <dgm:prSet phldrT="[Text]"/>
      <dgm:spPr>
        <a:xfrm>
          <a:off x="0" y="1877301"/>
          <a:ext cx="381662" cy="228997"/>
        </a:xfrm>
        <a:solidFill>
          <a:srgbClr val="C0504D"/>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IHE</a:t>
          </a:r>
        </a:p>
      </dgm:t>
    </dgm:pt>
    <dgm:pt modelId="{7B26B718-EC60-4A5B-AA79-E6EDEE06CEE4}" type="parTrans" cxnId="{AACC5416-229E-4779-B5A0-212383BFCC2F}">
      <dgm:prSet/>
      <dgm:spPr/>
      <dgm:t>
        <a:bodyPr/>
        <a:lstStyle/>
        <a:p>
          <a:endParaRPr lang="cs-CZ"/>
        </a:p>
      </dgm:t>
    </dgm:pt>
    <dgm:pt modelId="{C5442A1E-56DC-4568-91DD-807CE3C92DEE}" type="sibTrans" cxnId="{AACC5416-229E-4779-B5A0-212383BFCC2F}">
      <dgm:prSet/>
      <dgm:spPr/>
      <dgm:t>
        <a:bodyPr/>
        <a:lstStyle/>
        <a:p>
          <a:endParaRPr lang="cs-CZ"/>
        </a:p>
      </dgm:t>
    </dgm:pt>
    <dgm:pt modelId="{F45E25E4-AA0C-4ADD-92CC-E85A1F4D8AAB}" type="pres">
      <dgm:prSet presAssocID="{58110FC0-5062-4574-8292-CB0C49EF0BDC}" presName="diagram" presStyleCnt="0">
        <dgm:presLayoutVars>
          <dgm:dir/>
          <dgm:resizeHandles val="exact"/>
        </dgm:presLayoutVars>
      </dgm:prSet>
      <dgm:spPr/>
      <dgm:t>
        <a:bodyPr/>
        <a:lstStyle/>
        <a:p>
          <a:endParaRPr lang="cs-CZ"/>
        </a:p>
      </dgm:t>
    </dgm:pt>
    <dgm:pt modelId="{5894D258-8FDC-45DC-AFB7-080F2758342E}" type="pres">
      <dgm:prSet presAssocID="{4C562617-479C-4BEE-A906-96253D239B92}" presName="node" presStyleLbl="node1" presStyleIdx="0" presStyleCnt="8">
        <dgm:presLayoutVars>
          <dgm:bulletEnabled val="1"/>
        </dgm:presLayoutVars>
      </dgm:prSet>
      <dgm:spPr>
        <a:prstGeom prst="rect">
          <a:avLst/>
        </a:prstGeom>
      </dgm:spPr>
      <dgm:t>
        <a:bodyPr/>
        <a:lstStyle/>
        <a:p>
          <a:endParaRPr lang="cs-CZ"/>
        </a:p>
      </dgm:t>
    </dgm:pt>
    <dgm:pt modelId="{66ED4118-0A8C-4DAB-9D33-E9C096F1D0BE}" type="pres">
      <dgm:prSet presAssocID="{12893F50-4C54-451F-B5B0-D1F473DC06EF}" presName="sibTrans" presStyleCnt="0"/>
      <dgm:spPr/>
    </dgm:pt>
    <dgm:pt modelId="{8CD52D5F-D057-448D-B9F2-06DDD1B8F2AB}" type="pres">
      <dgm:prSet presAssocID="{53A9F674-024F-4E9C-91C6-0E59C8D5562C}" presName="node" presStyleLbl="node1" presStyleIdx="1" presStyleCnt="8">
        <dgm:presLayoutVars>
          <dgm:bulletEnabled val="1"/>
        </dgm:presLayoutVars>
      </dgm:prSet>
      <dgm:spPr>
        <a:prstGeom prst="rect">
          <a:avLst/>
        </a:prstGeom>
      </dgm:spPr>
      <dgm:t>
        <a:bodyPr/>
        <a:lstStyle/>
        <a:p>
          <a:endParaRPr lang="cs-CZ"/>
        </a:p>
      </dgm:t>
    </dgm:pt>
    <dgm:pt modelId="{15B69DCD-DE32-4325-A34D-8D0413855419}" type="pres">
      <dgm:prSet presAssocID="{A6DE3A96-47ED-4946-AE2B-4575D635E76E}" presName="sibTrans" presStyleCnt="0"/>
      <dgm:spPr/>
    </dgm:pt>
    <dgm:pt modelId="{F805963B-6A0A-4D1D-8FD3-558BF6B35172}" type="pres">
      <dgm:prSet presAssocID="{FA1709DA-590C-457A-916D-48D562B5960E}" presName="node" presStyleLbl="node1" presStyleIdx="2" presStyleCnt="8">
        <dgm:presLayoutVars>
          <dgm:bulletEnabled val="1"/>
        </dgm:presLayoutVars>
      </dgm:prSet>
      <dgm:spPr>
        <a:prstGeom prst="rect">
          <a:avLst/>
        </a:prstGeom>
      </dgm:spPr>
      <dgm:t>
        <a:bodyPr/>
        <a:lstStyle/>
        <a:p>
          <a:endParaRPr lang="cs-CZ"/>
        </a:p>
      </dgm:t>
    </dgm:pt>
    <dgm:pt modelId="{56B53818-A0E7-4CE6-9435-5E6E1A45E3D1}" type="pres">
      <dgm:prSet presAssocID="{FBFA708D-2645-4A3D-92AF-2856205F9D8B}" presName="sibTrans" presStyleCnt="0"/>
      <dgm:spPr/>
    </dgm:pt>
    <dgm:pt modelId="{415D8DBD-A859-475B-B320-DD1D3B60A9D4}" type="pres">
      <dgm:prSet presAssocID="{F0F5DAFF-9EAE-4E49-A58B-B50AEBC34A7C}" presName="node" presStyleLbl="node1" presStyleIdx="3" presStyleCnt="8">
        <dgm:presLayoutVars>
          <dgm:bulletEnabled val="1"/>
        </dgm:presLayoutVars>
      </dgm:prSet>
      <dgm:spPr>
        <a:prstGeom prst="rect">
          <a:avLst/>
        </a:prstGeom>
      </dgm:spPr>
      <dgm:t>
        <a:bodyPr/>
        <a:lstStyle/>
        <a:p>
          <a:endParaRPr lang="cs-CZ"/>
        </a:p>
      </dgm:t>
    </dgm:pt>
    <dgm:pt modelId="{3C58C7AD-CEA2-437B-AD3D-6A8C591A58F0}" type="pres">
      <dgm:prSet presAssocID="{BCE5D145-9A4B-4816-9EAB-6C22EC15C819}" presName="sibTrans" presStyleCnt="0"/>
      <dgm:spPr/>
    </dgm:pt>
    <dgm:pt modelId="{AA6633E4-7438-4F3D-BD80-27CCF45CB259}" type="pres">
      <dgm:prSet presAssocID="{264DD877-D923-4D57-A348-A2E820C6900F}" presName="node" presStyleLbl="node1" presStyleIdx="4" presStyleCnt="8">
        <dgm:presLayoutVars>
          <dgm:bulletEnabled val="1"/>
        </dgm:presLayoutVars>
      </dgm:prSet>
      <dgm:spPr>
        <a:prstGeom prst="rect">
          <a:avLst/>
        </a:prstGeom>
      </dgm:spPr>
      <dgm:t>
        <a:bodyPr/>
        <a:lstStyle/>
        <a:p>
          <a:endParaRPr lang="cs-CZ"/>
        </a:p>
      </dgm:t>
    </dgm:pt>
    <dgm:pt modelId="{B6D6F05B-5372-4635-B77B-D5211894732B}" type="pres">
      <dgm:prSet presAssocID="{FB5DCAEF-52C4-4825-AABF-9CA2E03181CE}" presName="sibTrans" presStyleCnt="0"/>
      <dgm:spPr/>
    </dgm:pt>
    <dgm:pt modelId="{CCDE53A5-6ECD-4B4B-85CA-018C0670D557}" type="pres">
      <dgm:prSet presAssocID="{D064B520-C570-4C40-9C07-9C80E321434C}" presName="node" presStyleLbl="node1" presStyleIdx="5" presStyleCnt="8">
        <dgm:presLayoutVars>
          <dgm:bulletEnabled val="1"/>
        </dgm:presLayoutVars>
      </dgm:prSet>
      <dgm:spPr>
        <a:prstGeom prst="rect">
          <a:avLst/>
        </a:prstGeom>
      </dgm:spPr>
      <dgm:t>
        <a:bodyPr/>
        <a:lstStyle/>
        <a:p>
          <a:endParaRPr lang="cs-CZ"/>
        </a:p>
      </dgm:t>
    </dgm:pt>
    <dgm:pt modelId="{6455EFEE-9B9A-41F0-A83F-88A079CD3ACF}" type="pres">
      <dgm:prSet presAssocID="{03F5CE44-B7E6-4032-AD7A-7EAF9161F983}" presName="sibTrans" presStyleCnt="0"/>
      <dgm:spPr/>
    </dgm:pt>
    <dgm:pt modelId="{CFD41077-40C6-4674-A6EF-76AE94E1455E}" type="pres">
      <dgm:prSet presAssocID="{59B9B5C0-0534-485A-AFC9-609C9F4759BC}" presName="node" presStyleLbl="node1" presStyleIdx="6" presStyleCnt="8">
        <dgm:presLayoutVars>
          <dgm:bulletEnabled val="1"/>
        </dgm:presLayoutVars>
      </dgm:prSet>
      <dgm:spPr>
        <a:prstGeom prst="rect">
          <a:avLst/>
        </a:prstGeom>
      </dgm:spPr>
      <dgm:t>
        <a:bodyPr/>
        <a:lstStyle/>
        <a:p>
          <a:endParaRPr lang="cs-CZ"/>
        </a:p>
      </dgm:t>
    </dgm:pt>
    <dgm:pt modelId="{DC8C66C1-62E6-4D65-AA7A-C64954F77545}" type="pres">
      <dgm:prSet presAssocID="{C5442A1E-56DC-4568-91DD-807CE3C92DEE}" presName="sibTrans" presStyleCnt="0"/>
      <dgm:spPr/>
    </dgm:pt>
    <dgm:pt modelId="{90EFDF4E-E861-4B45-9653-7BDA86CA27D8}" type="pres">
      <dgm:prSet presAssocID="{54F5C329-AE2D-4184-897E-D6AD6992DC07}" presName="node" presStyleLbl="node1" presStyleIdx="7" presStyleCnt="8">
        <dgm:presLayoutVars>
          <dgm:bulletEnabled val="1"/>
        </dgm:presLayoutVars>
      </dgm:prSet>
      <dgm:spPr>
        <a:prstGeom prst="rect">
          <a:avLst/>
        </a:prstGeom>
      </dgm:spPr>
      <dgm:t>
        <a:bodyPr/>
        <a:lstStyle/>
        <a:p>
          <a:endParaRPr lang="cs-CZ"/>
        </a:p>
      </dgm:t>
    </dgm:pt>
  </dgm:ptLst>
  <dgm:cxnLst>
    <dgm:cxn modelId="{372FE191-862C-4528-8229-7C35A459E114}" srcId="{58110FC0-5062-4574-8292-CB0C49EF0BDC}" destId="{F0F5DAFF-9EAE-4E49-A58B-B50AEBC34A7C}" srcOrd="3" destOrd="0" parTransId="{1C9AAF86-8AD3-426F-BDED-6E135BCB88A2}" sibTransId="{BCE5D145-9A4B-4816-9EAB-6C22EC15C819}"/>
    <dgm:cxn modelId="{0327C93B-6FD4-4F7A-A2FB-70E9846E413D}" srcId="{58110FC0-5062-4574-8292-CB0C49EF0BDC}" destId="{4C562617-479C-4BEE-A906-96253D239B92}" srcOrd="0" destOrd="0" parTransId="{626AA08A-A7AB-4EC1-8A2D-4A8668C3E383}" sibTransId="{12893F50-4C54-451F-B5B0-D1F473DC06EF}"/>
    <dgm:cxn modelId="{A391D34B-58FB-4BE3-B6EA-B270B564B5EC}" srcId="{58110FC0-5062-4574-8292-CB0C49EF0BDC}" destId="{D064B520-C570-4C40-9C07-9C80E321434C}" srcOrd="5" destOrd="0" parTransId="{DA98B60B-EF9C-4B15-8DDE-0CFA03C3F9FA}" sibTransId="{03F5CE44-B7E6-4032-AD7A-7EAF9161F983}"/>
    <dgm:cxn modelId="{3D7163CD-49DF-49D0-B2B6-C84B5326F4E3}" type="presOf" srcId="{FA1709DA-590C-457A-916D-48D562B5960E}" destId="{F805963B-6A0A-4D1D-8FD3-558BF6B35172}" srcOrd="0" destOrd="0" presId="urn:microsoft.com/office/officeart/2005/8/layout/default"/>
    <dgm:cxn modelId="{2E96A4C4-5BC7-48DF-A76A-A511A3F4F869}" type="presOf" srcId="{54F5C329-AE2D-4184-897E-D6AD6992DC07}" destId="{90EFDF4E-E861-4B45-9653-7BDA86CA27D8}" srcOrd="0" destOrd="0" presId="urn:microsoft.com/office/officeart/2005/8/layout/default"/>
    <dgm:cxn modelId="{478A1096-FA39-4917-B40A-F8826D7E4845}" type="presOf" srcId="{D064B520-C570-4C40-9C07-9C80E321434C}" destId="{CCDE53A5-6ECD-4B4B-85CA-018C0670D557}" srcOrd="0" destOrd="0" presId="urn:microsoft.com/office/officeart/2005/8/layout/default"/>
    <dgm:cxn modelId="{B48446FB-EC3A-4C52-A6FD-E5D8C5EC3EBF}" srcId="{58110FC0-5062-4574-8292-CB0C49EF0BDC}" destId="{53A9F674-024F-4E9C-91C6-0E59C8D5562C}" srcOrd="1" destOrd="0" parTransId="{20E6212E-494B-4DD0-BBE6-2355D818C893}" sibTransId="{A6DE3A96-47ED-4946-AE2B-4575D635E76E}"/>
    <dgm:cxn modelId="{8EE3AA1A-B8FE-4BEB-BA9A-D97DA493915D}" srcId="{58110FC0-5062-4574-8292-CB0C49EF0BDC}" destId="{264DD877-D923-4D57-A348-A2E820C6900F}" srcOrd="4" destOrd="0" parTransId="{0C7E06DD-CF54-4628-AC47-EA291CDAF470}" sibTransId="{FB5DCAEF-52C4-4825-AABF-9CA2E03181CE}"/>
    <dgm:cxn modelId="{FD6FA756-3ECC-4511-8173-A31E918165AE}" srcId="{58110FC0-5062-4574-8292-CB0C49EF0BDC}" destId="{FA1709DA-590C-457A-916D-48D562B5960E}" srcOrd="2" destOrd="0" parTransId="{0991A2C8-E3DB-4A91-87B7-DDF3A7CEB2C8}" sibTransId="{FBFA708D-2645-4A3D-92AF-2856205F9D8B}"/>
    <dgm:cxn modelId="{3E54A90A-05F1-4D58-A05B-CA008FB72326}" type="presOf" srcId="{4C562617-479C-4BEE-A906-96253D239B92}" destId="{5894D258-8FDC-45DC-AFB7-080F2758342E}" srcOrd="0" destOrd="0" presId="urn:microsoft.com/office/officeart/2005/8/layout/default"/>
    <dgm:cxn modelId="{FAFCD622-944B-4A7F-9501-8E19EB6D0868}" type="presOf" srcId="{264DD877-D923-4D57-A348-A2E820C6900F}" destId="{AA6633E4-7438-4F3D-BD80-27CCF45CB259}" srcOrd="0" destOrd="0" presId="urn:microsoft.com/office/officeart/2005/8/layout/default"/>
    <dgm:cxn modelId="{E3660D5E-8438-43DB-9FD2-6AFCAA20484C}" type="presOf" srcId="{58110FC0-5062-4574-8292-CB0C49EF0BDC}" destId="{F45E25E4-AA0C-4ADD-92CC-E85A1F4D8AAB}" srcOrd="0" destOrd="0" presId="urn:microsoft.com/office/officeart/2005/8/layout/default"/>
    <dgm:cxn modelId="{589C9EDA-9E22-4803-B607-CD4A8DE3CE89}" type="presOf" srcId="{53A9F674-024F-4E9C-91C6-0E59C8D5562C}" destId="{8CD52D5F-D057-448D-B9F2-06DDD1B8F2AB}" srcOrd="0" destOrd="0" presId="urn:microsoft.com/office/officeart/2005/8/layout/default"/>
    <dgm:cxn modelId="{52CCDAB9-C9E3-444B-AA6F-8D170AA0EE82}" type="presOf" srcId="{F0F5DAFF-9EAE-4E49-A58B-B50AEBC34A7C}" destId="{415D8DBD-A859-475B-B320-DD1D3B60A9D4}" srcOrd="0" destOrd="0" presId="urn:microsoft.com/office/officeart/2005/8/layout/default"/>
    <dgm:cxn modelId="{A875DEC6-E33D-4B47-92BB-63C058A38C68}" type="presOf" srcId="{59B9B5C0-0534-485A-AFC9-609C9F4759BC}" destId="{CFD41077-40C6-4674-A6EF-76AE94E1455E}" srcOrd="0" destOrd="0" presId="urn:microsoft.com/office/officeart/2005/8/layout/default"/>
    <dgm:cxn modelId="{88966806-F18F-40EF-98A2-4EDDB9228527}" srcId="{58110FC0-5062-4574-8292-CB0C49EF0BDC}" destId="{54F5C329-AE2D-4184-897E-D6AD6992DC07}" srcOrd="7" destOrd="0" parTransId="{6BBCC1E0-C368-49B6-A837-D76F338AFD08}" sibTransId="{19842088-4D67-4636-B678-762A75322429}"/>
    <dgm:cxn modelId="{AACC5416-229E-4779-B5A0-212383BFCC2F}" srcId="{58110FC0-5062-4574-8292-CB0C49EF0BDC}" destId="{59B9B5C0-0534-485A-AFC9-609C9F4759BC}" srcOrd="6" destOrd="0" parTransId="{7B26B718-EC60-4A5B-AA79-E6EDEE06CEE4}" sibTransId="{C5442A1E-56DC-4568-91DD-807CE3C92DEE}"/>
    <dgm:cxn modelId="{33F70E6C-285D-44F1-99DF-87D48EC56FB3}" type="presParOf" srcId="{F45E25E4-AA0C-4ADD-92CC-E85A1F4D8AAB}" destId="{5894D258-8FDC-45DC-AFB7-080F2758342E}" srcOrd="0" destOrd="0" presId="urn:microsoft.com/office/officeart/2005/8/layout/default"/>
    <dgm:cxn modelId="{778EC11A-FEA4-4F02-9627-BFA756FF2D39}" type="presParOf" srcId="{F45E25E4-AA0C-4ADD-92CC-E85A1F4D8AAB}" destId="{66ED4118-0A8C-4DAB-9D33-E9C096F1D0BE}" srcOrd="1" destOrd="0" presId="urn:microsoft.com/office/officeart/2005/8/layout/default"/>
    <dgm:cxn modelId="{99DD07D8-642F-45E1-8F6F-7D314CC57CFC}" type="presParOf" srcId="{F45E25E4-AA0C-4ADD-92CC-E85A1F4D8AAB}" destId="{8CD52D5F-D057-448D-B9F2-06DDD1B8F2AB}" srcOrd="2" destOrd="0" presId="urn:microsoft.com/office/officeart/2005/8/layout/default"/>
    <dgm:cxn modelId="{3F471A5D-7888-487C-A623-C8F6F00D8CF3}" type="presParOf" srcId="{F45E25E4-AA0C-4ADD-92CC-E85A1F4D8AAB}" destId="{15B69DCD-DE32-4325-A34D-8D0413855419}" srcOrd="3" destOrd="0" presId="urn:microsoft.com/office/officeart/2005/8/layout/default"/>
    <dgm:cxn modelId="{551B61D0-E472-48C3-8D14-9F9865EF5139}" type="presParOf" srcId="{F45E25E4-AA0C-4ADD-92CC-E85A1F4D8AAB}" destId="{F805963B-6A0A-4D1D-8FD3-558BF6B35172}" srcOrd="4" destOrd="0" presId="urn:microsoft.com/office/officeart/2005/8/layout/default"/>
    <dgm:cxn modelId="{86C761F5-FBE8-4C0D-B442-1FA6244BE7B8}" type="presParOf" srcId="{F45E25E4-AA0C-4ADD-92CC-E85A1F4D8AAB}" destId="{56B53818-A0E7-4CE6-9435-5E6E1A45E3D1}" srcOrd="5" destOrd="0" presId="urn:microsoft.com/office/officeart/2005/8/layout/default"/>
    <dgm:cxn modelId="{A8739012-219A-41A9-8FF1-94AB6F5C84FA}" type="presParOf" srcId="{F45E25E4-AA0C-4ADD-92CC-E85A1F4D8AAB}" destId="{415D8DBD-A859-475B-B320-DD1D3B60A9D4}" srcOrd="6" destOrd="0" presId="urn:microsoft.com/office/officeart/2005/8/layout/default"/>
    <dgm:cxn modelId="{2AE8566B-8A11-4918-93B1-C9FFDCDA4A35}" type="presParOf" srcId="{F45E25E4-AA0C-4ADD-92CC-E85A1F4D8AAB}" destId="{3C58C7AD-CEA2-437B-AD3D-6A8C591A58F0}" srcOrd="7" destOrd="0" presId="urn:microsoft.com/office/officeart/2005/8/layout/default"/>
    <dgm:cxn modelId="{3EF948BA-8F78-4C42-8D7D-32AE4B58A3A9}" type="presParOf" srcId="{F45E25E4-AA0C-4ADD-92CC-E85A1F4D8AAB}" destId="{AA6633E4-7438-4F3D-BD80-27CCF45CB259}" srcOrd="8" destOrd="0" presId="urn:microsoft.com/office/officeart/2005/8/layout/default"/>
    <dgm:cxn modelId="{5B677C7F-F8D6-400D-B301-F063915DA4D8}" type="presParOf" srcId="{F45E25E4-AA0C-4ADD-92CC-E85A1F4D8AAB}" destId="{B6D6F05B-5372-4635-B77B-D5211894732B}" srcOrd="9" destOrd="0" presId="urn:microsoft.com/office/officeart/2005/8/layout/default"/>
    <dgm:cxn modelId="{CFC9BD2A-6156-4D5A-BE14-7EFA60A9B630}" type="presParOf" srcId="{F45E25E4-AA0C-4ADD-92CC-E85A1F4D8AAB}" destId="{CCDE53A5-6ECD-4B4B-85CA-018C0670D557}" srcOrd="10" destOrd="0" presId="urn:microsoft.com/office/officeart/2005/8/layout/default"/>
    <dgm:cxn modelId="{233AA7A1-704F-4425-B6AD-4B9861BF1F9D}" type="presParOf" srcId="{F45E25E4-AA0C-4ADD-92CC-E85A1F4D8AAB}" destId="{6455EFEE-9B9A-41F0-A83F-88A079CD3ACF}" srcOrd="11" destOrd="0" presId="urn:microsoft.com/office/officeart/2005/8/layout/default"/>
    <dgm:cxn modelId="{246770C2-C22F-4BD1-8CCF-BEA5C9B9D5B1}" type="presParOf" srcId="{F45E25E4-AA0C-4ADD-92CC-E85A1F4D8AAB}" destId="{CFD41077-40C6-4674-A6EF-76AE94E1455E}" srcOrd="12" destOrd="0" presId="urn:microsoft.com/office/officeart/2005/8/layout/default"/>
    <dgm:cxn modelId="{F3B2B559-74FD-4643-8BE0-5E9F33A7526A}" type="presParOf" srcId="{F45E25E4-AA0C-4ADD-92CC-E85A1F4D8AAB}" destId="{DC8C66C1-62E6-4D65-AA7A-C64954F77545}" srcOrd="13" destOrd="0" presId="urn:microsoft.com/office/officeart/2005/8/layout/default"/>
    <dgm:cxn modelId="{3B305F67-C31C-43F1-B833-61B3F5C67451}" type="presParOf" srcId="{F45E25E4-AA0C-4ADD-92CC-E85A1F4D8AAB}" destId="{90EFDF4E-E861-4B45-9653-7BDA86CA27D8}" srcOrd="14" destOrd="0" presId="urn:microsoft.com/office/officeart/2005/8/layout/defaul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8110FC0-5062-4574-8292-CB0C49EF0BD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cs-CZ"/>
        </a:p>
      </dgm:t>
    </dgm:pt>
    <dgm:pt modelId="{3C752421-A756-4EF7-B2B2-A1E3697B5157}">
      <dgm:prSet phldrT="[Text]"/>
      <dgm:spPr>
        <a:xfrm>
          <a:off x="116141" y="0"/>
          <a:ext cx="4392358" cy="508305"/>
        </a:xfrm>
        <a:solidFill>
          <a:srgbClr val="00B050"/>
        </a:solidFill>
        <a:ln w="25400" cap="flat" cmpd="sng" algn="ctr">
          <a:solidFill>
            <a:sysClr val="window" lastClr="FFFFFF">
              <a:hueOff val="0"/>
              <a:satOff val="0"/>
              <a:lumOff val="0"/>
              <a:alphaOff val="0"/>
            </a:sysClr>
          </a:solidFill>
          <a:prstDash val="solid"/>
        </a:ln>
        <a:effectLst/>
      </dgm:spPr>
      <dgm:t>
        <a:bodyPr/>
        <a:lstStyle/>
        <a:p>
          <a:r>
            <a:rPr lang="cs-CZ" b="1">
              <a:solidFill>
                <a:sysClr val="window" lastClr="FFFFFF"/>
              </a:solidFill>
              <a:latin typeface="Calibri"/>
              <a:ea typeface="+mn-ea"/>
              <a:cs typeface="+mn-cs"/>
            </a:rPr>
            <a:t>Interní integrační vrstva/Enterprise service bus</a:t>
          </a:r>
          <a:r>
            <a:rPr lang="cs-CZ">
              <a:solidFill>
                <a:sysClr val="window" lastClr="FFFFFF"/>
              </a:solidFill>
              <a:latin typeface="Calibri"/>
              <a:ea typeface="+mn-ea"/>
              <a:cs typeface="+mn-cs"/>
            </a:rPr>
            <a:t> (</a:t>
          </a:r>
          <a:r>
            <a:rPr lang="cs-CZ" b="1">
              <a:solidFill>
                <a:sysClr val="window" lastClr="FFFFFF"/>
              </a:solidFill>
              <a:latin typeface="Calibri"/>
              <a:ea typeface="+mn-ea"/>
              <a:cs typeface="+mn-cs"/>
            </a:rPr>
            <a:t>ESB</a:t>
          </a:r>
          <a:r>
            <a:rPr lang="cs-CZ">
              <a:solidFill>
                <a:sysClr val="window" lastClr="FFFFFF"/>
              </a:solidFill>
              <a:latin typeface="Calibri"/>
              <a:ea typeface="+mn-ea"/>
              <a:cs typeface="+mn-cs"/>
            </a:rPr>
            <a:t>)</a:t>
          </a:r>
        </a:p>
      </dgm:t>
    </dgm:pt>
    <dgm:pt modelId="{B4AEDB89-05DF-4ADC-9AD6-EB6B2A93148C}" type="parTrans" cxnId="{96A91E38-BB8D-4454-B872-502AC76D23D3}">
      <dgm:prSet/>
      <dgm:spPr/>
      <dgm:t>
        <a:bodyPr/>
        <a:lstStyle/>
        <a:p>
          <a:endParaRPr lang="cs-CZ"/>
        </a:p>
      </dgm:t>
    </dgm:pt>
    <dgm:pt modelId="{C5FC1F7D-BB9B-4AA1-96D5-1075D5113417}" type="sibTrans" cxnId="{96A91E38-BB8D-4454-B872-502AC76D23D3}">
      <dgm:prSet/>
      <dgm:spPr/>
      <dgm:t>
        <a:bodyPr/>
        <a:lstStyle/>
        <a:p>
          <a:endParaRPr lang="cs-CZ"/>
        </a:p>
      </dgm:t>
    </dgm:pt>
    <dgm:pt modelId="{F45E25E4-AA0C-4ADD-92CC-E85A1F4D8AAB}" type="pres">
      <dgm:prSet presAssocID="{58110FC0-5062-4574-8292-CB0C49EF0BDC}" presName="diagram" presStyleCnt="0">
        <dgm:presLayoutVars>
          <dgm:dir/>
          <dgm:resizeHandles val="exact"/>
        </dgm:presLayoutVars>
      </dgm:prSet>
      <dgm:spPr/>
      <dgm:t>
        <a:bodyPr/>
        <a:lstStyle/>
        <a:p>
          <a:endParaRPr lang="cs-CZ"/>
        </a:p>
      </dgm:t>
    </dgm:pt>
    <dgm:pt modelId="{FCA4AF1D-68D2-45E1-B192-7C0DECD44D92}" type="pres">
      <dgm:prSet presAssocID="{3C752421-A756-4EF7-B2B2-A1E3697B5157}" presName="node" presStyleLbl="node1" presStyleIdx="0" presStyleCnt="1" custScaleX="464550" custScaleY="89600" custLinFactNeighborX="91792" custLinFactNeighborY="-1404">
        <dgm:presLayoutVars>
          <dgm:bulletEnabled val="1"/>
        </dgm:presLayoutVars>
      </dgm:prSet>
      <dgm:spPr>
        <a:prstGeom prst="rect">
          <a:avLst/>
        </a:prstGeom>
      </dgm:spPr>
      <dgm:t>
        <a:bodyPr/>
        <a:lstStyle/>
        <a:p>
          <a:endParaRPr lang="cs-CZ"/>
        </a:p>
      </dgm:t>
    </dgm:pt>
  </dgm:ptLst>
  <dgm:cxnLst>
    <dgm:cxn modelId="{7E9B257F-690C-4B68-AFF1-D0796735E534}" type="presOf" srcId="{3C752421-A756-4EF7-B2B2-A1E3697B5157}" destId="{FCA4AF1D-68D2-45E1-B192-7C0DECD44D92}" srcOrd="0" destOrd="0" presId="urn:microsoft.com/office/officeart/2005/8/layout/default"/>
    <dgm:cxn modelId="{96A91E38-BB8D-4454-B872-502AC76D23D3}" srcId="{58110FC0-5062-4574-8292-CB0C49EF0BDC}" destId="{3C752421-A756-4EF7-B2B2-A1E3697B5157}" srcOrd="0" destOrd="0" parTransId="{B4AEDB89-05DF-4ADC-9AD6-EB6B2A93148C}" sibTransId="{C5FC1F7D-BB9B-4AA1-96D5-1075D5113417}"/>
    <dgm:cxn modelId="{AA2DA79C-E54F-4750-9AFB-812EE53BFAEF}" type="presOf" srcId="{58110FC0-5062-4574-8292-CB0C49EF0BDC}" destId="{F45E25E4-AA0C-4ADD-92CC-E85A1F4D8AAB}" srcOrd="0" destOrd="0" presId="urn:microsoft.com/office/officeart/2005/8/layout/default"/>
    <dgm:cxn modelId="{BC4F5666-E0B6-4225-A10F-C2607D937651}" type="presParOf" srcId="{F45E25E4-AA0C-4ADD-92CC-E85A1F4D8AAB}" destId="{FCA4AF1D-68D2-45E1-B192-7C0DECD44D92}" srcOrd="0" destOrd="0" presId="urn:microsoft.com/office/officeart/2005/8/layout/defaul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8110FC0-5062-4574-8292-CB0C49EF0BD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cs-CZ"/>
        </a:p>
      </dgm:t>
    </dgm:pt>
    <dgm:pt modelId="{3C752421-A756-4EF7-B2B2-A1E3697B5157}">
      <dgm:prSet phldrT="[Text]"/>
      <dgm:spPr>
        <a:xfrm>
          <a:off x="0" y="29842"/>
          <a:ext cx="561866" cy="321422"/>
        </a:xfrm>
        <a:solidFill>
          <a:srgbClr val="00B050"/>
        </a:solidFill>
        <a:ln w="25400" cap="flat" cmpd="sng" algn="ctr">
          <a:solidFill>
            <a:sysClr val="window" lastClr="FFFFFF">
              <a:hueOff val="0"/>
              <a:satOff val="0"/>
              <a:lumOff val="0"/>
              <a:alphaOff val="0"/>
            </a:sysClr>
          </a:solidFill>
          <a:prstDash val="solid"/>
        </a:ln>
        <a:effectLst/>
      </dgm:spPr>
      <dgm:t>
        <a:bodyPr/>
        <a:lstStyle/>
        <a:p>
          <a:r>
            <a:rPr lang="cs-CZ" b="1">
              <a:solidFill>
                <a:sysClr val="window" lastClr="FFFFFF"/>
              </a:solidFill>
              <a:latin typeface="Calibri"/>
              <a:ea typeface="+mn-ea"/>
              <a:cs typeface="+mn-cs"/>
            </a:rPr>
            <a:t>Portál pacienta</a:t>
          </a:r>
          <a:endParaRPr lang="cs-CZ">
            <a:solidFill>
              <a:sysClr val="window" lastClr="FFFFFF"/>
            </a:solidFill>
            <a:latin typeface="Calibri"/>
            <a:ea typeface="+mn-ea"/>
            <a:cs typeface="+mn-cs"/>
          </a:endParaRPr>
        </a:p>
      </dgm:t>
    </dgm:pt>
    <dgm:pt modelId="{B4AEDB89-05DF-4ADC-9AD6-EB6B2A93148C}" type="parTrans" cxnId="{96A91E38-BB8D-4454-B872-502AC76D23D3}">
      <dgm:prSet/>
      <dgm:spPr/>
      <dgm:t>
        <a:bodyPr/>
        <a:lstStyle/>
        <a:p>
          <a:endParaRPr lang="cs-CZ"/>
        </a:p>
      </dgm:t>
    </dgm:pt>
    <dgm:pt modelId="{C5FC1F7D-BB9B-4AA1-96D5-1075D5113417}" type="sibTrans" cxnId="{96A91E38-BB8D-4454-B872-502AC76D23D3}">
      <dgm:prSet/>
      <dgm:spPr/>
      <dgm:t>
        <a:bodyPr/>
        <a:lstStyle/>
        <a:p>
          <a:endParaRPr lang="cs-CZ"/>
        </a:p>
      </dgm:t>
    </dgm:pt>
    <dgm:pt modelId="{F45E25E4-AA0C-4ADD-92CC-E85A1F4D8AAB}" type="pres">
      <dgm:prSet presAssocID="{58110FC0-5062-4574-8292-CB0C49EF0BDC}" presName="diagram" presStyleCnt="0">
        <dgm:presLayoutVars>
          <dgm:dir/>
          <dgm:resizeHandles val="exact"/>
        </dgm:presLayoutVars>
      </dgm:prSet>
      <dgm:spPr/>
      <dgm:t>
        <a:bodyPr/>
        <a:lstStyle/>
        <a:p>
          <a:endParaRPr lang="cs-CZ"/>
        </a:p>
      </dgm:t>
    </dgm:pt>
    <dgm:pt modelId="{FCA4AF1D-68D2-45E1-B192-7C0DECD44D92}" type="pres">
      <dgm:prSet presAssocID="{3C752421-A756-4EF7-B2B2-A1E3697B5157}" presName="node" presStyleLbl="node1" presStyleIdx="0" presStyleCnt="1" custScaleX="69923" custScaleY="66667" custLinFactNeighborX="-21454" custLinFactNeighborY="767">
        <dgm:presLayoutVars>
          <dgm:bulletEnabled val="1"/>
        </dgm:presLayoutVars>
      </dgm:prSet>
      <dgm:spPr>
        <a:prstGeom prst="rect">
          <a:avLst/>
        </a:prstGeom>
      </dgm:spPr>
      <dgm:t>
        <a:bodyPr/>
        <a:lstStyle/>
        <a:p>
          <a:endParaRPr lang="cs-CZ"/>
        </a:p>
      </dgm:t>
    </dgm:pt>
  </dgm:ptLst>
  <dgm:cxnLst>
    <dgm:cxn modelId="{987BC4B9-CA38-417A-9A19-CE3D280212D9}" type="presOf" srcId="{3C752421-A756-4EF7-B2B2-A1E3697B5157}" destId="{FCA4AF1D-68D2-45E1-B192-7C0DECD44D92}" srcOrd="0" destOrd="0" presId="urn:microsoft.com/office/officeart/2005/8/layout/default"/>
    <dgm:cxn modelId="{04F599DC-F74C-4480-8805-E9B76A854EF9}" type="presOf" srcId="{58110FC0-5062-4574-8292-CB0C49EF0BDC}" destId="{F45E25E4-AA0C-4ADD-92CC-E85A1F4D8AAB}" srcOrd="0" destOrd="0" presId="urn:microsoft.com/office/officeart/2005/8/layout/default"/>
    <dgm:cxn modelId="{96A91E38-BB8D-4454-B872-502AC76D23D3}" srcId="{58110FC0-5062-4574-8292-CB0C49EF0BDC}" destId="{3C752421-A756-4EF7-B2B2-A1E3697B5157}" srcOrd="0" destOrd="0" parTransId="{B4AEDB89-05DF-4ADC-9AD6-EB6B2A93148C}" sibTransId="{C5FC1F7D-BB9B-4AA1-96D5-1075D5113417}"/>
    <dgm:cxn modelId="{4D9515B5-95B7-49C2-AA7C-1E4F685C6392}" type="presParOf" srcId="{F45E25E4-AA0C-4ADD-92CC-E85A1F4D8AAB}" destId="{FCA4AF1D-68D2-45E1-B192-7C0DECD44D92}" srcOrd="0" destOrd="0" presId="urn:microsoft.com/office/officeart/2005/8/layout/defaul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CC0C912-8941-45D8-A342-A3793D7A77C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cs-CZ"/>
        </a:p>
      </dgm:t>
    </dgm:pt>
    <dgm:pt modelId="{7B6D9286-AD63-457C-939C-0A45C782FF00}">
      <dgm:prSet phldrT="[Text]" custT="1"/>
      <dgm:spPr>
        <a:xfrm>
          <a:off x="122426" y="0"/>
          <a:ext cx="927545" cy="556527"/>
        </a:xfrm>
        <a:solidFill>
          <a:srgbClr val="EEECE1"/>
        </a:solidFill>
        <a:ln w="25400" cap="flat" cmpd="sng" algn="ctr">
          <a:solidFill>
            <a:srgbClr val="EEECE1"/>
          </a:solidFill>
          <a:prstDash val="solid"/>
        </a:ln>
        <a:effectLst/>
      </dgm:spPr>
      <dgm:t>
        <a:bodyPr/>
        <a:lstStyle/>
        <a:p>
          <a:r>
            <a:rPr lang="cs-CZ" sz="1600" b="1">
              <a:solidFill>
                <a:sysClr val="window" lastClr="FFFFFF"/>
              </a:solidFill>
              <a:latin typeface="Calibri"/>
              <a:ea typeface="+mn-ea"/>
              <a:cs typeface="+mn-cs"/>
            </a:rPr>
            <a:t>Externí prostředí</a:t>
          </a:r>
        </a:p>
      </dgm:t>
    </dgm:pt>
    <dgm:pt modelId="{1130CD07-86D2-4F76-BF1B-FB63EFF2577E}" type="parTrans" cxnId="{795170DF-360C-4A42-901F-C8D924D2ABE6}">
      <dgm:prSet/>
      <dgm:spPr/>
      <dgm:t>
        <a:bodyPr/>
        <a:lstStyle/>
        <a:p>
          <a:endParaRPr lang="cs-CZ"/>
        </a:p>
      </dgm:t>
    </dgm:pt>
    <dgm:pt modelId="{13AB9783-4987-44CA-B62A-58A08B2F2039}" type="sibTrans" cxnId="{795170DF-360C-4A42-901F-C8D924D2ABE6}">
      <dgm:prSet/>
      <dgm:spPr/>
      <dgm:t>
        <a:bodyPr/>
        <a:lstStyle/>
        <a:p>
          <a:endParaRPr lang="cs-CZ"/>
        </a:p>
      </dgm:t>
    </dgm:pt>
    <dgm:pt modelId="{39D04971-1468-4BCC-9D7C-1A0CD31F49F6}">
      <dgm:prSet phldrT="[Text]"/>
      <dgm:spPr>
        <a:xfrm>
          <a:off x="140429" y="1298929"/>
          <a:ext cx="927545" cy="556527"/>
        </a:xfrm>
        <a:solidFill>
          <a:sysClr val="window" lastClr="FFFFFF">
            <a:lumMod val="65000"/>
          </a:sysClr>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ČSSZ (eNeschopenka)</a:t>
          </a:r>
        </a:p>
      </dgm:t>
    </dgm:pt>
    <dgm:pt modelId="{87B4F8C3-7B1E-40E9-BF9C-86DA18000C1E}" type="parTrans" cxnId="{747E68C6-25EF-42DC-BE9B-28E52FB41897}">
      <dgm:prSet/>
      <dgm:spPr/>
      <dgm:t>
        <a:bodyPr/>
        <a:lstStyle/>
        <a:p>
          <a:endParaRPr lang="cs-CZ"/>
        </a:p>
      </dgm:t>
    </dgm:pt>
    <dgm:pt modelId="{CD6311DD-8F97-4629-9B38-0FCA032D58C9}" type="sibTrans" cxnId="{747E68C6-25EF-42DC-BE9B-28E52FB41897}">
      <dgm:prSet/>
      <dgm:spPr/>
      <dgm:t>
        <a:bodyPr/>
        <a:lstStyle/>
        <a:p>
          <a:endParaRPr lang="cs-CZ"/>
        </a:p>
      </dgm:t>
    </dgm:pt>
    <dgm:pt modelId="{10CB88B0-6B5E-4960-B003-740B2E313598}">
      <dgm:prSet phldrT="[Text]"/>
      <dgm:spPr>
        <a:xfrm>
          <a:off x="140429" y="3246774"/>
          <a:ext cx="927545" cy="556527"/>
        </a:xfrm>
        <a:solidFill>
          <a:sysClr val="window" lastClr="FFFFFF">
            <a:lumMod val="65000"/>
          </a:sysClr>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PACIENTI</a:t>
          </a:r>
        </a:p>
      </dgm:t>
    </dgm:pt>
    <dgm:pt modelId="{0461C67A-F829-4786-AC20-EBD1E64C46DB}" type="parTrans" cxnId="{E68AFF71-C46A-4CE8-B9BE-F67D27A55293}">
      <dgm:prSet/>
      <dgm:spPr/>
      <dgm:t>
        <a:bodyPr/>
        <a:lstStyle/>
        <a:p>
          <a:endParaRPr lang="cs-CZ"/>
        </a:p>
      </dgm:t>
    </dgm:pt>
    <dgm:pt modelId="{A81A6BE1-5893-4FC1-94D0-88C27034F893}" type="sibTrans" cxnId="{E68AFF71-C46A-4CE8-B9BE-F67D27A55293}">
      <dgm:prSet/>
      <dgm:spPr/>
      <dgm:t>
        <a:bodyPr/>
        <a:lstStyle/>
        <a:p>
          <a:endParaRPr lang="cs-CZ"/>
        </a:p>
      </dgm:t>
    </dgm:pt>
    <dgm:pt modelId="{2BA0E4F7-B366-489B-B38D-2A5564AE4197}">
      <dgm:prSet phldrT="[Text]"/>
      <dgm:spPr>
        <a:xfrm>
          <a:off x="140429" y="649647"/>
          <a:ext cx="927545" cy="556527"/>
        </a:xfrm>
        <a:solidFill>
          <a:sysClr val="window" lastClr="FFFFFF">
            <a:lumMod val="65000"/>
          </a:sysClr>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SÚKL (eRecept)</a:t>
          </a:r>
        </a:p>
      </dgm:t>
    </dgm:pt>
    <dgm:pt modelId="{472F041B-0DD1-4761-8319-03C84B3C9AD5}" type="parTrans" cxnId="{E4718FC3-D67E-44EC-A7D3-06D8C93513B6}">
      <dgm:prSet/>
      <dgm:spPr/>
      <dgm:t>
        <a:bodyPr/>
        <a:lstStyle/>
        <a:p>
          <a:endParaRPr lang="cs-CZ"/>
        </a:p>
      </dgm:t>
    </dgm:pt>
    <dgm:pt modelId="{2B167A8F-E16D-4B53-819B-B4FE1F2BEE43}" type="sibTrans" cxnId="{E4718FC3-D67E-44EC-A7D3-06D8C93513B6}">
      <dgm:prSet/>
      <dgm:spPr/>
      <dgm:t>
        <a:bodyPr/>
        <a:lstStyle/>
        <a:p>
          <a:endParaRPr lang="cs-CZ"/>
        </a:p>
      </dgm:t>
    </dgm:pt>
    <dgm:pt modelId="{789A2880-8CAA-419C-B71F-456BF5D62BBF}">
      <dgm:prSet phldrT="[Text]"/>
      <dgm:spPr>
        <a:xfrm>
          <a:off x="140429" y="3896056"/>
          <a:ext cx="927545" cy="556527"/>
        </a:xfrm>
        <a:solidFill>
          <a:sysClr val="window" lastClr="FFFFFF">
            <a:lumMod val="65000"/>
          </a:sysClr>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Zdravotní pojišťovny</a:t>
          </a:r>
        </a:p>
      </dgm:t>
    </dgm:pt>
    <dgm:pt modelId="{EC04E548-F8FE-4AAA-A9F6-B83D62B46280}" type="parTrans" cxnId="{B0292793-DB96-488E-AE01-B2EBA04BDD8D}">
      <dgm:prSet/>
      <dgm:spPr/>
      <dgm:t>
        <a:bodyPr/>
        <a:lstStyle/>
        <a:p>
          <a:endParaRPr lang="cs-CZ"/>
        </a:p>
      </dgm:t>
    </dgm:pt>
    <dgm:pt modelId="{C7C59A9C-A6D7-43BA-8489-6B9B6414E8E4}" type="sibTrans" cxnId="{B0292793-DB96-488E-AE01-B2EBA04BDD8D}">
      <dgm:prSet/>
      <dgm:spPr/>
      <dgm:t>
        <a:bodyPr/>
        <a:lstStyle/>
        <a:p>
          <a:endParaRPr lang="cs-CZ"/>
        </a:p>
      </dgm:t>
    </dgm:pt>
    <dgm:pt modelId="{12CFA2FB-14B9-4A2E-B607-6DFCC3821D7F}">
      <dgm:prSet phldrT="[Text]"/>
      <dgm:spPr>
        <a:xfrm>
          <a:off x="140429" y="4545337"/>
          <a:ext cx="927545" cy="556527"/>
        </a:xfrm>
        <a:solidFill>
          <a:sysClr val="window" lastClr="FFFFFF">
            <a:lumMod val="65000"/>
          </a:sysClr>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NIX-ZD (eMedocs)</a:t>
          </a:r>
        </a:p>
      </dgm:t>
    </dgm:pt>
    <dgm:pt modelId="{849250A4-82E4-44BD-8273-A7D86FC73A56}" type="parTrans" cxnId="{A707A71C-D5BE-48E5-923F-E68D99AA4462}">
      <dgm:prSet/>
      <dgm:spPr/>
      <dgm:t>
        <a:bodyPr/>
        <a:lstStyle/>
        <a:p>
          <a:endParaRPr lang="cs-CZ"/>
        </a:p>
      </dgm:t>
    </dgm:pt>
    <dgm:pt modelId="{C96695F9-588B-48C6-BE0E-454C508F0FE4}" type="sibTrans" cxnId="{A707A71C-D5BE-48E5-923F-E68D99AA4462}">
      <dgm:prSet/>
      <dgm:spPr/>
      <dgm:t>
        <a:bodyPr/>
        <a:lstStyle/>
        <a:p>
          <a:endParaRPr lang="cs-CZ"/>
        </a:p>
      </dgm:t>
    </dgm:pt>
    <dgm:pt modelId="{CE299213-FF2A-4B2B-94EE-C40FA9749129}">
      <dgm:prSet phldrT="[Text]"/>
      <dgm:spPr>
        <a:xfrm>
          <a:off x="140429" y="5843906"/>
          <a:ext cx="927545" cy="556527"/>
        </a:xfrm>
        <a:solidFill>
          <a:srgbClr val="92D050"/>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IDRR</a:t>
          </a:r>
        </a:p>
        <a:p>
          <a:r>
            <a:rPr lang="cs-CZ">
              <a:solidFill>
                <a:sysClr val="window" lastClr="FFFFFF"/>
              </a:solidFill>
              <a:latin typeface="Calibri"/>
              <a:ea typeface="+mn-ea"/>
              <a:cs typeface="+mn-cs"/>
            </a:rPr>
            <a:t>NIA</a:t>
          </a:r>
        </a:p>
        <a:p>
          <a:r>
            <a:rPr lang="cs-CZ">
              <a:solidFill>
                <a:sysClr val="window" lastClr="FFFFFF"/>
              </a:solidFill>
              <a:latin typeface="Calibri"/>
              <a:ea typeface="+mn-ea"/>
              <a:cs typeface="+mn-cs"/>
            </a:rPr>
            <a:t>eH NCP </a:t>
          </a:r>
        </a:p>
      </dgm:t>
    </dgm:pt>
    <dgm:pt modelId="{2501E8FB-7FE1-412A-8B40-5D22EE9AC508}" type="parTrans" cxnId="{43564823-82CA-48AB-8A83-01AC26D8095A}">
      <dgm:prSet/>
      <dgm:spPr/>
      <dgm:t>
        <a:bodyPr/>
        <a:lstStyle/>
        <a:p>
          <a:endParaRPr lang="cs-CZ"/>
        </a:p>
      </dgm:t>
    </dgm:pt>
    <dgm:pt modelId="{BC1BB826-E5C1-40AC-9723-5AE70B76D3FD}" type="sibTrans" cxnId="{43564823-82CA-48AB-8A83-01AC26D8095A}">
      <dgm:prSet/>
      <dgm:spPr/>
      <dgm:t>
        <a:bodyPr/>
        <a:lstStyle/>
        <a:p>
          <a:endParaRPr lang="cs-CZ"/>
        </a:p>
      </dgm:t>
    </dgm:pt>
    <dgm:pt modelId="{32D7271D-B379-4DE7-842D-40A0156B1D70}">
      <dgm:prSet phldrT="[Text]"/>
      <dgm:spPr>
        <a:xfrm>
          <a:off x="140429" y="2597492"/>
          <a:ext cx="927545" cy="556527"/>
        </a:xfrm>
        <a:solidFill>
          <a:sysClr val="window" lastClr="FFFFFF">
            <a:lumMod val="65000"/>
          </a:sysClr>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Poskytovatelé zdravotních služeb</a:t>
          </a:r>
        </a:p>
      </dgm:t>
    </dgm:pt>
    <dgm:pt modelId="{4B421984-7967-4AB7-BA99-A17A0CD200F4}" type="parTrans" cxnId="{C23110A5-BC2F-415D-824B-5EE6AEFBAA04}">
      <dgm:prSet/>
      <dgm:spPr/>
      <dgm:t>
        <a:bodyPr/>
        <a:lstStyle/>
        <a:p>
          <a:endParaRPr lang="cs-CZ"/>
        </a:p>
      </dgm:t>
    </dgm:pt>
    <dgm:pt modelId="{E16A5C93-9B12-4E52-BD59-58DB6070F873}" type="sibTrans" cxnId="{C23110A5-BC2F-415D-824B-5EE6AEFBAA04}">
      <dgm:prSet/>
      <dgm:spPr/>
      <dgm:t>
        <a:bodyPr/>
        <a:lstStyle/>
        <a:p>
          <a:endParaRPr lang="cs-CZ"/>
        </a:p>
      </dgm:t>
    </dgm:pt>
    <dgm:pt modelId="{F8AF45F3-4738-4F59-9D25-5FBA7B4FBE55}">
      <dgm:prSet phldrT="[Text]"/>
      <dgm:spPr>
        <a:xfrm>
          <a:off x="140429" y="5194619"/>
          <a:ext cx="927545" cy="556532"/>
        </a:xfrm>
        <a:solidFill>
          <a:sysClr val="window" lastClr="FFFFFF">
            <a:lumMod val="65000"/>
          </a:sysClr>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Externí certifikační autorita</a:t>
          </a:r>
        </a:p>
      </dgm:t>
    </dgm:pt>
    <dgm:pt modelId="{6C31F266-AF07-407E-8941-6C419A09462F}" type="parTrans" cxnId="{80858112-EB3F-4FD0-AFD5-E7B27CF0C75F}">
      <dgm:prSet/>
      <dgm:spPr/>
      <dgm:t>
        <a:bodyPr/>
        <a:lstStyle/>
        <a:p>
          <a:endParaRPr lang="cs-CZ"/>
        </a:p>
      </dgm:t>
    </dgm:pt>
    <dgm:pt modelId="{3B10EE87-BE6F-442E-A9A4-D8C56199580F}" type="sibTrans" cxnId="{80858112-EB3F-4FD0-AFD5-E7B27CF0C75F}">
      <dgm:prSet/>
      <dgm:spPr/>
      <dgm:t>
        <a:bodyPr/>
        <a:lstStyle/>
        <a:p>
          <a:endParaRPr lang="cs-CZ"/>
        </a:p>
      </dgm:t>
    </dgm:pt>
    <dgm:pt modelId="{D7265A30-CED0-4B4C-B3E7-759782C512A0}">
      <dgm:prSet phldrT="[Text]"/>
      <dgm:spPr>
        <a:xfrm>
          <a:off x="140429" y="1948211"/>
          <a:ext cx="927545" cy="556527"/>
        </a:xfrm>
        <a:solidFill>
          <a:sysClr val="window" lastClr="FFFFFF">
            <a:lumMod val="65000"/>
          </a:sysClr>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ÚZIS</a:t>
          </a:r>
        </a:p>
      </dgm:t>
    </dgm:pt>
    <dgm:pt modelId="{5461FBE0-F3DF-4B23-8925-93B916E67BA1}" type="parTrans" cxnId="{D20EF6A0-AC66-425F-AD7A-0215703F5588}">
      <dgm:prSet/>
      <dgm:spPr/>
      <dgm:t>
        <a:bodyPr/>
        <a:lstStyle/>
        <a:p>
          <a:endParaRPr lang="cs-CZ"/>
        </a:p>
      </dgm:t>
    </dgm:pt>
    <dgm:pt modelId="{2D1CE58C-BDEC-405D-AC42-D434F34F4C43}" type="sibTrans" cxnId="{D20EF6A0-AC66-425F-AD7A-0215703F5588}">
      <dgm:prSet/>
      <dgm:spPr/>
      <dgm:t>
        <a:bodyPr/>
        <a:lstStyle/>
        <a:p>
          <a:endParaRPr lang="cs-CZ"/>
        </a:p>
      </dgm:t>
    </dgm:pt>
    <dgm:pt modelId="{FC57A331-B92C-4100-B27F-FDACDBED5652}" type="pres">
      <dgm:prSet presAssocID="{1CC0C912-8941-45D8-A342-A3793D7A77CA}" presName="diagram" presStyleCnt="0">
        <dgm:presLayoutVars>
          <dgm:dir/>
          <dgm:resizeHandles val="exact"/>
        </dgm:presLayoutVars>
      </dgm:prSet>
      <dgm:spPr/>
      <dgm:t>
        <a:bodyPr/>
        <a:lstStyle/>
        <a:p>
          <a:endParaRPr lang="cs-CZ"/>
        </a:p>
      </dgm:t>
    </dgm:pt>
    <dgm:pt modelId="{BB09DC95-2467-452E-90C5-42F142C792B3}" type="pres">
      <dgm:prSet presAssocID="{7B6D9286-AD63-457C-939C-0A45C782FF00}" presName="node" presStyleLbl="node1" presStyleIdx="0" presStyleCnt="10" custLinFactNeighborX="-1941" custLinFactNeighborY="-706">
        <dgm:presLayoutVars>
          <dgm:bulletEnabled val="1"/>
        </dgm:presLayoutVars>
      </dgm:prSet>
      <dgm:spPr>
        <a:prstGeom prst="rect">
          <a:avLst/>
        </a:prstGeom>
      </dgm:spPr>
      <dgm:t>
        <a:bodyPr/>
        <a:lstStyle/>
        <a:p>
          <a:endParaRPr lang="cs-CZ"/>
        </a:p>
      </dgm:t>
    </dgm:pt>
    <dgm:pt modelId="{18D68CC4-F098-462D-8B22-538B68CAF1C5}" type="pres">
      <dgm:prSet presAssocID="{13AB9783-4987-44CA-B62A-58A08B2F2039}" presName="sibTrans" presStyleCnt="0"/>
      <dgm:spPr/>
    </dgm:pt>
    <dgm:pt modelId="{6FE8D65F-FC7B-4302-A944-C0F06DCF386B}" type="pres">
      <dgm:prSet presAssocID="{2BA0E4F7-B366-489B-B38D-2A5564AE4197}" presName="node" presStyleLbl="node1" presStyleIdx="1" presStyleCnt="10">
        <dgm:presLayoutVars>
          <dgm:bulletEnabled val="1"/>
        </dgm:presLayoutVars>
      </dgm:prSet>
      <dgm:spPr>
        <a:prstGeom prst="rect">
          <a:avLst/>
        </a:prstGeom>
      </dgm:spPr>
      <dgm:t>
        <a:bodyPr/>
        <a:lstStyle/>
        <a:p>
          <a:endParaRPr lang="cs-CZ"/>
        </a:p>
      </dgm:t>
    </dgm:pt>
    <dgm:pt modelId="{56DEFF47-7031-492F-BA44-2691A7191CAF}" type="pres">
      <dgm:prSet presAssocID="{2B167A8F-E16D-4B53-819B-B4FE1F2BEE43}" presName="sibTrans" presStyleCnt="0"/>
      <dgm:spPr/>
    </dgm:pt>
    <dgm:pt modelId="{E6A09BD0-B21F-4781-889C-F121C15CBED5}" type="pres">
      <dgm:prSet presAssocID="{39D04971-1468-4BCC-9D7C-1A0CD31F49F6}" presName="node" presStyleLbl="node1" presStyleIdx="2" presStyleCnt="10">
        <dgm:presLayoutVars>
          <dgm:bulletEnabled val="1"/>
        </dgm:presLayoutVars>
      </dgm:prSet>
      <dgm:spPr>
        <a:prstGeom prst="rect">
          <a:avLst/>
        </a:prstGeom>
      </dgm:spPr>
      <dgm:t>
        <a:bodyPr/>
        <a:lstStyle/>
        <a:p>
          <a:endParaRPr lang="cs-CZ"/>
        </a:p>
      </dgm:t>
    </dgm:pt>
    <dgm:pt modelId="{9081FC44-DFC6-4759-AF18-71AF1A14B64A}" type="pres">
      <dgm:prSet presAssocID="{CD6311DD-8F97-4629-9B38-0FCA032D58C9}" presName="sibTrans" presStyleCnt="0"/>
      <dgm:spPr/>
    </dgm:pt>
    <dgm:pt modelId="{93731FAE-0406-4FFC-A92C-FF16D531B93C}" type="pres">
      <dgm:prSet presAssocID="{D7265A30-CED0-4B4C-B3E7-759782C512A0}" presName="node" presStyleLbl="node1" presStyleIdx="3" presStyleCnt="10">
        <dgm:presLayoutVars>
          <dgm:bulletEnabled val="1"/>
        </dgm:presLayoutVars>
      </dgm:prSet>
      <dgm:spPr>
        <a:prstGeom prst="rect">
          <a:avLst/>
        </a:prstGeom>
      </dgm:spPr>
      <dgm:t>
        <a:bodyPr/>
        <a:lstStyle/>
        <a:p>
          <a:endParaRPr lang="cs-CZ"/>
        </a:p>
      </dgm:t>
    </dgm:pt>
    <dgm:pt modelId="{2F108C25-4587-4207-A522-479C6064ADC2}" type="pres">
      <dgm:prSet presAssocID="{2D1CE58C-BDEC-405D-AC42-D434F34F4C43}" presName="sibTrans" presStyleCnt="0"/>
      <dgm:spPr/>
    </dgm:pt>
    <dgm:pt modelId="{86DE51B8-A997-4DE0-9F0D-F5E9F4932A57}" type="pres">
      <dgm:prSet presAssocID="{32D7271D-B379-4DE7-842D-40A0156B1D70}" presName="node" presStyleLbl="node1" presStyleIdx="4" presStyleCnt="10">
        <dgm:presLayoutVars>
          <dgm:bulletEnabled val="1"/>
        </dgm:presLayoutVars>
      </dgm:prSet>
      <dgm:spPr>
        <a:prstGeom prst="rect">
          <a:avLst/>
        </a:prstGeom>
      </dgm:spPr>
      <dgm:t>
        <a:bodyPr/>
        <a:lstStyle/>
        <a:p>
          <a:endParaRPr lang="cs-CZ"/>
        </a:p>
      </dgm:t>
    </dgm:pt>
    <dgm:pt modelId="{4712AFF3-4455-412B-BA5B-DF82F5BEBDE8}" type="pres">
      <dgm:prSet presAssocID="{E16A5C93-9B12-4E52-BD59-58DB6070F873}" presName="sibTrans" presStyleCnt="0"/>
      <dgm:spPr/>
    </dgm:pt>
    <dgm:pt modelId="{B15B0938-6299-4ADC-A6DD-16841A1A59BD}" type="pres">
      <dgm:prSet presAssocID="{10CB88B0-6B5E-4960-B003-740B2E313598}" presName="node" presStyleLbl="node1" presStyleIdx="5" presStyleCnt="10">
        <dgm:presLayoutVars>
          <dgm:bulletEnabled val="1"/>
        </dgm:presLayoutVars>
      </dgm:prSet>
      <dgm:spPr>
        <a:prstGeom prst="rect">
          <a:avLst/>
        </a:prstGeom>
      </dgm:spPr>
      <dgm:t>
        <a:bodyPr/>
        <a:lstStyle/>
        <a:p>
          <a:endParaRPr lang="cs-CZ"/>
        </a:p>
      </dgm:t>
    </dgm:pt>
    <dgm:pt modelId="{5A0E420A-1F5F-406D-97E1-5ADEB01BD832}" type="pres">
      <dgm:prSet presAssocID="{A81A6BE1-5893-4FC1-94D0-88C27034F893}" presName="sibTrans" presStyleCnt="0"/>
      <dgm:spPr/>
    </dgm:pt>
    <dgm:pt modelId="{13492AF4-DBAC-4E6C-9EC8-5BF193C0BBD9}" type="pres">
      <dgm:prSet presAssocID="{789A2880-8CAA-419C-B71F-456BF5D62BBF}" presName="node" presStyleLbl="node1" presStyleIdx="6" presStyleCnt="10">
        <dgm:presLayoutVars>
          <dgm:bulletEnabled val="1"/>
        </dgm:presLayoutVars>
      </dgm:prSet>
      <dgm:spPr>
        <a:prstGeom prst="rect">
          <a:avLst/>
        </a:prstGeom>
      </dgm:spPr>
      <dgm:t>
        <a:bodyPr/>
        <a:lstStyle/>
        <a:p>
          <a:endParaRPr lang="cs-CZ"/>
        </a:p>
      </dgm:t>
    </dgm:pt>
    <dgm:pt modelId="{BFCCDC14-0F74-4558-BB9C-87EAB215D4EB}" type="pres">
      <dgm:prSet presAssocID="{C7C59A9C-A6D7-43BA-8489-6B9B6414E8E4}" presName="sibTrans" presStyleCnt="0"/>
      <dgm:spPr/>
    </dgm:pt>
    <dgm:pt modelId="{BCE4098E-7666-4709-84F1-DABAD02390B4}" type="pres">
      <dgm:prSet presAssocID="{12CFA2FB-14B9-4A2E-B607-6DFCC3821D7F}" presName="node" presStyleLbl="node1" presStyleIdx="7" presStyleCnt="10">
        <dgm:presLayoutVars>
          <dgm:bulletEnabled val="1"/>
        </dgm:presLayoutVars>
      </dgm:prSet>
      <dgm:spPr>
        <a:prstGeom prst="rect">
          <a:avLst/>
        </a:prstGeom>
      </dgm:spPr>
      <dgm:t>
        <a:bodyPr/>
        <a:lstStyle/>
        <a:p>
          <a:endParaRPr lang="cs-CZ"/>
        </a:p>
      </dgm:t>
    </dgm:pt>
    <dgm:pt modelId="{0D932BF3-9D49-46B7-BE6D-1BFFC8C81C82}" type="pres">
      <dgm:prSet presAssocID="{C96695F9-588B-48C6-BE0E-454C508F0FE4}" presName="sibTrans" presStyleCnt="0"/>
      <dgm:spPr/>
    </dgm:pt>
    <dgm:pt modelId="{5C9996C3-1EEF-4DF9-B703-24512A0586E7}" type="pres">
      <dgm:prSet presAssocID="{F8AF45F3-4738-4F59-9D25-5FBA7B4FBE55}" presName="node" presStyleLbl="node1" presStyleIdx="8" presStyleCnt="10" custScaleY="100001">
        <dgm:presLayoutVars>
          <dgm:bulletEnabled val="1"/>
        </dgm:presLayoutVars>
      </dgm:prSet>
      <dgm:spPr>
        <a:prstGeom prst="rect">
          <a:avLst/>
        </a:prstGeom>
      </dgm:spPr>
      <dgm:t>
        <a:bodyPr/>
        <a:lstStyle/>
        <a:p>
          <a:endParaRPr lang="cs-CZ"/>
        </a:p>
      </dgm:t>
    </dgm:pt>
    <dgm:pt modelId="{9D30239A-BDDC-4700-B9FF-69DB0B52FD89}" type="pres">
      <dgm:prSet presAssocID="{3B10EE87-BE6F-442E-A9A4-D8C56199580F}" presName="sibTrans" presStyleCnt="0"/>
      <dgm:spPr/>
    </dgm:pt>
    <dgm:pt modelId="{ADF22800-5584-4F74-9C64-FE8731FC6C16}" type="pres">
      <dgm:prSet presAssocID="{CE299213-FF2A-4B2B-94EE-C40FA9749129}" presName="node" presStyleLbl="node1" presStyleIdx="9" presStyleCnt="10">
        <dgm:presLayoutVars>
          <dgm:bulletEnabled val="1"/>
        </dgm:presLayoutVars>
      </dgm:prSet>
      <dgm:spPr>
        <a:prstGeom prst="rect">
          <a:avLst/>
        </a:prstGeom>
      </dgm:spPr>
      <dgm:t>
        <a:bodyPr/>
        <a:lstStyle/>
        <a:p>
          <a:endParaRPr lang="cs-CZ"/>
        </a:p>
      </dgm:t>
    </dgm:pt>
  </dgm:ptLst>
  <dgm:cxnLst>
    <dgm:cxn modelId="{43564823-82CA-48AB-8A83-01AC26D8095A}" srcId="{1CC0C912-8941-45D8-A342-A3793D7A77CA}" destId="{CE299213-FF2A-4B2B-94EE-C40FA9749129}" srcOrd="9" destOrd="0" parTransId="{2501E8FB-7FE1-412A-8B40-5D22EE9AC508}" sibTransId="{BC1BB826-E5C1-40AC-9723-5AE70B76D3FD}"/>
    <dgm:cxn modelId="{795170DF-360C-4A42-901F-C8D924D2ABE6}" srcId="{1CC0C912-8941-45D8-A342-A3793D7A77CA}" destId="{7B6D9286-AD63-457C-939C-0A45C782FF00}" srcOrd="0" destOrd="0" parTransId="{1130CD07-86D2-4F76-BF1B-FB63EFF2577E}" sibTransId="{13AB9783-4987-44CA-B62A-58A08B2F2039}"/>
    <dgm:cxn modelId="{6EA1DE52-AE2D-476D-9D36-DD7BB873DDE9}" type="presOf" srcId="{2BA0E4F7-B366-489B-B38D-2A5564AE4197}" destId="{6FE8D65F-FC7B-4302-A944-C0F06DCF386B}" srcOrd="0" destOrd="0" presId="urn:microsoft.com/office/officeart/2005/8/layout/default"/>
    <dgm:cxn modelId="{38ADE506-5BDA-4227-981A-99B561B967ED}" type="presOf" srcId="{789A2880-8CAA-419C-B71F-456BF5D62BBF}" destId="{13492AF4-DBAC-4E6C-9EC8-5BF193C0BBD9}" srcOrd="0" destOrd="0" presId="urn:microsoft.com/office/officeart/2005/8/layout/default"/>
    <dgm:cxn modelId="{82B3F661-9447-4F10-9E17-C370D291E1B2}" type="presOf" srcId="{7B6D9286-AD63-457C-939C-0A45C782FF00}" destId="{BB09DC95-2467-452E-90C5-42F142C792B3}" srcOrd="0" destOrd="0" presId="urn:microsoft.com/office/officeart/2005/8/layout/default"/>
    <dgm:cxn modelId="{A707A71C-D5BE-48E5-923F-E68D99AA4462}" srcId="{1CC0C912-8941-45D8-A342-A3793D7A77CA}" destId="{12CFA2FB-14B9-4A2E-B607-6DFCC3821D7F}" srcOrd="7" destOrd="0" parTransId="{849250A4-82E4-44BD-8273-A7D86FC73A56}" sibTransId="{C96695F9-588B-48C6-BE0E-454C508F0FE4}"/>
    <dgm:cxn modelId="{606FF490-DEFD-4402-BE8A-A556B5FA08E8}" type="presOf" srcId="{32D7271D-B379-4DE7-842D-40A0156B1D70}" destId="{86DE51B8-A997-4DE0-9F0D-F5E9F4932A57}" srcOrd="0" destOrd="0" presId="urn:microsoft.com/office/officeart/2005/8/layout/default"/>
    <dgm:cxn modelId="{D20EF6A0-AC66-425F-AD7A-0215703F5588}" srcId="{1CC0C912-8941-45D8-A342-A3793D7A77CA}" destId="{D7265A30-CED0-4B4C-B3E7-759782C512A0}" srcOrd="3" destOrd="0" parTransId="{5461FBE0-F3DF-4B23-8925-93B916E67BA1}" sibTransId="{2D1CE58C-BDEC-405D-AC42-D434F34F4C43}"/>
    <dgm:cxn modelId="{C23110A5-BC2F-415D-824B-5EE6AEFBAA04}" srcId="{1CC0C912-8941-45D8-A342-A3793D7A77CA}" destId="{32D7271D-B379-4DE7-842D-40A0156B1D70}" srcOrd="4" destOrd="0" parTransId="{4B421984-7967-4AB7-BA99-A17A0CD200F4}" sibTransId="{E16A5C93-9B12-4E52-BD59-58DB6070F873}"/>
    <dgm:cxn modelId="{6BE9E4C1-CA40-43D0-84A6-DEC9B855BB1E}" type="presOf" srcId="{12CFA2FB-14B9-4A2E-B607-6DFCC3821D7F}" destId="{BCE4098E-7666-4709-84F1-DABAD02390B4}" srcOrd="0" destOrd="0" presId="urn:microsoft.com/office/officeart/2005/8/layout/default"/>
    <dgm:cxn modelId="{B0292793-DB96-488E-AE01-B2EBA04BDD8D}" srcId="{1CC0C912-8941-45D8-A342-A3793D7A77CA}" destId="{789A2880-8CAA-419C-B71F-456BF5D62BBF}" srcOrd="6" destOrd="0" parTransId="{EC04E548-F8FE-4AAA-A9F6-B83D62B46280}" sibTransId="{C7C59A9C-A6D7-43BA-8489-6B9B6414E8E4}"/>
    <dgm:cxn modelId="{FB603222-87B2-488B-A7CB-6F65ABA3174C}" type="presOf" srcId="{D7265A30-CED0-4B4C-B3E7-759782C512A0}" destId="{93731FAE-0406-4FFC-A92C-FF16D531B93C}" srcOrd="0" destOrd="0" presId="urn:microsoft.com/office/officeart/2005/8/layout/default"/>
    <dgm:cxn modelId="{F2ECB202-ED89-4327-ACBF-6282E0A53742}" type="presOf" srcId="{39D04971-1468-4BCC-9D7C-1A0CD31F49F6}" destId="{E6A09BD0-B21F-4781-889C-F121C15CBED5}" srcOrd="0" destOrd="0" presId="urn:microsoft.com/office/officeart/2005/8/layout/default"/>
    <dgm:cxn modelId="{40BEE4F0-251F-4E71-9C14-077E12ABCE8C}" type="presOf" srcId="{1CC0C912-8941-45D8-A342-A3793D7A77CA}" destId="{FC57A331-B92C-4100-B27F-FDACDBED5652}" srcOrd="0" destOrd="0" presId="urn:microsoft.com/office/officeart/2005/8/layout/default"/>
    <dgm:cxn modelId="{E68AFF71-C46A-4CE8-B9BE-F67D27A55293}" srcId="{1CC0C912-8941-45D8-A342-A3793D7A77CA}" destId="{10CB88B0-6B5E-4960-B003-740B2E313598}" srcOrd="5" destOrd="0" parTransId="{0461C67A-F829-4786-AC20-EBD1E64C46DB}" sibTransId="{A81A6BE1-5893-4FC1-94D0-88C27034F893}"/>
    <dgm:cxn modelId="{A273BF60-D7E4-416B-B4AF-C65DBA506887}" type="presOf" srcId="{F8AF45F3-4738-4F59-9D25-5FBA7B4FBE55}" destId="{5C9996C3-1EEF-4DF9-B703-24512A0586E7}" srcOrd="0" destOrd="0" presId="urn:microsoft.com/office/officeart/2005/8/layout/default"/>
    <dgm:cxn modelId="{747E68C6-25EF-42DC-BE9B-28E52FB41897}" srcId="{1CC0C912-8941-45D8-A342-A3793D7A77CA}" destId="{39D04971-1468-4BCC-9D7C-1A0CD31F49F6}" srcOrd="2" destOrd="0" parTransId="{87B4F8C3-7B1E-40E9-BF9C-86DA18000C1E}" sibTransId="{CD6311DD-8F97-4629-9B38-0FCA032D58C9}"/>
    <dgm:cxn modelId="{D415449B-9412-4F05-9FDE-E00AF901E75D}" type="presOf" srcId="{10CB88B0-6B5E-4960-B003-740B2E313598}" destId="{B15B0938-6299-4ADC-A6DD-16841A1A59BD}" srcOrd="0" destOrd="0" presId="urn:microsoft.com/office/officeart/2005/8/layout/default"/>
    <dgm:cxn modelId="{80858112-EB3F-4FD0-AFD5-E7B27CF0C75F}" srcId="{1CC0C912-8941-45D8-A342-A3793D7A77CA}" destId="{F8AF45F3-4738-4F59-9D25-5FBA7B4FBE55}" srcOrd="8" destOrd="0" parTransId="{6C31F266-AF07-407E-8941-6C419A09462F}" sibTransId="{3B10EE87-BE6F-442E-A9A4-D8C56199580F}"/>
    <dgm:cxn modelId="{47B803B5-D0D6-41DB-ABE9-CC5B874CC973}" type="presOf" srcId="{CE299213-FF2A-4B2B-94EE-C40FA9749129}" destId="{ADF22800-5584-4F74-9C64-FE8731FC6C16}" srcOrd="0" destOrd="0" presId="urn:microsoft.com/office/officeart/2005/8/layout/default"/>
    <dgm:cxn modelId="{E4718FC3-D67E-44EC-A7D3-06D8C93513B6}" srcId="{1CC0C912-8941-45D8-A342-A3793D7A77CA}" destId="{2BA0E4F7-B366-489B-B38D-2A5564AE4197}" srcOrd="1" destOrd="0" parTransId="{472F041B-0DD1-4761-8319-03C84B3C9AD5}" sibTransId="{2B167A8F-E16D-4B53-819B-B4FE1F2BEE43}"/>
    <dgm:cxn modelId="{BB15346B-C400-4866-A9FE-035141D0DA13}" type="presParOf" srcId="{FC57A331-B92C-4100-B27F-FDACDBED5652}" destId="{BB09DC95-2467-452E-90C5-42F142C792B3}" srcOrd="0" destOrd="0" presId="urn:microsoft.com/office/officeart/2005/8/layout/default"/>
    <dgm:cxn modelId="{3C1ED975-8D02-4835-B326-7F413A6FFB08}" type="presParOf" srcId="{FC57A331-B92C-4100-B27F-FDACDBED5652}" destId="{18D68CC4-F098-462D-8B22-538B68CAF1C5}" srcOrd="1" destOrd="0" presId="urn:microsoft.com/office/officeart/2005/8/layout/default"/>
    <dgm:cxn modelId="{2A82B782-93B0-4DB3-9109-737039FCDDED}" type="presParOf" srcId="{FC57A331-B92C-4100-B27F-FDACDBED5652}" destId="{6FE8D65F-FC7B-4302-A944-C0F06DCF386B}" srcOrd="2" destOrd="0" presId="urn:microsoft.com/office/officeart/2005/8/layout/default"/>
    <dgm:cxn modelId="{73AB7CE3-EE7A-4C6A-B517-62B53599CE7F}" type="presParOf" srcId="{FC57A331-B92C-4100-B27F-FDACDBED5652}" destId="{56DEFF47-7031-492F-BA44-2691A7191CAF}" srcOrd="3" destOrd="0" presId="urn:microsoft.com/office/officeart/2005/8/layout/default"/>
    <dgm:cxn modelId="{5A59333A-1538-4FD5-B55E-86B901CE36A0}" type="presParOf" srcId="{FC57A331-B92C-4100-B27F-FDACDBED5652}" destId="{E6A09BD0-B21F-4781-889C-F121C15CBED5}" srcOrd="4" destOrd="0" presId="urn:microsoft.com/office/officeart/2005/8/layout/default"/>
    <dgm:cxn modelId="{F8B23F09-3AA8-41F7-B83D-AF4157D52D94}" type="presParOf" srcId="{FC57A331-B92C-4100-B27F-FDACDBED5652}" destId="{9081FC44-DFC6-4759-AF18-71AF1A14B64A}" srcOrd="5" destOrd="0" presId="urn:microsoft.com/office/officeart/2005/8/layout/default"/>
    <dgm:cxn modelId="{1FF36C0E-7A4E-4A77-B9B9-1DF25BAC1D63}" type="presParOf" srcId="{FC57A331-B92C-4100-B27F-FDACDBED5652}" destId="{93731FAE-0406-4FFC-A92C-FF16D531B93C}" srcOrd="6" destOrd="0" presId="urn:microsoft.com/office/officeart/2005/8/layout/default"/>
    <dgm:cxn modelId="{173B6AFE-6669-46DD-9695-949AC8929A09}" type="presParOf" srcId="{FC57A331-B92C-4100-B27F-FDACDBED5652}" destId="{2F108C25-4587-4207-A522-479C6064ADC2}" srcOrd="7" destOrd="0" presId="urn:microsoft.com/office/officeart/2005/8/layout/default"/>
    <dgm:cxn modelId="{A6CF73D5-FE51-4AC6-869C-F6229881CF33}" type="presParOf" srcId="{FC57A331-B92C-4100-B27F-FDACDBED5652}" destId="{86DE51B8-A997-4DE0-9F0D-F5E9F4932A57}" srcOrd="8" destOrd="0" presId="urn:microsoft.com/office/officeart/2005/8/layout/default"/>
    <dgm:cxn modelId="{DFDBFB41-5B70-40B7-B6D9-1049B4C2E2DF}" type="presParOf" srcId="{FC57A331-B92C-4100-B27F-FDACDBED5652}" destId="{4712AFF3-4455-412B-BA5B-DF82F5BEBDE8}" srcOrd="9" destOrd="0" presId="urn:microsoft.com/office/officeart/2005/8/layout/default"/>
    <dgm:cxn modelId="{23A694BC-57F0-41B1-9CDF-EDDC542F3A34}" type="presParOf" srcId="{FC57A331-B92C-4100-B27F-FDACDBED5652}" destId="{B15B0938-6299-4ADC-A6DD-16841A1A59BD}" srcOrd="10" destOrd="0" presId="urn:microsoft.com/office/officeart/2005/8/layout/default"/>
    <dgm:cxn modelId="{B2A94240-0ED7-4074-BB46-DB4CF9CBD444}" type="presParOf" srcId="{FC57A331-B92C-4100-B27F-FDACDBED5652}" destId="{5A0E420A-1F5F-406D-97E1-5ADEB01BD832}" srcOrd="11" destOrd="0" presId="urn:microsoft.com/office/officeart/2005/8/layout/default"/>
    <dgm:cxn modelId="{FEFFBABE-DEE4-46A8-8235-09545CDC57A8}" type="presParOf" srcId="{FC57A331-B92C-4100-B27F-FDACDBED5652}" destId="{13492AF4-DBAC-4E6C-9EC8-5BF193C0BBD9}" srcOrd="12" destOrd="0" presId="urn:microsoft.com/office/officeart/2005/8/layout/default"/>
    <dgm:cxn modelId="{B9F21A79-5310-427F-9278-5CB5EAEB4AA4}" type="presParOf" srcId="{FC57A331-B92C-4100-B27F-FDACDBED5652}" destId="{BFCCDC14-0F74-4558-BB9C-87EAB215D4EB}" srcOrd="13" destOrd="0" presId="urn:microsoft.com/office/officeart/2005/8/layout/default"/>
    <dgm:cxn modelId="{FD9ACAAB-DD57-4A2F-9470-1B308A4F8235}" type="presParOf" srcId="{FC57A331-B92C-4100-B27F-FDACDBED5652}" destId="{BCE4098E-7666-4709-84F1-DABAD02390B4}" srcOrd="14" destOrd="0" presId="urn:microsoft.com/office/officeart/2005/8/layout/default"/>
    <dgm:cxn modelId="{D3C1BDE9-C463-4A5B-9F80-3DD4A445E620}" type="presParOf" srcId="{FC57A331-B92C-4100-B27F-FDACDBED5652}" destId="{0D932BF3-9D49-46B7-BE6D-1BFFC8C81C82}" srcOrd="15" destOrd="0" presId="urn:microsoft.com/office/officeart/2005/8/layout/default"/>
    <dgm:cxn modelId="{EBF3C4BA-CD66-4AC3-AD00-DDD177A65536}" type="presParOf" srcId="{FC57A331-B92C-4100-B27F-FDACDBED5652}" destId="{5C9996C3-1EEF-4DF9-B703-24512A0586E7}" srcOrd="16" destOrd="0" presId="urn:microsoft.com/office/officeart/2005/8/layout/default"/>
    <dgm:cxn modelId="{60369ACD-AA3C-4979-A630-9302403570B9}" type="presParOf" srcId="{FC57A331-B92C-4100-B27F-FDACDBED5652}" destId="{9D30239A-BDDC-4700-B9FF-69DB0B52FD89}" srcOrd="17" destOrd="0" presId="urn:microsoft.com/office/officeart/2005/8/layout/default"/>
    <dgm:cxn modelId="{55BB015F-D123-44C7-B629-8AB508CACAD2}" type="presParOf" srcId="{FC57A331-B92C-4100-B27F-FDACDBED5652}" destId="{ADF22800-5584-4F74-9C64-FE8731FC6C16}" srcOrd="18" destOrd="0" presId="urn:microsoft.com/office/officeart/2005/8/layout/default"/>
  </dgm:cxnLst>
  <dgm:bg>
    <a:solidFill>
      <a:schemeClr val="bg2"/>
    </a:solidFill>
  </dgm:bg>
  <dgm:whole>
    <a:ln>
      <a:solidFill>
        <a:schemeClr val="bg1"/>
      </a:solidFill>
    </a:ln>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8110FC0-5062-4574-8292-CB0C49EF0BD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cs-CZ"/>
        </a:p>
      </dgm:t>
    </dgm:pt>
    <dgm:pt modelId="{3B858253-4231-4E95-AF24-07B74B1B0BDC}">
      <dgm:prSet phldrT="[Text]"/>
      <dgm:spPr>
        <a:xfrm>
          <a:off x="0" y="158363"/>
          <a:ext cx="619760" cy="374659"/>
        </a:xfrm>
        <a:solidFill>
          <a:srgbClr val="92D050"/>
        </a:solidFill>
        <a:ln w="25400" cap="flat" cmpd="sng" algn="ctr">
          <a:solidFill>
            <a:sysClr val="window" lastClr="FFFFFF">
              <a:hueOff val="0"/>
              <a:satOff val="0"/>
              <a:lumOff val="0"/>
              <a:alphaOff val="0"/>
            </a:sysClr>
          </a:solidFill>
          <a:prstDash val="solid"/>
        </a:ln>
        <a:effectLst/>
      </dgm:spPr>
      <dgm:t>
        <a:bodyPr/>
        <a:lstStyle/>
        <a:p>
          <a:r>
            <a:rPr lang="cs-CZ" b="1">
              <a:solidFill>
                <a:sysClr val="window" lastClr="FFFFFF"/>
              </a:solidFill>
              <a:latin typeface="Calibri"/>
              <a:ea typeface="+mn-ea"/>
              <a:cs typeface="+mn-cs"/>
            </a:rPr>
            <a:t>Transformace dat mezi formáty</a:t>
          </a:r>
          <a:endParaRPr lang="cs-CZ">
            <a:solidFill>
              <a:sysClr val="window" lastClr="FFFFFF"/>
            </a:solidFill>
            <a:latin typeface="Calibri"/>
            <a:ea typeface="+mn-ea"/>
            <a:cs typeface="+mn-cs"/>
          </a:endParaRPr>
        </a:p>
      </dgm:t>
    </dgm:pt>
    <dgm:pt modelId="{E3C80763-C234-4184-A506-DFC4D5C87168}" type="parTrans" cxnId="{710ED54C-1607-4E56-8816-D075FA466177}">
      <dgm:prSet/>
      <dgm:spPr/>
      <dgm:t>
        <a:bodyPr/>
        <a:lstStyle/>
        <a:p>
          <a:endParaRPr lang="cs-CZ"/>
        </a:p>
      </dgm:t>
    </dgm:pt>
    <dgm:pt modelId="{17190507-2559-4E9D-9F45-043C407F9262}" type="sibTrans" cxnId="{710ED54C-1607-4E56-8816-D075FA466177}">
      <dgm:prSet/>
      <dgm:spPr/>
      <dgm:t>
        <a:bodyPr/>
        <a:lstStyle/>
        <a:p>
          <a:endParaRPr lang="cs-CZ"/>
        </a:p>
      </dgm:t>
    </dgm:pt>
    <dgm:pt modelId="{8E4D086C-70EA-4502-B163-B8B97374DA4E}">
      <dgm:prSet phldrT="[Text]"/>
      <dgm:spPr>
        <a:xfrm>
          <a:off x="0" y="537179"/>
          <a:ext cx="619760" cy="391482"/>
        </a:xfrm>
        <a:solidFill>
          <a:srgbClr val="92D050"/>
        </a:solidFill>
        <a:ln w="25400" cap="flat" cmpd="sng" algn="ctr">
          <a:solidFill>
            <a:sysClr val="window" lastClr="FFFFFF">
              <a:hueOff val="0"/>
              <a:satOff val="0"/>
              <a:lumOff val="0"/>
              <a:alphaOff val="0"/>
            </a:sysClr>
          </a:solidFill>
          <a:prstDash val="solid"/>
        </a:ln>
        <a:effectLst/>
      </dgm:spPr>
      <dgm:t>
        <a:bodyPr/>
        <a:lstStyle/>
        <a:p>
          <a:r>
            <a:rPr lang="cs-CZ">
              <a:solidFill>
                <a:sysClr val="window" lastClr="FFFFFF"/>
              </a:solidFill>
              <a:latin typeface="Calibri"/>
              <a:ea typeface="+mn-ea"/>
              <a:cs typeface="+mn-cs"/>
            </a:rPr>
            <a:t>Transformace dat NT ↔ datové standardy</a:t>
          </a:r>
        </a:p>
      </dgm:t>
    </dgm:pt>
    <dgm:pt modelId="{F57016B8-46C6-47C8-8448-159744992B03}" type="parTrans" cxnId="{585716E4-5F30-403C-8349-A2D198B7C925}">
      <dgm:prSet/>
      <dgm:spPr/>
      <dgm:t>
        <a:bodyPr/>
        <a:lstStyle/>
        <a:p>
          <a:endParaRPr lang="cs-CZ"/>
        </a:p>
      </dgm:t>
    </dgm:pt>
    <dgm:pt modelId="{784AB29B-19FC-4D5A-8B2F-D9D5D2584E0E}" type="sibTrans" cxnId="{585716E4-5F30-403C-8349-A2D198B7C925}">
      <dgm:prSet/>
      <dgm:spPr/>
      <dgm:t>
        <a:bodyPr/>
        <a:lstStyle/>
        <a:p>
          <a:endParaRPr lang="cs-CZ"/>
        </a:p>
      </dgm:t>
    </dgm:pt>
    <dgm:pt modelId="{F45E25E4-AA0C-4ADD-92CC-E85A1F4D8AAB}" type="pres">
      <dgm:prSet presAssocID="{58110FC0-5062-4574-8292-CB0C49EF0BDC}" presName="diagram" presStyleCnt="0">
        <dgm:presLayoutVars>
          <dgm:dir/>
          <dgm:resizeHandles val="exact"/>
        </dgm:presLayoutVars>
      </dgm:prSet>
      <dgm:spPr/>
      <dgm:t>
        <a:bodyPr/>
        <a:lstStyle/>
        <a:p>
          <a:endParaRPr lang="cs-CZ"/>
        </a:p>
      </dgm:t>
    </dgm:pt>
    <dgm:pt modelId="{4070561C-4D87-4C62-A9BF-5F1D109CD16F}" type="pres">
      <dgm:prSet presAssocID="{3B858253-4231-4E95-AF24-07B74B1B0BDC}" presName="node" presStyleLbl="node1" presStyleIdx="0" presStyleCnt="2" custScaleX="100000" custScaleY="100754" custLinFactNeighborX="-16768" custLinFactNeighborY="-8">
        <dgm:presLayoutVars>
          <dgm:bulletEnabled val="1"/>
        </dgm:presLayoutVars>
      </dgm:prSet>
      <dgm:spPr>
        <a:prstGeom prst="rect">
          <a:avLst/>
        </a:prstGeom>
      </dgm:spPr>
      <dgm:t>
        <a:bodyPr/>
        <a:lstStyle/>
        <a:p>
          <a:endParaRPr lang="cs-CZ"/>
        </a:p>
      </dgm:t>
    </dgm:pt>
    <dgm:pt modelId="{C152B0E9-3B63-4767-A862-9B559C4CB94B}" type="pres">
      <dgm:prSet presAssocID="{17190507-2559-4E9D-9F45-043C407F9262}" presName="sibTrans" presStyleCnt="0"/>
      <dgm:spPr/>
    </dgm:pt>
    <dgm:pt modelId="{2796FEBB-ECA9-442C-9E5F-D89819531E6A}" type="pres">
      <dgm:prSet presAssocID="{8E4D086C-70EA-4502-B163-B8B97374DA4E}" presName="node" presStyleLbl="node1" presStyleIdx="1" presStyleCnt="2" custScaleX="100000" custScaleY="105278" custLinFactNeighborX="-15732" custLinFactNeighborY="-15557">
        <dgm:presLayoutVars>
          <dgm:bulletEnabled val="1"/>
        </dgm:presLayoutVars>
      </dgm:prSet>
      <dgm:spPr>
        <a:prstGeom prst="rect">
          <a:avLst/>
        </a:prstGeom>
      </dgm:spPr>
      <dgm:t>
        <a:bodyPr/>
        <a:lstStyle/>
        <a:p>
          <a:endParaRPr lang="cs-CZ"/>
        </a:p>
      </dgm:t>
    </dgm:pt>
  </dgm:ptLst>
  <dgm:cxnLst>
    <dgm:cxn modelId="{8BA9B97F-D074-42D9-94EC-0AD22D708681}" type="presOf" srcId="{8E4D086C-70EA-4502-B163-B8B97374DA4E}" destId="{2796FEBB-ECA9-442C-9E5F-D89819531E6A}" srcOrd="0" destOrd="0" presId="urn:microsoft.com/office/officeart/2005/8/layout/default"/>
    <dgm:cxn modelId="{F20F075D-9DC0-46A1-9F19-736496C68037}" type="presOf" srcId="{58110FC0-5062-4574-8292-CB0C49EF0BDC}" destId="{F45E25E4-AA0C-4ADD-92CC-E85A1F4D8AAB}" srcOrd="0" destOrd="0" presId="urn:microsoft.com/office/officeart/2005/8/layout/default"/>
    <dgm:cxn modelId="{585716E4-5F30-403C-8349-A2D198B7C925}" srcId="{58110FC0-5062-4574-8292-CB0C49EF0BDC}" destId="{8E4D086C-70EA-4502-B163-B8B97374DA4E}" srcOrd="1" destOrd="0" parTransId="{F57016B8-46C6-47C8-8448-159744992B03}" sibTransId="{784AB29B-19FC-4D5A-8B2F-D9D5D2584E0E}"/>
    <dgm:cxn modelId="{DB761B9B-3FD0-43DB-A96A-965A2B978B01}" type="presOf" srcId="{3B858253-4231-4E95-AF24-07B74B1B0BDC}" destId="{4070561C-4D87-4C62-A9BF-5F1D109CD16F}" srcOrd="0" destOrd="0" presId="urn:microsoft.com/office/officeart/2005/8/layout/default"/>
    <dgm:cxn modelId="{710ED54C-1607-4E56-8816-D075FA466177}" srcId="{58110FC0-5062-4574-8292-CB0C49EF0BDC}" destId="{3B858253-4231-4E95-AF24-07B74B1B0BDC}" srcOrd="0" destOrd="0" parTransId="{E3C80763-C234-4184-A506-DFC4D5C87168}" sibTransId="{17190507-2559-4E9D-9F45-043C407F9262}"/>
    <dgm:cxn modelId="{9924A322-8C4B-40BE-AEDF-A489E381EFDA}" type="presParOf" srcId="{F45E25E4-AA0C-4ADD-92CC-E85A1F4D8AAB}" destId="{4070561C-4D87-4C62-A9BF-5F1D109CD16F}" srcOrd="0" destOrd="0" presId="urn:microsoft.com/office/officeart/2005/8/layout/default"/>
    <dgm:cxn modelId="{CEC6C2C8-70C7-4C71-B754-2DFBA892E774}" type="presParOf" srcId="{F45E25E4-AA0C-4ADD-92CC-E85A1F4D8AAB}" destId="{C152B0E9-3B63-4767-A862-9B559C4CB94B}" srcOrd="1" destOrd="0" presId="urn:microsoft.com/office/officeart/2005/8/layout/default"/>
    <dgm:cxn modelId="{59BDE405-B8EF-439A-825C-CC23C32D2193}" type="presParOf" srcId="{F45E25E4-AA0C-4ADD-92CC-E85A1F4D8AAB}" destId="{2796FEBB-ECA9-442C-9E5F-D89819531E6A}" srcOrd="2" destOrd="0" presId="urn:microsoft.com/office/officeart/2005/8/layout/default"/>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097EB7-38A6-4CFB-A5E3-E324333D24A4}">
      <dsp:nvSpPr>
        <dsp:cNvPr id="0" name=""/>
        <dsp:cNvSpPr/>
      </dsp:nvSpPr>
      <dsp:spPr>
        <a:xfrm>
          <a:off x="2827827" y="1472457"/>
          <a:ext cx="182488" cy="1423413"/>
        </a:xfrm>
        <a:custGeom>
          <a:avLst/>
          <a:gdLst/>
          <a:ahLst/>
          <a:cxnLst/>
          <a:rect l="0" t="0" r="0" b="0"/>
          <a:pathLst>
            <a:path>
              <a:moveTo>
                <a:pt x="0" y="0"/>
              </a:moveTo>
              <a:lnTo>
                <a:pt x="0" y="1423413"/>
              </a:lnTo>
              <a:lnTo>
                <a:pt x="182488" y="14234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76F51E-7D73-4925-841F-70C4DE56304C}">
      <dsp:nvSpPr>
        <dsp:cNvPr id="0" name=""/>
        <dsp:cNvSpPr/>
      </dsp:nvSpPr>
      <dsp:spPr>
        <a:xfrm>
          <a:off x="2827827" y="1472457"/>
          <a:ext cx="182488" cy="559632"/>
        </a:xfrm>
        <a:custGeom>
          <a:avLst/>
          <a:gdLst/>
          <a:ahLst/>
          <a:cxnLst/>
          <a:rect l="0" t="0" r="0" b="0"/>
          <a:pathLst>
            <a:path>
              <a:moveTo>
                <a:pt x="0" y="0"/>
              </a:moveTo>
              <a:lnTo>
                <a:pt x="0" y="559632"/>
              </a:lnTo>
              <a:lnTo>
                <a:pt x="182488" y="5596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541153-03C5-4ACA-B97F-1072F74400E2}">
      <dsp:nvSpPr>
        <dsp:cNvPr id="0" name=""/>
        <dsp:cNvSpPr/>
      </dsp:nvSpPr>
      <dsp:spPr>
        <a:xfrm>
          <a:off x="2578425" y="608677"/>
          <a:ext cx="736038" cy="255484"/>
        </a:xfrm>
        <a:custGeom>
          <a:avLst/>
          <a:gdLst/>
          <a:ahLst/>
          <a:cxnLst/>
          <a:rect l="0" t="0" r="0" b="0"/>
          <a:pathLst>
            <a:path>
              <a:moveTo>
                <a:pt x="0" y="0"/>
              </a:moveTo>
              <a:lnTo>
                <a:pt x="0" y="127742"/>
              </a:lnTo>
              <a:lnTo>
                <a:pt x="736038" y="127742"/>
              </a:lnTo>
              <a:lnTo>
                <a:pt x="736038" y="2554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73B3DF-18B9-406A-AEAD-E4194BAEDD33}">
      <dsp:nvSpPr>
        <dsp:cNvPr id="0" name=""/>
        <dsp:cNvSpPr/>
      </dsp:nvSpPr>
      <dsp:spPr>
        <a:xfrm>
          <a:off x="1355750" y="1472457"/>
          <a:ext cx="182488" cy="1423413"/>
        </a:xfrm>
        <a:custGeom>
          <a:avLst/>
          <a:gdLst/>
          <a:ahLst/>
          <a:cxnLst/>
          <a:rect l="0" t="0" r="0" b="0"/>
          <a:pathLst>
            <a:path>
              <a:moveTo>
                <a:pt x="0" y="0"/>
              </a:moveTo>
              <a:lnTo>
                <a:pt x="0" y="1423413"/>
              </a:lnTo>
              <a:lnTo>
                <a:pt x="182488" y="14234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DFD03C-55C3-4DD6-B37E-F5EF493DD1B1}">
      <dsp:nvSpPr>
        <dsp:cNvPr id="0" name=""/>
        <dsp:cNvSpPr/>
      </dsp:nvSpPr>
      <dsp:spPr>
        <a:xfrm>
          <a:off x="1355750" y="1472457"/>
          <a:ext cx="182488" cy="559632"/>
        </a:xfrm>
        <a:custGeom>
          <a:avLst/>
          <a:gdLst/>
          <a:ahLst/>
          <a:cxnLst/>
          <a:rect l="0" t="0" r="0" b="0"/>
          <a:pathLst>
            <a:path>
              <a:moveTo>
                <a:pt x="0" y="0"/>
              </a:moveTo>
              <a:lnTo>
                <a:pt x="0" y="559632"/>
              </a:lnTo>
              <a:lnTo>
                <a:pt x="182488" y="5596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92230E-23C9-484C-BC5B-D3050FFD7A5A}">
      <dsp:nvSpPr>
        <dsp:cNvPr id="0" name=""/>
        <dsp:cNvSpPr/>
      </dsp:nvSpPr>
      <dsp:spPr>
        <a:xfrm>
          <a:off x="1842387" y="608677"/>
          <a:ext cx="736038" cy="255484"/>
        </a:xfrm>
        <a:custGeom>
          <a:avLst/>
          <a:gdLst/>
          <a:ahLst/>
          <a:cxnLst/>
          <a:rect l="0" t="0" r="0" b="0"/>
          <a:pathLst>
            <a:path>
              <a:moveTo>
                <a:pt x="736038" y="0"/>
              </a:moveTo>
              <a:lnTo>
                <a:pt x="736038" y="127742"/>
              </a:lnTo>
              <a:lnTo>
                <a:pt x="0" y="127742"/>
              </a:lnTo>
              <a:lnTo>
                <a:pt x="0" y="2554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C52A41-D9C4-4FA9-84FB-DCA1D2EED8E7}">
      <dsp:nvSpPr>
        <dsp:cNvPr id="0" name=""/>
        <dsp:cNvSpPr/>
      </dsp:nvSpPr>
      <dsp:spPr>
        <a:xfrm>
          <a:off x="1970129" y="380"/>
          <a:ext cx="1216592" cy="608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cs-CZ" sz="1600" kern="1200"/>
            <a:t>SWOT analýza</a:t>
          </a:r>
        </a:p>
      </dsp:txBody>
      <dsp:txXfrm>
        <a:off x="1970129" y="380"/>
        <a:ext cx="1216592" cy="608296"/>
      </dsp:txXfrm>
    </dsp:sp>
    <dsp:sp modelId="{BBA0629B-CFB4-4F8E-B163-341DCACEF4E0}">
      <dsp:nvSpPr>
        <dsp:cNvPr id="0" name=""/>
        <dsp:cNvSpPr/>
      </dsp:nvSpPr>
      <dsp:spPr>
        <a:xfrm>
          <a:off x="1234091" y="864161"/>
          <a:ext cx="1216592" cy="608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cs-CZ" sz="1600" kern="1200"/>
            <a:t>Vnitřní prostředí</a:t>
          </a:r>
        </a:p>
      </dsp:txBody>
      <dsp:txXfrm>
        <a:off x="1234091" y="864161"/>
        <a:ext cx="1216592" cy="608296"/>
      </dsp:txXfrm>
    </dsp:sp>
    <dsp:sp modelId="{999CDA75-603B-4037-87DA-4182416CF186}">
      <dsp:nvSpPr>
        <dsp:cNvPr id="0" name=""/>
        <dsp:cNvSpPr/>
      </dsp:nvSpPr>
      <dsp:spPr>
        <a:xfrm>
          <a:off x="1538239" y="1727942"/>
          <a:ext cx="1216592" cy="608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cs-CZ" sz="1600" kern="1200"/>
            <a:t>Silné stránky</a:t>
          </a:r>
        </a:p>
      </dsp:txBody>
      <dsp:txXfrm>
        <a:off x="1538239" y="1727942"/>
        <a:ext cx="1216592" cy="608296"/>
      </dsp:txXfrm>
    </dsp:sp>
    <dsp:sp modelId="{D6BEB6D0-39C2-4ED2-977A-305E613CA37E}">
      <dsp:nvSpPr>
        <dsp:cNvPr id="0" name=""/>
        <dsp:cNvSpPr/>
      </dsp:nvSpPr>
      <dsp:spPr>
        <a:xfrm>
          <a:off x="1538239" y="2591722"/>
          <a:ext cx="1216592" cy="608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cs-CZ" sz="1600" kern="1200"/>
            <a:t>Slabé stránky</a:t>
          </a:r>
        </a:p>
      </dsp:txBody>
      <dsp:txXfrm>
        <a:off x="1538239" y="2591722"/>
        <a:ext cx="1216592" cy="608296"/>
      </dsp:txXfrm>
    </dsp:sp>
    <dsp:sp modelId="{1EB35B54-CCB4-4BF6-822D-914895627E6D}">
      <dsp:nvSpPr>
        <dsp:cNvPr id="0" name=""/>
        <dsp:cNvSpPr/>
      </dsp:nvSpPr>
      <dsp:spPr>
        <a:xfrm>
          <a:off x="2706168" y="864161"/>
          <a:ext cx="1216592" cy="608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cs-CZ" sz="1600" kern="1200"/>
            <a:t>Vnější prostředí</a:t>
          </a:r>
        </a:p>
      </dsp:txBody>
      <dsp:txXfrm>
        <a:off x="2706168" y="864161"/>
        <a:ext cx="1216592" cy="608296"/>
      </dsp:txXfrm>
    </dsp:sp>
    <dsp:sp modelId="{C34C9225-D8AF-4E18-8311-1D7B24A522A9}">
      <dsp:nvSpPr>
        <dsp:cNvPr id="0" name=""/>
        <dsp:cNvSpPr/>
      </dsp:nvSpPr>
      <dsp:spPr>
        <a:xfrm>
          <a:off x="3010316" y="1727942"/>
          <a:ext cx="1216592" cy="608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cs-CZ" sz="1600" kern="1200"/>
            <a:t>Příležitosti</a:t>
          </a:r>
        </a:p>
      </dsp:txBody>
      <dsp:txXfrm>
        <a:off x="3010316" y="1727942"/>
        <a:ext cx="1216592" cy="608296"/>
      </dsp:txXfrm>
    </dsp:sp>
    <dsp:sp modelId="{814682B2-33AB-402A-ACF5-3911903978E7}">
      <dsp:nvSpPr>
        <dsp:cNvPr id="0" name=""/>
        <dsp:cNvSpPr/>
      </dsp:nvSpPr>
      <dsp:spPr>
        <a:xfrm>
          <a:off x="3010316" y="2591722"/>
          <a:ext cx="1216592" cy="608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cs-CZ" sz="1600" kern="1200"/>
            <a:t>Hrozby</a:t>
          </a:r>
        </a:p>
      </dsp:txBody>
      <dsp:txXfrm>
        <a:off x="3010316" y="2591722"/>
        <a:ext cx="1216592" cy="60829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94D258-8FDC-45DC-AFB7-080F2758342E}">
      <dsp:nvSpPr>
        <dsp:cNvPr id="0" name=""/>
        <dsp:cNvSpPr/>
      </dsp:nvSpPr>
      <dsp:spPr>
        <a:xfrm>
          <a:off x="1988" y="10767"/>
          <a:ext cx="705998" cy="423599"/>
        </a:xfrm>
        <a:prstGeom prst="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solidFill>
                <a:sysClr val="window" lastClr="FFFFFF"/>
              </a:solidFill>
              <a:latin typeface="Calibri"/>
              <a:ea typeface="+mn-ea"/>
              <a:cs typeface="+mn-cs"/>
            </a:rPr>
            <a:t>Dasta v3</a:t>
          </a:r>
        </a:p>
      </dsp:txBody>
      <dsp:txXfrm>
        <a:off x="1988" y="10767"/>
        <a:ext cx="705998" cy="423599"/>
      </dsp:txXfrm>
    </dsp:sp>
    <dsp:sp modelId="{8CD52D5F-D057-448D-B9F2-06DDD1B8F2AB}">
      <dsp:nvSpPr>
        <dsp:cNvPr id="0" name=""/>
        <dsp:cNvSpPr/>
      </dsp:nvSpPr>
      <dsp:spPr>
        <a:xfrm>
          <a:off x="778586" y="10767"/>
          <a:ext cx="705998" cy="423599"/>
        </a:xfrm>
        <a:prstGeom prst="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solidFill>
                <a:sysClr val="window" lastClr="FFFFFF"/>
              </a:solidFill>
              <a:latin typeface="Calibri"/>
              <a:ea typeface="+mn-ea"/>
              <a:cs typeface="+mn-cs"/>
            </a:rPr>
            <a:t>Dasta v4</a:t>
          </a:r>
        </a:p>
      </dsp:txBody>
      <dsp:txXfrm>
        <a:off x="778586" y="10767"/>
        <a:ext cx="705998" cy="423599"/>
      </dsp:txXfrm>
    </dsp:sp>
    <dsp:sp modelId="{F805963B-6A0A-4D1D-8FD3-558BF6B35172}">
      <dsp:nvSpPr>
        <dsp:cNvPr id="0" name=""/>
        <dsp:cNvSpPr/>
      </dsp:nvSpPr>
      <dsp:spPr>
        <a:xfrm>
          <a:off x="1555185" y="10767"/>
          <a:ext cx="705998" cy="423599"/>
        </a:xfrm>
        <a:prstGeom prst="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solidFill>
                <a:sysClr val="window" lastClr="FFFFFF"/>
              </a:solidFill>
              <a:latin typeface="Calibri"/>
              <a:ea typeface="+mn-ea"/>
              <a:cs typeface="+mn-cs"/>
            </a:rPr>
            <a:t>Proprietární rozhraní</a:t>
          </a:r>
        </a:p>
      </dsp:txBody>
      <dsp:txXfrm>
        <a:off x="1555185" y="10767"/>
        <a:ext cx="705998" cy="423599"/>
      </dsp:txXfrm>
    </dsp:sp>
    <dsp:sp modelId="{415D8DBD-A859-475B-B320-DD1D3B60A9D4}">
      <dsp:nvSpPr>
        <dsp:cNvPr id="0" name=""/>
        <dsp:cNvSpPr/>
      </dsp:nvSpPr>
      <dsp:spPr>
        <a:xfrm>
          <a:off x="2331783" y="10767"/>
          <a:ext cx="705998" cy="423599"/>
        </a:xfrm>
        <a:prstGeom prst="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solidFill>
                <a:sysClr val="window" lastClr="FFFFFF"/>
              </a:solidFill>
              <a:latin typeface="Calibri"/>
              <a:ea typeface="+mn-ea"/>
              <a:cs typeface="+mn-cs"/>
            </a:rPr>
            <a:t>HL7 v2.x</a:t>
          </a:r>
        </a:p>
      </dsp:txBody>
      <dsp:txXfrm>
        <a:off x="2331783" y="10767"/>
        <a:ext cx="705998" cy="423599"/>
      </dsp:txXfrm>
    </dsp:sp>
    <dsp:sp modelId="{AA6633E4-7438-4F3D-BD80-27CCF45CB259}">
      <dsp:nvSpPr>
        <dsp:cNvPr id="0" name=""/>
        <dsp:cNvSpPr/>
      </dsp:nvSpPr>
      <dsp:spPr>
        <a:xfrm>
          <a:off x="3108382" y="10767"/>
          <a:ext cx="705998" cy="423599"/>
        </a:xfrm>
        <a:prstGeom prst="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solidFill>
                <a:sysClr val="window" lastClr="FFFFFF"/>
              </a:solidFill>
              <a:latin typeface="Calibri"/>
              <a:ea typeface="+mn-ea"/>
              <a:cs typeface="+mn-cs"/>
            </a:rPr>
            <a:t>HL7 v3.x</a:t>
          </a:r>
        </a:p>
      </dsp:txBody>
      <dsp:txXfrm>
        <a:off x="3108382" y="10767"/>
        <a:ext cx="705998" cy="423599"/>
      </dsp:txXfrm>
    </dsp:sp>
    <dsp:sp modelId="{CCDE53A5-6ECD-4B4B-85CA-018C0670D557}">
      <dsp:nvSpPr>
        <dsp:cNvPr id="0" name=""/>
        <dsp:cNvSpPr/>
      </dsp:nvSpPr>
      <dsp:spPr>
        <a:xfrm>
          <a:off x="3884980" y="10767"/>
          <a:ext cx="705998" cy="423599"/>
        </a:xfrm>
        <a:prstGeom prst="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solidFill>
                <a:sysClr val="window" lastClr="FFFFFF"/>
              </a:solidFill>
              <a:latin typeface="Calibri"/>
              <a:ea typeface="+mn-ea"/>
              <a:cs typeface="+mn-cs"/>
            </a:rPr>
            <a:t>HL7/FHIR</a:t>
          </a:r>
        </a:p>
      </dsp:txBody>
      <dsp:txXfrm>
        <a:off x="3884980" y="10767"/>
        <a:ext cx="705998" cy="423599"/>
      </dsp:txXfrm>
    </dsp:sp>
    <dsp:sp modelId="{CFD41077-40C6-4674-A6EF-76AE94E1455E}">
      <dsp:nvSpPr>
        <dsp:cNvPr id="0" name=""/>
        <dsp:cNvSpPr/>
      </dsp:nvSpPr>
      <dsp:spPr>
        <a:xfrm>
          <a:off x="4661579" y="10767"/>
          <a:ext cx="705998" cy="423599"/>
        </a:xfrm>
        <a:prstGeom prst="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solidFill>
                <a:sysClr val="window" lastClr="FFFFFF"/>
              </a:solidFill>
              <a:latin typeface="Calibri"/>
              <a:ea typeface="+mn-ea"/>
              <a:cs typeface="+mn-cs"/>
            </a:rPr>
            <a:t>IHE</a:t>
          </a:r>
        </a:p>
      </dsp:txBody>
      <dsp:txXfrm>
        <a:off x="4661579" y="10767"/>
        <a:ext cx="705998" cy="423599"/>
      </dsp:txXfrm>
    </dsp:sp>
    <dsp:sp modelId="{90EFDF4E-E861-4B45-9653-7BDA86CA27D8}">
      <dsp:nvSpPr>
        <dsp:cNvPr id="0" name=""/>
        <dsp:cNvSpPr/>
      </dsp:nvSpPr>
      <dsp:spPr>
        <a:xfrm>
          <a:off x="5438178" y="10767"/>
          <a:ext cx="705998" cy="423599"/>
        </a:xfrm>
        <a:prstGeom prst="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solidFill>
                <a:sysClr val="window" lastClr="FFFFFF"/>
              </a:solidFill>
              <a:latin typeface="Calibri"/>
              <a:ea typeface="+mn-ea"/>
              <a:cs typeface="+mn-cs"/>
            </a:rPr>
            <a:t>DICOM</a:t>
          </a:r>
        </a:p>
      </dsp:txBody>
      <dsp:txXfrm>
        <a:off x="5438178" y="10767"/>
        <a:ext cx="705998" cy="42359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A4AF1D-68D2-45E1-B192-7C0DECD44D92}">
      <dsp:nvSpPr>
        <dsp:cNvPr id="0" name=""/>
        <dsp:cNvSpPr/>
      </dsp:nvSpPr>
      <dsp:spPr>
        <a:xfrm>
          <a:off x="1964" y="136430"/>
          <a:ext cx="697756" cy="41865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ysClr val="window" lastClr="FFFFFF"/>
              </a:solidFill>
              <a:latin typeface="Calibri"/>
              <a:ea typeface="+mn-ea"/>
              <a:cs typeface="+mn-cs"/>
            </a:rPr>
            <a:t>EIS</a:t>
          </a:r>
        </a:p>
      </dsp:txBody>
      <dsp:txXfrm>
        <a:off x="1964" y="136430"/>
        <a:ext cx="697756" cy="418653"/>
      </dsp:txXfrm>
    </dsp:sp>
    <dsp:sp modelId="{7C4B57EC-F7E7-48BD-8D73-EDB048B8B314}">
      <dsp:nvSpPr>
        <dsp:cNvPr id="0" name=""/>
        <dsp:cNvSpPr/>
      </dsp:nvSpPr>
      <dsp:spPr>
        <a:xfrm>
          <a:off x="769496" y="136430"/>
          <a:ext cx="697756" cy="41865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ysClr val="window" lastClr="FFFFFF"/>
              </a:solidFill>
              <a:latin typeface="Calibri"/>
              <a:ea typeface="+mn-ea"/>
              <a:cs typeface="+mn-cs"/>
            </a:rPr>
            <a:t>MIS</a:t>
          </a:r>
        </a:p>
      </dsp:txBody>
      <dsp:txXfrm>
        <a:off x="769496" y="136430"/>
        <a:ext cx="697756" cy="418653"/>
      </dsp:txXfrm>
    </dsp:sp>
    <dsp:sp modelId="{5894D258-8FDC-45DC-AFB7-080F2758342E}">
      <dsp:nvSpPr>
        <dsp:cNvPr id="0" name=""/>
        <dsp:cNvSpPr/>
      </dsp:nvSpPr>
      <dsp:spPr>
        <a:xfrm>
          <a:off x="1537028" y="136430"/>
          <a:ext cx="697756" cy="41865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ysClr val="window" lastClr="FFFFFF"/>
              </a:solidFill>
              <a:latin typeface="Calibri"/>
              <a:ea typeface="+mn-ea"/>
              <a:cs typeface="+mn-cs"/>
            </a:rPr>
            <a:t>Personalistika</a:t>
          </a:r>
        </a:p>
      </dsp:txBody>
      <dsp:txXfrm>
        <a:off x="1537028" y="136430"/>
        <a:ext cx="697756" cy="418653"/>
      </dsp:txXfrm>
    </dsp:sp>
    <dsp:sp modelId="{8CD52D5F-D057-448D-B9F2-06DDD1B8F2AB}">
      <dsp:nvSpPr>
        <dsp:cNvPr id="0" name=""/>
        <dsp:cNvSpPr/>
      </dsp:nvSpPr>
      <dsp:spPr>
        <a:xfrm>
          <a:off x="2304560" y="136430"/>
          <a:ext cx="697756" cy="41865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ysClr val="window" lastClr="FFFFFF"/>
              </a:solidFill>
              <a:latin typeface="Calibri"/>
              <a:ea typeface="+mn-ea"/>
              <a:cs typeface="+mn-cs"/>
            </a:rPr>
            <a:t>Spisová služba</a:t>
          </a:r>
        </a:p>
      </dsp:txBody>
      <dsp:txXfrm>
        <a:off x="2304560" y="136430"/>
        <a:ext cx="697756" cy="418653"/>
      </dsp:txXfrm>
    </dsp:sp>
    <dsp:sp modelId="{415D8DBD-A859-475B-B320-DD1D3B60A9D4}">
      <dsp:nvSpPr>
        <dsp:cNvPr id="0" name=""/>
        <dsp:cNvSpPr/>
      </dsp:nvSpPr>
      <dsp:spPr>
        <a:xfrm>
          <a:off x="3072092" y="136430"/>
          <a:ext cx="697756" cy="41865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ysClr val="window" lastClr="FFFFFF"/>
              </a:solidFill>
              <a:latin typeface="Calibri"/>
              <a:ea typeface="+mn-ea"/>
              <a:cs typeface="+mn-cs"/>
            </a:rPr>
            <a:t>DMS</a:t>
          </a:r>
        </a:p>
      </dsp:txBody>
      <dsp:txXfrm>
        <a:off x="3072092" y="136430"/>
        <a:ext cx="697756" cy="418653"/>
      </dsp:txXfrm>
    </dsp:sp>
    <dsp:sp modelId="{90EFDF4E-E861-4B45-9653-7BDA86CA27D8}">
      <dsp:nvSpPr>
        <dsp:cNvPr id="0" name=""/>
        <dsp:cNvSpPr/>
      </dsp:nvSpPr>
      <dsp:spPr>
        <a:xfrm>
          <a:off x="3839624" y="136430"/>
          <a:ext cx="697756" cy="418653"/>
        </a:xfrm>
        <a:prstGeom prst="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ysClr val="window" lastClr="FFFFFF"/>
              </a:solidFill>
              <a:latin typeface="Calibri"/>
              <a:ea typeface="+mn-ea"/>
              <a:cs typeface="+mn-cs"/>
            </a:rPr>
            <a:t>Zabezpečený důvěryhodný archiv</a:t>
          </a:r>
        </a:p>
      </dsp:txBody>
      <dsp:txXfrm>
        <a:off x="3839624" y="136430"/>
        <a:ext cx="697756" cy="418653"/>
      </dsp:txXfrm>
    </dsp:sp>
    <dsp:sp modelId="{1A54A285-C5CF-4F00-8E88-4BAFF97F2D00}">
      <dsp:nvSpPr>
        <dsp:cNvPr id="0" name=""/>
        <dsp:cNvSpPr/>
      </dsp:nvSpPr>
      <dsp:spPr>
        <a:xfrm>
          <a:off x="4607156" y="136430"/>
          <a:ext cx="697756" cy="41865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ysClr val="window" lastClr="FFFFFF"/>
              </a:solidFill>
              <a:latin typeface="Calibri"/>
              <a:ea typeface="+mn-ea"/>
              <a:cs typeface="+mn-cs"/>
            </a:rPr>
            <a:t>GIS</a:t>
          </a:r>
        </a:p>
      </dsp:txBody>
      <dsp:txXfrm>
        <a:off x="4607156" y="136430"/>
        <a:ext cx="697756" cy="418653"/>
      </dsp:txXfrm>
    </dsp:sp>
    <dsp:sp modelId="{F439D9A3-33BE-4842-88EF-CCD12A7439EE}">
      <dsp:nvSpPr>
        <dsp:cNvPr id="0" name=""/>
        <dsp:cNvSpPr/>
      </dsp:nvSpPr>
      <dsp:spPr>
        <a:xfrm>
          <a:off x="5374688" y="136430"/>
          <a:ext cx="697756" cy="418653"/>
        </a:xfrm>
        <a:prstGeom prst="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ysClr val="window" lastClr="FFFFFF"/>
              </a:solidFill>
              <a:latin typeface="Calibri"/>
              <a:ea typeface="+mn-ea"/>
              <a:cs typeface="+mn-cs"/>
            </a:rPr>
            <a:t>Řízení přístupů</a:t>
          </a:r>
        </a:p>
      </dsp:txBody>
      <dsp:txXfrm>
        <a:off x="5374688" y="136430"/>
        <a:ext cx="697756" cy="41865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A4AF1D-68D2-45E1-B192-7C0DECD44D92}">
      <dsp:nvSpPr>
        <dsp:cNvPr id="0" name=""/>
        <dsp:cNvSpPr/>
      </dsp:nvSpPr>
      <dsp:spPr>
        <a:xfrm>
          <a:off x="0" y="193377"/>
          <a:ext cx="603382" cy="362029"/>
        </a:xfrm>
        <a:prstGeom prst="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solidFill>
                <a:sysClr val="window" lastClr="FFFFFF"/>
              </a:solidFill>
              <a:latin typeface="Calibri"/>
              <a:ea typeface="+mn-ea"/>
              <a:cs typeface="+mn-cs"/>
            </a:rPr>
            <a:t>KIS</a:t>
          </a:r>
        </a:p>
      </dsp:txBody>
      <dsp:txXfrm>
        <a:off x="0" y="193377"/>
        <a:ext cx="603382" cy="362029"/>
      </dsp:txXfrm>
    </dsp:sp>
    <dsp:sp modelId="{7C4B57EC-F7E7-48BD-8D73-EDB048B8B314}">
      <dsp:nvSpPr>
        <dsp:cNvPr id="0" name=""/>
        <dsp:cNvSpPr/>
      </dsp:nvSpPr>
      <dsp:spPr>
        <a:xfrm>
          <a:off x="666171" y="185380"/>
          <a:ext cx="603382" cy="362029"/>
        </a:xfrm>
        <a:prstGeom prst="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solidFill>
                <a:sysClr val="window" lastClr="FFFFFF"/>
              </a:solidFill>
              <a:latin typeface="Calibri"/>
              <a:ea typeface="+mn-ea"/>
              <a:cs typeface="+mn-cs"/>
            </a:rPr>
            <a:t>KIS - ARO</a:t>
          </a:r>
        </a:p>
      </dsp:txBody>
      <dsp:txXfrm>
        <a:off x="666171" y="185380"/>
        <a:ext cx="603382" cy="362029"/>
      </dsp:txXfrm>
    </dsp:sp>
    <dsp:sp modelId="{5894D258-8FDC-45DC-AFB7-080F2758342E}">
      <dsp:nvSpPr>
        <dsp:cNvPr id="0" name=""/>
        <dsp:cNvSpPr/>
      </dsp:nvSpPr>
      <dsp:spPr>
        <a:xfrm>
          <a:off x="1329892" y="185380"/>
          <a:ext cx="603382" cy="36202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solidFill>
                <a:sysClr val="window" lastClr="FFFFFF"/>
              </a:solidFill>
              <a:latin typeface="Calibri"/>
              <a:ea typeface="+mn-ea"/>
              <a:cs typeface="+mn-cs"/>
            </a:rPr>
            <a:t>Lékárna</a:t>
          </a:r>
        </a:p>
      </dsp:txBody>
      <dsp:txXfrm>
        <a:off x="1329892" y="185380"/>
        <a:ext cx="603382" cy="362029"/>
      </dsp:txXfrm>
    </dsp:sp>
    <dsp:sp modelId="{8CD52D5F-D057-448D-B9F2-06DDD1B8F2AB}">
      <dsp:nvSpPr>
        <dsp:cNvPr id="0" name=""/>
        <dsp:cNvSpPr/>
      </dsp:nvSpPr>
      <dsp:spPr>
        <a:xfrm>
          <a:off x="1993614" y="185380"/>
          <a:ext cx="603382" cy="36202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solidFill>
                <a:sysClr val="window" lastClr="FFFFFF"/>
              </a:solidFill>
              <a:latin typeface="Calibri"/>
              <a:ea typeface="+mn-ea"/>
              <a:cs typeface="+mn-cs"/>
            </a:rPr>
            <a:t>LIS Biochemie, hematologie</a:t>
          </a:r>
        </a:p>
      </dsp:txBody>
      <dsp:txXfrm>
        <a:off x="1993614" y="185380"/>
        <a:ext cx="603382" cy="362029"/>
      </dsp:txXfrm>
    </dsp:sp>
    <dsp:sp modelId="{415D8DBD-A859-475B-B320-DD1D3B60A9D4}">
      <dsp:nvSpPr>
        <dsp:cNvPr id="0" name=""/>
        <dsp:cNvSpPr/>
      </dsp:nvSpPr>
      <dsp:spPr>
        <a:xfrm>
          <a:off x="2657335" y="185380"/>
          <a:ext cx="603382" cy="36202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solidFill>
                <a:sysClr val="window" lastClr="FFFFFF"/>
              </a:solidFill>
              <a:latin typeface="Calibri"/>
              <a:ea typeface="+mn-ea"/>
              <a:cs typeface="+mn-cs"/>
            </a:rPr>
            <a:t>LIS Mikrobiologie</a:t>
          </a:r>
        </a:p>
      </dsp:txBody>
      <dsp:txXfrm>
        <a:off x="2657335" y="185380"/>
        <a:ext cx="603382" cy="362029"/>
      </dsp:txXfrm>
    </dsp:sp>
    <dsp:sp modelId="{90EFDF4E-E861-4B45-9653-7BDA86CA27D8}">
      <dsp:nvSpPr>
        <dsp:cNvPr id="0" name=""/>
        <dsp:cNvSpPr/>
      </dsp:nvSpPr>
      <dsp:spPr>
        <a:xfrm>
          <a:off x="3321056" y="185380"/>
          <a:ext cx="603382" cy="36202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solidFill>
                <a:sysClr val="window" lastClr="FFFFFF"/>
              </a:solidFill>
              <a:latin typeface="Calibri"/>
              <a:ea typeface="+mn-ea"/>
              <a:cs typeface="+mn-cs"/>
            </a:rPr>
            <a:t>Žádanky</a:t>
          </a:r>
        </a:p>
      </dsp:txBody>
      <dsp:txXfrm>
        <a:off x="3321056" y="185380"/>
        <a:ext cx="603382" cy="362029"/>
      </dsp:txXfrm>
    </dsp:sp>
    <dsp:sp modelId="{1A54A285-C5CF-4F00-8E88-4BAFF97F2D00}">
      <dsp:nvSpPr>
        <dsp:cNvPr id="0" name=""/>
        <dsp:cNvSpPr/>
      </dsp:nvSpPr>
      <dsp:spPr>
        <a:xfrm>
          <a:off x="3984777" y="185380"/>
          <a:ext cx="603382" cy="36202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solidFill>
                <a:sysClr val="window" lastClr="FFFFFF"/>
              </a:solidFill>
              <a:latin typeface="Calibri"/>
              <a:ea typeface="+mn-ea"/>
              <a:cs typeface="+mn-cs"/>
            </a:rPr>
            <a:t>Transfůzní služba</a:t>
          </a:r>
        </a:p>
      </dsp:txBody>
      <dsp:txXfrm>
        <a:off x="3984777" y="185380"/>
        <a:ext cx="603382" cy="362029"/>
      </dsp:txXfrm>
    </dsp:sp>
    <dsp:sp modelId="{6F04F182-6EC8-4F9C-8980-F00D7E57921F}">
      <dsp:nvSpPr>
        <dsp:cNvPr id="0" name=""/>
        <dsp:cNvSpPr/>
      </dsp:nvSpPr>
      <dsp:spPr>
        <a:xfrm>
          <a:off x="4648499" y="185380"/>
          <a:ext cx="603382" cy="36202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solidFill>
                <a:sysClr val="window" lastClr="FFFFFF"/>
              </a:solidFill>
              <a:latin typeface="Calibri"/>
              <a:ea typeface="+mn-ea"/>
              <a:cs typeface="+mn-cs"/>
            </a:rPr>
            <a:t>PACS</a:t>
          </a:r>
        </a:p>
      </dsp:txBody>
      <dsp:txXfrm>
        <a:off x="4648499" y="185380"/>
        <a:ext cx="603382" cy="362029"/>
      </dsp:txXfrm>
    </dsp:sp>
    <dsp:sp modelId="{F439D9A3-33BE-4842-88EF-CCD12A7439EE}">
      <dsp:nvSpPr>
        <dsp:cNvPr id="0" name=""/>
        <dsp:cNvSpPr/>
      </dsp:nvSpPr>
      <dsp:spPr>
        <a:xfrm>
          <a:off x="5312220" y="185380"/>
          <a:ext cx="603382" cy="36202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solidFill>
                <a:sysClr val="window" lastClr="FFFFFF"/>
              </a:solidFill>
              <a:latin typeface="Calibri"/>
              <a:ea typeface="+mn-ea"/>
              <a:cs typeface="+mn-cs"/>
            </a:rPr>
            <a:t>ePACS</a:t>
          </a:r>
        </a:p>
      </dsp:txBody>
      <dsp:txXfrm>
        <a:off x="5312220" y="185380"/>
        <a:ext cx="603382" cy="362029"/>
      </dsp:txXfrm>
    </dsp:sp>
    <dsp:sp modelId="{9E1DBA4D-78FF-4B20-879C-CD4051254EE0}">
      <dsp:nvSpPr>
        <dsp:cNvPr id="0" name=""/>
        <dsp:cNvSpPr/>
      </dsp:nvSpPr>
      <dsp:spPr>
        <a:xfrm>
          <a:off x="5975941" y="185380"/>
          <a:ext cx="603382" cy="362029"/>
        </a:xfrm>
        <a:prstGeom prst="rect">
          <a:avLst/>
        </a:prstGeom>
        <a:solidFill>
          <a:srgbClr val="4F81B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solidFill>
                <a:sysClr val="window" lastClr="FFFFFF"/>
              </a:solidFill>
              <a:latin typeface="Calibri"/>
              <a:ea typeface="+mn-ea"/>
              <a:cs typeface="+mn-cs"/>
            </a:rPr>
            <a:t>Stravovací systém</a:t>
          </a:r>
        </a:p>
      </dsp:txBody>
      <dsp:txXfrm>
        <a:off x="5975941" y="185380"/>
        <a:ext cx="603382" cy="3620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746A48-EEBB-41B2-978D-37C0CED1DA72}">
      <dsp:nvSpPr>
        <dsp:cNvPr id="0" name=""/>
        <dsp:cNvSpPr/>
      </dsp:nvSpPr>
      <dsp:spPr>
        <a:xfrm>
          <a:off x="0" y="0"/>
          <a:ext cx="4663440" cy="3143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cs-CZ" sz="1200" kern="1200"/>
            <a:t>Kritéria výběru varianty</a:t>
          </a:r>
        </a:p>
      </dsp:txBody>
      <dsp:txXfrm>
        <a:off x="9206" y="9206"/>
        <a:ext cx="4324259" cy="295913"/>
      </dsp:txXfrm>
    </dsp:sp>
    <dsp:sp modelId="{9BACB272-01B2-43E2-92BC-B4A8467C875D}">
      <dsp:nvSpPr>
        <dsp:cNvPr id="0" name=""/>
        <dsp:cNvSpPr/>
      </dsp:nvSpPr>
      <dsp:spPr>
        <a:xfrm>
          <a:off x="411479" y="366712"/>
          <a:ext cx="4663440" cy="3143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cs-CZ" sz="1200" kern="1200"/>
            <a:t>Vyhodnocení variant</a:t>
          </a:r>
        </a:p>
      </dsp:txBody>
      <dsp:txXfrm>
        <a:off x="420685" y="375918"/>
        <a:ext cx="4029236" cy="295912"/>
      </dsp:txXfrm>
    </dsp:sp>
    <dsp:sp modelId="{DC861927-EDDA-4F5C-9EF3-1FDFA28C2BB0}">
      <dsp:nvSpPr>
        <dsp:cNvPr id="0" name=""/>
        <dsp:cNvSpPr/>
      </dsp:nvSpPr>
      <dsp:spPr>
        <a:xfrm>
          <a:off x="822959" y="733425"/>
          <a:ext cx="4663440" cy="3143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cs-CZ" sz="1200" kern="1200"/>
            <a:t>Zdůvodnění výběru varianty</a:t>
          </a:r>
        </a:p>
      </dsp:txBody>
      <dsp:txXfrm>
        <a:off x="832165" y="742631"/>
        <a:ext cx="4029236" cy="295912"/>
      </dsp:txXfrm>
    </dsp:sp>
    <dsp:sp modelId="{90E33CD8-27DE-4978-AA86-A0B28F8078BD}">
      <dsp:nvSpPr>
        <dsp:cNvPr id="0" name=""/>
        <dsp:cNvSpPr/>
      </dsp:nvSpPr>
      <dsp:spPr>
        <a:xfrm>
          <a:off x="4459128" y="238363"/>
          <a:ext cx="204311" cy="204311"/>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cs-CZ" sz="800" kern="1200"/>
        </a:p>
      </dsp:txBody>
      <dsp:txXfrm>
        <a:off x="4505098" y="238363"/>
        <a:ext cx="112371" cy="153744"/>
      </dsp:txXfrm>
    </dsp:sp>
    <dsp:sp modelId="{1A3DD53F-5C9B-4DF4-AD2B-4B6F45B16A5A}">
      <dsp:nvSpPr>
        <dsp:cNvPr id="0" name=""/>
        <dsp:cNvSpPr/>
      </dsp:nvSpPr>
      <dsp:spPr>
        <a:xfrm>
          <a:off x="4870608" y="602980"/>
          <a:ext cx="204311" cy="204311"/>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cs-CZ" sz="800" kern="1200"/>
        </a:p>
      </dsp:txBody>
      <dsp:txXfrm>
        <a:off x="4916578" y="602980"/>
        <a:ext cx="112371" cy="1537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17565-900D-481A-AE55-DD3A9ECC5DBF}">
      <dsp:nvSpPr>
        <dsp:cNvPr id="0" name=""/>
        <dsp:cNvSpPr/>
      </dsp:nvSpPr>
      <dsp:spPr>
        <a:xfrm>
          <a:off x="1607" y="0"/>
          <a:ext cx="1958280" cy="50482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cs-CZ" sz="1200" kern="1200">
              <a:solidFill>
                <a:schemeClr val="tx1"/>
              </a:solidFill>
            </a:rPr>
            <a:t>Přípravná</a:t>
          </a:r>
        </a:p>
      </dsp:txBody>
      <dsp:txXfrm>
        <a:off x="254020" y="0"/>
        <a:ext cx="1453455" cy="504825"/>
      </dsp:txXfrm>
    </dsp:sp>
    <dsp:sp modelId="{B36557CE-CFE9-45C9-8FE7-4CE50EE241E3}">
      <dsp:nvSpPr>
        <dsp:cNvPr id="0" name=""/>
        <dsp:cNvSpPr/>
      </dsp:nvSpPr>
      <dsp:spPr>
        <a:xfrm>
          <a:off x="1764059" y="0"/>
          <a:ext cx="1958280" cy="50482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cs-CZ" sz="1200" kern="1200">
              <a:solidFill>
                <a:schemeClr val="tx1"/>
              </a:solidFill>
            </a:rPr>
            <a:t>Realizační</a:t>
          </a:r>
        </a:p>
      </dsp:txBody>
      <dsp:txXfrm>
        <a:off x="2016472" y="0"/>
        <a:ext cx="1453455" cy="504825"/>
      </dsp:txXfrm>
    </dsp:sp>
    <dsp:sp modelId="{33079A02-E751-46D4-B459-2794B83FBD84}">
      <dsp:nvSpPr>
        <dsp:cNvPr id="0" name=""/>
        <dsp:cNvSpPr/>
      </dsp:nvSpPr>
      <dsp:spPr>
        <a:xfrm>
          <a:off x="3528119" y="0"/>
          <a:ext cx="1958280" cy="50482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cs-CZ" sz="1200" kern="1200">
              <a:solidFill>
                <a:schemeClr val="tx1"/>
              </a:solidFill>
            </a:rPr>
            <a:t>Provozní</a:t>
          </a:r>
        </a:p>
      </dsp:txBody>
      <dsp:txXfrm>
        <a:off x="3780532" y="0"/>
        <a:ext cx="1453455" cy="5048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A4AF1D-68D2-45E1-B192-7C0DECD44D92}">
      <dsp:nvSpPr>
        <dsp:cNvPr id="0" name=""/>
        <dsp:cNvSpPr/>
      </dsp:nvSpPr>
      <dsp:spPr>
        <a:xfrm>
          <a:off x="0" y="0"/>
          <a:ext cx="397510" cy="385409"/>
        </a:xfrm>
        <a:prstGeom prst="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cs-CZ" sz="600" b="1" kern="1200">
              <a:solidFill>
                <a:sysClr val="window" lastClr="FFFFFF"/>
              </a:solidFill>
              <a:latin typeface="Calibri"/>
              <a:ea typeface="+mn-ea"/>
              <a:cs typeface="+mn-cs"/>
            </a:rPr>
            <a:t>Externí integrační vrstva/ESB</a:t>
          </a:r>
          <a:endParaRPr lang="cs-CZ" sz="600" kern="1200">
            <a:solidFill>
              <a:sysClr val="window" lastClr="FFFFFF"/>
            </a:solidFill>
            <a:latin typeface="Calibri"/>
            <a:ea typeface="+mn-ea"/>
            <a:cs typeface="+mn-cs"/>
          </a:endParaRPr>
        </a:p>
      </dsp:txBody>
      <dsp:txXfrm>
        <a:off x="0" y="0"/>
        <a:ext cx="397510" cy="38540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94D258-8FDC-45DC-AFB7-080F2758342E}">
      <dsp:nvSpPr>
        <dsp:cNvPr id="0" name=""/>
        <dsp:cNvSpPr/>
      </dsp:nvSpPr>
      <dsp:spPr>
        <a:xfrm>
          <a:off x="0" y="274321"/>
          <a:ext cx="381662" cy="228997"/>
        </a:xfrm>
        <a:prstGeom prst="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cs-CZ" sz="500" kern="1200">
              <a:solidFill>
                <a:sysClr val="window" lastClr="FFFFFF"/>
              </a:solidFill>
              <a:latin typeface="Calibri"/>
              <a:ea typeface="+mn-ea"/>
              <a:cs typeface="+mn-cs"/>
            </a:rPr>
            <a:t>Dasta v3</a:t>
          </a:r>
        </a:p>
      </dsp:txBody>
      <dsp:txXfrm>
        <a:off x="0" y="274321"/>
        <a:ext cx="381662" cy="228997"/>
      </dsp:txXfrm>
    </dsp:sp>
    <dsp:sp modelId="{8CD52D5F-D057-448D-B9F2-06DDD1B8F2AB}">
      <dsp:nvSpPr>
        <dsp:cNvPr id="0" name=""/>
        <dsp:cNvSpPr/>
      </dsp:nvSpPr>
      <dsp:spPr>
        <a:xfrm>
          <a:off x="0" y="541484"/>
          <a:ext cx="381662" cy="228997"/>
        </a:xfrm>
        <a:prstGeom prst="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cs-CZ" sz="500" kern="1200">
              <a:solidFill>
                <a:sysClr val="window" lastClr="FFFFFF"/>
              </a:solidFill>
              <a:latin typeface="Calibri"/>
              <a:ea typeface="+mn-ea"/>
              <a:cs typeface="+mn-cs"/>
            </a:rPr>
            <a:t>Dasta v4</a:t>
          </a:r>
        </a:p>
      </dsp:txBody>
      <dsp:txXfrm>
        <a:off x="0" y="541484"/>
        <a:ext cx="381662" cy="228997"/>
      </dsp:txXfrm>
    </dsp:sp>
    <dsp:sp modelId="{F805963B-6A0A-4D1D-8FD3-558BF6B35172}">
      <dsp:nvSpPr>
        <dsp:cNvPr id="0" name=""/>
        <dsp:cNvSpPr/>
      </dsp:nvSpPr>
      <dsp:spPr>
        <a:xfrm>
          <a:off x="0" y="808648"/>
          <a:ext cx="381662" cy="228997"/>
        </a:xfrm>
        <a:prstGeom prst="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cs-CZ" sz="500" kern="1200">
              <a:solidFill>
                <a:sysClr val="window" lastClr="FFFFFF"/>
              </a:solidFill>
              <a:latin typeface="Calibri"/>
              <a:ea typeface="+mn-ea"/>
              <a:cs typeface="+mn-cs"/>
            </a:rPr>
            <a:t>Proprietární rozhraní</a:t>
          </a:r>
        </a:p>
      </dsp:txBody>
      <dsp:txXfrm>
        <a:off x="0" y="808648"/>
        <a:ext cx="381662" cy="228997"/>
      </dsp:txXfrm>
    </dsp:sp>
    <dsp:sp modelId="{415D8DBD-A859-475B-B320-DD1D3B60A9D4}">
      <dsp:nvSpPr>
        <dsp:cNvPr id="0" name=""/>
        <dsp:cNvSpPr/>
      </dsp:nvSpPr>
      <dsp:spPr>
        <a:xfrm>
          <a:off x="0" y="1075811"/>
          <a:ext cx="381662" cy="228997"/>
        </a:xfrm>
        <a:prstGeom prst="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cs-CZ" sz="500" kern="1200">
              <a:solidFill>
                <a:sysClr val="window" lastClr="FFFFFF"/>
              </a:solidFill>
              <a:latin typeface="Calibri"/>
              <a:ea typeface="+mn-ea"/>
              <a:cs typeface="+mn-cs"/>
            </a:rPr>
            <a:t>HL7 v2.x</a:t>
          </a:r>
        </a:p>
      </dsp:txBody>
      <dsp:txXfrm>
        <a:off x="0" y="1075811"/>
        <a:ext cx="381662" cy="228997"/>
      </dsp:txXfrm>
    </dsp:sp>
    <dsp:sp modelId="{AA6633E4-7438-4F3D-BD80-27CCF45CB259}">
      <dsp:nvSpPr>
        <dsp:cNvPr id="0" name=""/>
        <dsp:cNvSpPr/>
      </dsp:nvSpPr>
      <dsp:spPr>
        <a:xfrm>
          <a:off x="0" y="1342975"/>
          <a:ext cx="381662" cy="228997"/>
        </a:xfrm>
        <a:prstGeom prst="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cs-CZ" sz="500" kern="1200">
              <a:solidFill>
                <a:sysClr val="window" lastClr="FFFFFF"/>
              </a:solidFill>
              <a:latin typeface="Calibri"/>
              <a:ea typeface="+mn-ea"/>
              <a:cs typeface="+mn-cs"/>
            </a:rPr>
            <a:t>HL7 v3.x</a:t>
          </a:r>
        </a:p>
      </dsp:txBody>
      <dsp:txXfrm>
        <a:off x="0" y="1342975"/>
        <a:ext cx="381662" cy="228997"/>
      </dsp:txXfrm>
    </dsp:sp>
    <dsp:sp modelId="{CCDE53A5-6ECD-4B4B-85CA-018C0670D557}">
      <dsp:nvSpPr>
        <dsp:cNvPr id="0" name=""/>
        <dsp:cNvSpPr/>
      </dsp:nvSpPr>
      <dsp:spPr>
        <a:xfrm>
          <a:off x="0" y="1610138"/>
          <a:ext cx="381662" cy="228997"/>
        </a:xfrm>
        <a:prstGeom prst="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cs-CZ" sz="500" kern="1200">
              <a:solidFill>
                <a:sysClr val="window" lastClr="FFFFFF"/>
              </a:solidFill>
              <a:latin typeface="Calibri"/>
              <a:ea typeface="+mn-ea"/>
              <a:cs typeface="+mn-cs"/>
            </a:rPr>
            <a:t>HL7/FHIR</a:t>
          </a:r>
        </a:p>
      </dsp:txBody>
      <dsp:txXfrm>
        <a:off x="0" y="1610138"/>
        <a:ext cx="381662" cy="228997"/>
      </dsp:txXfrm>
    </dsp:sp>
    <dsp:sp modelId="{CFD41077-40C6-4674-A6EF-76AE94E1455E}">
      <dsp:nvSpPr>
        <dsp:cNvPr id="0" name=""/>
        <dsp:cNvSpPr/>
      </dsp:nvSpPr>
      <dsp:spPr>
        <a:xfrm>
          <a:off x="0" y="1877301"/>
          <a:ext cx="381662" cy="228997"/>
        </a:xfrm>
        <a:prstGeom prst="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cs-CZ" sz="500" kern="1200">
              <a:solidFill>
                <a:sysClr val="window" lastClr="FFFFFF"/>
              </a:solidFill>
              <a:latin typeface="Calibri"/>
              <a:ea typeface="+mn-ea"/>
              <a:cs typeface="+mn-cs"/>
            </a:rPr>
            <a:t>IHE</a:t>
          </a:r>
        </a:p>
      </dsp:txBody>
      <dsp:txXfrm>
        <a:off x="0" y="1877301"/>
        <a:ext cx="381662" cy="228997"/>
      </dsp:txXfrm>
    </dsp:sp>
    <dsp:sp modelId="{90EFDF4E-E861-4B45-9653-7BDA86CA27D8}">
      <dsp:nvSpPr>
        <dsp:cNvPr id="0" name=""/>
        <dsp:cNvSpPr/>
      </dsp:nvSpPr>
      <dsp:spPr>
        <a:xfrm>
          <a:off x="0" y="2144465"/>
          <a:ext cx="381662" cy="228997"/>
        </a:xfrm>
        <a:prstGeom prst="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cs-CZ" sz="500" kern="1200">
              <a:solidFill>
                <a:sysClr val="window" lastClr="FFFFFF"/>
              </a:solidFill>
              <a:latin typeface="Calibri"/>
              <a:ea typeface="+mn-ea"/>
              <a:cs typeface="+mn-cs"/>
            </a:rPr>
            <a:t>DICOM</a:t>
          </a:r>
        </a:p>
      </dsp:txBody>
      <dsp:txXfrm>
        <a:off x="0" y="2144465"/>
        <a:ext cx="381662" cy="22899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A4AF1D-68D2-45E1-B192-7C0DECD44D92}">
      <dsp:nvSpPr>
        <dsp:cNvPr id="0" name=""/>
        <dsp:cNvSpPr/>
      </dsp:nvSpPr>
      <dsp:spPr>
        <a:xfrm>
          <a:off x="116141" y="0"/>
          <a:ext cx="4392358" cy="508305"/>
        </a:xfrm>
        <a:prstGeom prst="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cs-CZ" sz="1500" b="1" kern="1200">
              <a:solidFill>
                <a:sysClr val="window" lastClr="FFFFFF"/>
              </a:solidFill>
              <a:latin typeface="Calibri"/>
              <a:ea typeface="+mn-ea"/>
              <a:cs typeface="+mn-cs"/>
            </a:rPr>
            <a:t>Interní integrační vrstva/Enterprise service bus</a:t>
          </a:r>
          <a:r>
            <a:rPr lang="cs-CZ" sz="1500" kern="1200">
              <a:solidFill>
                <a:sysClr val="window" lastClr="FFFFFF"/>
              </a:solidFill>
              <a:latin typeface="Calibri"/>
              <a:ea typeface="+mn-ea"/>
              <a:cs typeface="+mn-cs"/>
            </a:rPr>
            <a:t> (</a:t>
          </a:r>
          <a:r>
            <a:rPr lang="cs-CZ" sz="1500" b="1" kern="1200">
              <a:solidFill>
                <a:sysClr val="window" lastClr="FFFFFF"/>
              </a:solidFill>
              <a:latin typeface="Calibri"/>
              <a:ea typeface="+mn-ea"/>
              <a:cs typeface="+mn-cs"/>
            </a:rPr>
            <a:t>ESB</a:t>
          </a:r>
          <a:r>
            <a:rPr lang="cs-CZ" sz="1500" kern="1200">
              <a:solidFill>
                <a:sysClr val="window" lastClr="FFFFFF"/>
              </a:solidFill>
              <a:latin typeface="Calibri"/>
              <a:ea typeface="+mn-ea"/>
              <a:cs typeface="+mn-cs"/>
            </a:rPr>
            <a:t>)</a:t>
          </a:r>
        </a:p>
      </dsp:txBody>
      <dsp:txXfrm>
        <a:off x="116141" y="0"/>
        <a:ext cx="4392358" cy="50830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A4AF1D-68D2-45E1-B192-7C0DECD44D92}">
      <dsp:nvSpPr>
        <dsp:cNvPr id="0" name=""/>
        <dsp:cNvSpPr/>
      </dsp:nvSpPr>
      <dsp:spPr>
        <a:xfrm>
          <a:off x="0" y="29842"/>
          <a:ext cx="561866" cy="321422"/>
        </a:xfrm>
        <a:prstGeom prst="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b="1" kern="1200">
              <a:solidFill>
                <a:sysClr val="window" lastClr="FFFFFF"/>
              </a:solidFill>
              <a:latin typeface="Calibri"/>
              <a:ea typeface="+mn-ea"/>
              <a:cs typeface="+mn-cs"/>
            </a:rPr>
            <a:t>Portál pacienta</a:t>
          </a:r>
          <a:endParaRPr lang="cs-CZ" sz="900" kern="1200">
            <a:solidFill>
              <a:sysClr val="window" lastClr="FFFFFF"/>
            </a:solidFill>
            <a:latin typeface="Calibri"/>
            <a:ea typeface="+mn-ea"/>
            <a:cs typeface="+mn-cs"/>
          </a:endParaRPr>
        </a:p>
      </dsp:txBody>
      <dsp:txXfrm>
        <a:off x="0" y="29842"/>
        <a:ext cx="561866" cy="32142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09DC95-2467-452E-90C5-42F142C792B3}">
      <dsp:nvSpPr>
        <dsp:cNvPr id="0" name=""/>
        <dsp:cNvSpPr/>
      </dsp:nvSpPr>
      <dsp:spPr>
        <a:xfrm>
          <a:off x="122426" y="0"/>
          <a:ext cx="927545" cy="556527"/>
        </a:xfrm>
        <a:prstGeom prst="rect">
          <a:avLst/>
        </a:prstGeom>
        <a:solidFill>
          <a:srgbClr val="EEECE1"/>
        </a:solidFill>
        <a:ln w="25400" cap="flat" cmpd="sng" algn="ctr">
          <a:solidFill>
            <a:srgbClr val="EEECE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cs-CZ" sz="1600" b="1" kern="1200">
              <a:solidFill>
                <a:sysClr val="window" lastClr="FFFFFF"/>
              </a:solidFill>
              <a:latin typeface="Calibri"/>
              <a:ea typeface="+mn-ea"/>
              <a:cs typeface="+mn-cs"/>
            </a:rPr>
            <a:t>Externí prostředí</a:t>
          </a:r>
        </a:p>
      </dsp:txBody>
      <dsp:txXfrm>
        <a:off x="122426" y="0"/>
        <a:ext cx="927545" cy="556527"/>
      </dsp:txXfrm>
    </dsp:sp>
    <dsp:sp modelId="{6FE8D65F-FC7B-4302-A944-C0F06DCF386B}">
      <dsp:nvSpPr>
        <dsp:cNvPr id="0" name=""/>
        <dsp:cNvSpPr/>
      </dsp:nvSpPr>
      <dsp:spPr>
        <a:xfrm>
          <a:off x="140429" y="649647"/>
          <a:ext cx="927545" cy="556527"/>
        </a:xfrm>
        <a:prstGeom prst="rect">
          <a:avLst/>
        </a:prstGeom>
        <a:solidFill>
          <a:sysClr val="window" lastClr="FFFFFF">
            <a:lumMod val="6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solidFill>
                <a:sysClr val="window" lastClr="FFFFFF"/>
              </a:solidFill>
              <a:latin typeface="Calibri"/>
              <a:ea typeface="+mn-ea"/>
              <a:cs typeface="+mn-cs"/>
            </a:rPr>
            <a:t>SÚKL (eRecept)</a:t>
          </a:r>
        </a:p>
      </dsp:txBody>
      <dsp:txXfrm>
        <a:off x="140429" y="649647"/>
        <a:ext cx="927545" cy="556527"/>
      </dsp:txXfrm>
    </dsp:sp>
    <dsp:sp modelId="{E6A09BD0-B21F-4781-889C-F121C15CBED5}">
      <dsp:nvSpPr>
        <dsp:cNvPr id="0" name=""/>
        <dsp:cNvSpPr/>
      </dsp:nvSpPr>
      <dsp:spPr>
        <a:xfrm>
          <a:off x="140429" y="1298929"/>
          <a:ext cx="927545" cy="556527"/>
        </a:xfrm>
        <a:prstGeom prst="rect">
          <a:avLst/>
        </a:prstGeom>
        <a:solidFill>
          <a:sysClr val="window" lastClr="FFFFFF">
            <a:lumMod val="6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solidFill>
                <a:sysClr val="window" lastClr="FFFFFF"/>
              </a:solidFill>
              <a:latin typeface="Calibri"/>
              <a:ea typeface="+mn-ea"/>
              <a:cs typeface="+mn-cs"/>
            </a:rPr>
            <a:t>ČSSZ (eNeschopenka)</a:t>
          </a:r>
        </a:p>
      </dsp:txBody>
      <dsp:txXfrm>
        <a:off x="140429" y="1298929"/>
        <a:ext cx="927545" cy="556527"/>
      </dsp:txXfrm>
    </dsp:sp>
    <dsp:sp modelId="{93731FAE-0406-4FFC-A92C-FF16D531B93C}">
      <dsp:nvSpPr>
        <dsp:cNvPr id="0" name=""/>
        <dsp:cNvSpPr/>
      </dsp:nvSpPr>
      <dsp:spPr>
        <a:xfrm>
          <a:off x="140429" y="1948211"/>
          <a:ext cx="927545" cy="556527"/>
        </a:xfrm>
        <a:prstGeom prst="rect">
          <a:avLst/>
        </a:prstGeom>
        <a:solidFill>
          <a:sysClr val="window" lastClr="FFFFFF">
            <a:lumMod val="6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solidFill>
                <a:sysClr val="window" lastClr="FFFFFF"/>
              </a:solidFill>
              <a:latin typeface="Calibri"/>
              <a:ea typeface="+mn-ea"/>
              <a:cs typeface="+mn-cs"/>
            </a:rPr>
            <a:t>ÚZIS</a:t>
          </a:r>
        </a:p>
      </dsp:txBody>
      <dsp:txXfrm>
        <a:off x="140429" y="1948211"/>
        <a:ext cx="927545" cy="556527"/>
      </dsp:txXfrm>
    </dsp:sp>
    <dsp:sp modelId="{86DE51B8-A997-4DE0-9F0D-F5E9F4932A57}">
      <dsp:nvSpPr>
        <dsp:cNvPr id="0" name=""/>
        <dsp:cNvSpPr/>
      </dsp:nvSpPr>
      <dsp:spPr>
        <a:xfrm>
          <a:off x="140429" y="2597492"/>
          <a:ext cx="927545" cy="556527"/>
        </a:xfrm>
        <a:prstGeom prst="rect">
          <a:avLst/>
        </a:prstGeom>
        <a:solidFill>
          <a:sysClr val="window" lastClr="FFFFFF">
            <a:lumMod val="6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solidFill>
                <a:sysClr val="window" lastClr="FFFFFF"/>
              </a:solidFill>
              <a:latin typeface="Calibri"/>
              <a:ea typeface="+mn-ea"/>
              <a:cs typeface="+mn-cs"/>
            </a:rPr>
            <a:t>Poskytovatelé zdravotních služeb</a:t>
          </a:r>
        </a:p>
      </dsp:txBody>
      <dsp:txXfrm>
        <a:off x="140429" y="2597492"/>
        <a:ext cx="927545" cy="556527"/>
      </dsp:txXfrm>
    </dsp:sp>
    <dsp:sp modelId="{B15B0938-6299-4ADC-A6DD-16841A1A59BD}">
      <dsp:nvSpPr>
        <dsp:cNvPr id="0" name=""/>
        <dsp:cNvSpPr/>
      </dsp:nvSpPr>
      <dsp:spPr>
        <a:xfrm>
          <a:off x="140429" y="3246774"/>
          <a:ext cx="927545" cy="556527"/>
        </a:xfrm>
        <a:prstGeom prst="rect">
          <a:avLst/>
        </a:prstGeom>
        <a:solidFill>
          <a:sysClr val="window" lastClr="FFFFFF">
            <a:lumMod val="6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solidFill>
                <a:sysClr val="window" lastClr="FFFFFF"/>
              </a:solidFill>
              <a:latin typeface="Calibri"/>
              <a:ea typeface="+mn-ea"/>
              <a:cs typeface="+mn-cs"/>
            </a:rPr>
            <a:t>PACIENTI</a:t>
          </a:r>
        </a:p>
      </dsp:txBody>
      <dsp:txXfrm>
        <a:off x="140429" y="3246774"/>
        <a:ext cx="927545" cy="556527"/>
      </dsp:txXfrm>
    </dsp:sp>
    <dsp:sp modelId="{13492AF4-DBAC-4E6C-9EC8-5BF193C0BBD9}">
      <dsp:nvSpPr>
        <dsp:cNvPr id="0" name=""/>
        <dsp:cNvSpPr/>
      </dsp:nvSpPr>
      <dsp:spPr>
        <a:xfrm>
          <a:off x="140429" y="3896056"/>
          <a:ext cx="927545" cy="556527"/>
        </a:xfrm>
        <a:prstGeom prst="rect">
          <a:avLst/>
        </a:prstGeom>
        <a:solidFill>
          <a:sysClr val="window" lastClr="FFFFFF">
            <a:lumMod val="6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solidFill>
                <a:sysClr val="window" lastClr="FFFFFF"/>
              </a:solidFill>
              <a:latin typeface="Calibri"/>
              <a:ea typeface="+mn-ea"/>
              <a:cs typeface="+mn-cs"/>
            </a:rPr>
            <a:t>Zdravotní pojišťovny</a:t>
          </a:r>
        </a:p>
      </dsp:txBody>
      <dsp:txXfrm>
        <a:off x="140429" y="3896056"/>
        <a:ext cx="927545" cy="556527"/>
      </dsp:txXfrm>
    </dsp:sp>
    <dsp:sp modelId="{BCE4098E-7666-4709-84F1-DABAD02390B4}">
      <dsp:nvSpPr>
        <dsp:cNvPr id="0" name=""/>
        <dsp:cNvSpPr/>
      </dsp:nvSpPr>
      <dsp:spPr>
        <a:xfrm>
          <a:off x="140429" y="4545337"/>
          <a:ext cx="927545" cy="556527"/>
        </a:xfrm>
        <a:prstGeom prst="rect">
          <a:avLst/>
        </a:prstGeom>
        <a:solidFill>
          <a:sysClr val="window" lastClr="FFFFFF">
            <a:lumMod val="6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solidFill>
                <a:sysClr val="window" lastClr="FFFFFF"/>
              </a:solidFill>
              <a:latin typeface="Calibri"/>
              <a:ea typeface="+mn-ea"/>
              <a:cs typeface="+mn-cs"/>
            </a:rPr>
            <a:t>NIX-ZD (eMedocs)</a:t>
          </a:r>
        </a:p>
      </dsp:txBody>
      <dsp:txXfrm>
        <a:off x="140429" y="4545337"/>
        <a:ext cx="927545" cy="556527"/>
      </dsp:txXfrm>
    </dsp:sp>
    <dsp:sp modelId="{5C9996C3-1EEF-4DF9-B703-24512A0586E7}">
      <dsp:nvSpPr>
        <dsp:cNvPr id="0" name=""/>
        <dsp:cNvSpPr/>
      </dsp:nvSpPr>
      <dsp:spPr>
        <a:xfrm>
          <a:off x="140429" y="5194619"/>
          <a:ext cx="927545" cy="556532"/>
        </a:xfrm>
        <a:prstGeom prst="rect">
          <a:avLst/>
        </a:prstGeom>
        <a:solidFill>
          <a:sysClr val="window" lastClr="FFFFFF">
            <a:lumMod val="6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solidFill>
                <a:sysClr val="window" lastClr="FFFFFF"/>
              </a:solidFill>
              <a:latin typeface="Calibri"/>
              <a:ea typeface="+mn-ea"/>
              <a:cs typeface="+mn-cs"/>
            </a:rPr>
            <a:t>Externí certifikační autorita</a:t>
          </a:r>
        </a:p>
      </dsp:txBody>
      <dsp:txXfrm>
        <a:off x="140429" y="5194619"/>
        <a:ext cx="927545" cy="556532"/>
      </dsp:txXfrm>
    </dsp:sp>
    <dsp:sp modelId="{ADF22800-5584-4F74-9C64-FE8731FC6C16}">
      <dsp:nvSpPr>
        <dsp:cNvPr id="0" name=""/>
        <dsp:cNvSpPr/>
      </dsp:nvSpPr>
      <dsp:spPr>
        <a:xfrm>
          <a:off x="140429" y="5843906"/>
          <a:ext cx="927545" cy="556527"/>
        </a:xfrm>
        <a:prstGeom prst="rec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solidFill>
                <a:sysClr val="window" lastClr="FFFFFF"/>
              </a:solidFill>
              <a:latin typeface="Calibri"/>
              <a:ea typeface="+mn-ea"/>
              <a:cs typeface="+mn-cs"/>
            </a:rPr>
            <a:t>IDRR</a:t>
          </a:r>
        </a:p>
        <a:p>
          <a:pPr lvl="0" algn="ctr" defTabSz="400050">
            <a:lnSpc>
              <a:spcPct val="90000"/>
            </a:lnSpc>
            <a:spcBef>
              <a:spcPct val="0"/>
            </a:spcBef>
            <a:spcAft>
              <a:spcPct val="35000"/>
            </a:spcAft>
          </a:pPr>
          <a:r>
            <a:rPr lang="cs-CZ" sz="900" kern="1200">
              <a:solidFill>
                <a:sysClr val="window" lastClr="FFFFFF"/>
              </a:solidFill>
              <a:latin typeface="Calibri"/>
              <a:ea typeface="+mn-ea"/>
              <a:cs typeface="+mn-cs"/>
            </a:rPr>
            <a:t>NIA</a:t>
          </a:r>
        </a:p>
        <a:p>
          <a:pPr lvl="0" algn="ctr" defTabSz="400050">
            <a:lnSpc>
              <a:spcPct val="90000"/>
            </a:lnSpc>
            <a:spcBef>
              <a:spcPct val="0"/>
            </a:spcBef>
            <a:spcAft>
              <a:spcPct val="35000"/>
            </a:spcAft>
          </a:pPr>
          <a:r>
            <a:rPr lang="cs-CZ" sz="900" kern="1200">
              <a:solidFill>
                <a:sysClr val="window" lastClr="FFFFFF"/>
              </a:solidFill>
              <a:latin typeface="Calibri"/>
              <a:ea typeface="+mn-ea"/>
              <a:cs typeface="+mn-cs"/>
            </a:rPr>
            <a:t>eH NCP </a:t>
          </a:r>
        </a:p>
      </dsp:txBody>
      <dsp:txXfrm>
        <a:off x="140429" y="5843906"/>
        <a:ext cx="927545" cy="55652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70561C-4D87-4C62-A9BF-5F1D109CD16F}">
      <dsp:nvSpPr>
        <dsp:cNvPr id="0" name=""/>
        <dsp:cNvSpPr/>
      </dsp:nvSpPr>
      <dsp:spPr>
        <a:xfrm>
          <a:off x="0" y="158363"/>
          <a:ext cx="619760" cy="374659"/>
        </a:xfrm>
        <a:prstGeom prst="rec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cs-CZ" sz="600" b="1" kern="1200">
              <a:solidFill>
                <a:sysClr val="window" lastClr="FFFFFF"/>
              </a:solidFill>
              <a:latin typeface="Calibri"/>
              <a:ea typeface="+mn-ea"/>
              <a:cs typeface="+mn-cs"/>
            </a:rPr>
            <a:t>Transformace dat mezi formáty</a:t>
          </a:r>
          <a:endParaRPr lang="cs-CZ" sz="600" kern="1200">
            <a:solidFill>
              <a:sysClr val="window" lastClr="FFFFFF"/>
            </a:solidFill>
            <a:latin typeface="Calibri"/>
            <a:ea typeface="+mn-ea"/>
            <a:cs typeface="+mn-cs"/>
          </a:endParaRPr>
        </a:p>
      </dsp:txBody>
      <dsp:txXfrm>
        <a:off x="0" y="158363"/>
        <a:ext cx="619760" cy="374659"/>
      </dsp:txXfrm>
    </dsp:sp>
    <dsp:sp modelId="{2796FEBB-ECA9-442C-9E5F-D89819531E6A}">
      <dsp:nvSpPr>
        <dsp:cNvPr id="0" name=""/>
        <dsp:cNvSpPr/>
      </dsp:nvSpPr>
      <dsp:spPr>
        <a:xfrm>
          <a:off x="0" y="537179"/>
          <a:ext cx="619760" cy="391482"/>
        </a:xfrm>
        <a:prstGeom prst="rec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cs-CZ" sz="600" kern="1200">
              <a:solidFill>
                <a:sysClr val="window" lastClr="FFFFFF"/>
              </a:solidFill>
              <a:latin typeface="Calibri"/>
              <a:ea typeface="+mn-ea"/>
              <a:cs typeface="+mn-cs"/>
            </a:rPr>
            <a:t>Transformace dat NT ↔ datové standardy</a:t>
          </a:r>
        </a:p>
      </dsp:txBody>
      <dsp:txXfrm>
        <a:off x="0" y="537179"/>
        <a:ext cx="619760" cy="3914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N4-nove">
      <a:dk1>
        <a:sysClr val="windowText" lastClr="000000"/>
      </a:dk1>
      <a:lt1>
        <a:sysClr val="window" lastClr="FFFFFF"/>
      </a:lt1>
      <a:dk2>
        <a:srgbClr val="3F3F3F"/>
      </a:dk2>
      <a:lt2>
        <a:srgbClr val="FFF1CB"/>
      </a:lt2>
      <a:accent1>
        <a:srgbClr val="FBBA00"/>
      </a:accent1>
      <a:accent2>
        <a:srgbClr val="000000"/>
      </a:accent2>
      <a:accent3>
        <a:srgbClr val="70B8E3"/>
      </a:accent3>
      <a:accent4>
        <a:srgbClr val="055C94"/>
      </a:accent4>
      <a:accent5>
        <a:srgbClr val="FFD663"/>
      </a:accent5>
      <a:accent6>
        <a:srgbClr val="BFBFBF"/>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7C29B1-58ED-42B0-BDB2-25D78CAE8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111</Pages>
  <Words>22591</Words>
  <Characters>133289</Characters>
  <Application>Microsoft Office Word</Application>
  <DocSecurity>0</DocSecurity>
  <Lines>1110</Lines>
  <Paragraphs>311</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155569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Jiri Borej</cp:lastModifiedBy>
  <cp:revision>4</cp:revision>
  <cp:lastPrinted>2017-05-19T06:20:00Z</cp:lastPrinted>
  <dcterms:created xsi:type="dcterms:W3CDTF">2017-06-29T13:30:00Z</dcterms:created>
  <dcterms:modified xsi:type="dcterms:W3CDTF">2017-06-29T14:35:00Z</dcterms:modified>
</cp:coreProperties>
</file>