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02CC05EE" w:rsidR="005567B3" w:rsidRPr="001331AF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20890FC3" w14:textId="44A65CA0" w:rsidR="00304B69" w:rsidRDefault="00304B69" w:rsidP="00A44410">
      <w:pPr>
        <w:jc w:val="both"/>
      </w:pPr>
      <w:r>
        <w:t>Gesce: na základě zadání</w:t>
      </w:r>
      <w:r w:rsidRPr="007266D3">
        <w:t xml:space="preserve"> Národního screeningového centra ve spolupráci s</w:t>
      </w:r>
      <w:r>
        <w:t> odbornými společnostmi ČLS JEP</w:t>
      </w:r>
    </w:p>
    <w:p w14:paraId="521E8381" w14:textId="79A09535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39C00E30" w14:textId="3D3D8997" w:rsidR="00861E0E" w:rsidRDefault="00861E0E" w:rsidP="00A44410">
      <w:pPr>
        <w:jc w:val="both"/>
      </w:pPr>
      <w:r>
        <w:t xml:space="preserve">Verze ze dne </w:t>
      </w:r>
      <w:r w:rsidR="000203C5">
        <w:t>28</w:t>
      </w:r>
      <w:r w:rsidR="00BA5822" w:rsidRPr="00397F3B">
        <w:t>.</w:t>
      </w:r>
      <w:r w:rsidR="000203C5">
        <w:t xml:space="preserve"> </w:t>
      </w:r>
      <w:r w:rsidR="00D44E54">
        <w:t>5</w:t>
      </w:r>
      <w:r w:rsidR="00BA5822" w:rsidRPr="00397F3B">
        <w:t>.</w:t>
      </w:r>
      <w:r w:rsidR="00397F3B" w:rsidRPr="00397F3B">
        <w:t xml:space="preserve"> </w:t>
      </w:r>
      <w:r w:rsidR="00BA5822" w:rsidRPr="00397F3B">
        <w:t>202</w:t>
      </w:r>
      <w:r w:rsidR="000203C5">
        <w:t>5</w:t>
      </w:r>
    </w:p>
    <w:p w14:paraId="1F7CD550" w14:textId="18168956" w:rsidR="00424546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19334F" w:rsidRPr="0019334F">
        <w:rPr>
          <w:b/>
          <w:bCs/>
          <w:sz w:val="28"/>
          <w:szCs w:val="28"/>
        </w:rPr>
        <w:t>Sdílený</w:t>
      </w:r>
      <w:r w:rsidR="0019334F">
        <w:rPr>
          <w:b/>
          <w:bCs/>
          <w:sz w:val="28"/>
          <w:szCs w:val="28"/>
        </w:rPr>
        <w:t xml:space="preserve"> </w:t>
      </w:r>
      <w:r w:rsidR="0019334F" w:rsidRPr="0019334F">
        <w:rPr>
          <w:b/>
          <w:bCs/>
          <w:sz w:val="28"/>
          <w:szCs w:val="28"/>
        </w:rPr>
        <w:t>zdravotní</w:t>
      </w:r>
      <w:r w:rsidR="0019334F">
        <w:rPr>
          <w:b/>
          <w:bCs/>
          <w:sz w:val="28"/>
          <w:szCs w:val="28"/>
        </w:rPr>
        <w:t xml:space="preserve"> </w:t>
      </w:r>
      <w:r w:rsidR="0019334F" w:rsidRPr="0019334F">
        <w:rPr>
          <w:b/>
          <w:bCs/>
          <w:sz w:val="28"/>
          <w:szCs w:val="28"/>
        </w:rPr>
        <w:t>záznam</w:t>
      </w:r>
      <w:r w:rsidR="00BF462A">
        <w:rPr>
          <w:b/>
          <w:bCs/>
          <w:sz w:val="28"/>
          <w:szCs w:val="28"/>
        </w:rPr>
        <w:t xml:space="preserve"> screeningových vyšetření</w:t>
      </w:r>
    </w:p>
    <w:p w14:paraId="17AD5788" w14:textId="6DC4E07A" w:rsidR="005567B3" w:rsidRDefault="00424546" w:rsidP="00A44410">
      <w:pPr>
        <w:jc w:val="both"/>
      </w:pPr>
      <w:r w:rsidRPr="00397F3B">
        <w:rPr>
          <w:b/>
          <w:bCs/>
        </w:rPr>
        <w:t>Vymezení klinické oblasti:</w:t>
      </w:r>
      <w:r w:rsidR="006959D0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</w:t>
      </w:r>
      <w:r w:rsidR="00BF6240">
        <w:t xml:space="preserve">ambulantních a </w:t>
      </w:r>
      <w:r w:rsidR="006959D0">
        <w:t>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6D522E84" w14:textId="77777777" w:rsidR="00304B69" w:rsidRDefault="00304B69" w:rsidP="00304B69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7B6A7340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Pr="00F662E9" w:rsidRDefault="006959D0" w:rsidP="00A44410">
      <w:pPr>
        <w:jc w:val="both"/>
      </w:pPr>
      <w:r w:rsidRPr="00F662E9">
        <w:t>Při vytváření tohoto standardu byly brány v úvahu:</w:t>
      </w:r>
    </w:p>
    <w:p w14:paraId="4014D697" w14:textId="302A17D0" w:rsidR="00397F3B" w:rsidRPr="00F662E9" w:rsidRDefault="006B6E9C" w:rsidP="00397F3B">
      <w:pPr>
        <w:pStyle w:val="Odstavecseseznamem"/>
        <w:numPr>
          <w:ilvl w:val="0"/>
          <w:numId w:val="4"/>
        </w:numPr>
        <w:jc w:val="both"/>
      </w:pPr>
      <w:r w:rsidRPr="00F662E9">
        <w:t xml:space="preserve">údaje </w:t>
      </w:r>
      <w:r w:rsidR="00397F3B" w:rsidRPr="00F662E9">
        <w:t>na základě zadání Národního screeningového centra ve spolupráci s</w:t>
      </w:r>
      <w:r w:rsidRPr="00F662E9">
        <w:t xml:space="preserve"> odbornými společnostmi </w:t>
      </w:r>
      <w:r w:rsidR="00397F3B" w:rsidRPr="00F662E9">
        <w:t>ČLS JEP</w:t>
      </w:r>
    </w:p>
    <w:p w14:paraId="746AFF62" w14:textId="77777777" w:rsidR="00276997" w:rsidRPr="000203C5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8535D0A" w14:textId="68F3BB1D" w:rsid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</w:t>
            </w:r>
            <w:r w:rsidR="00BF4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žadované</w:t>
            </w:r>
          </w:p>
          <w:p w14:paraId="69340656" w14:textId="61510A10" w:rsidR="00BF462A" w:rsidRPr="00F60923" w:rsidRDefault="00BF462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7429F5CE" w:rsidR="00F60923" w:rsidRPr="00F60923" w:rsidRDefault="00D44E54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pokud je informace dostupná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administrativní údaje, nebo údaje vztahující se k historii pacienta mohou být součástí administrativních </w:t>
      </w:r>
      <w:r>
        <w:lastRenderedPageBreak/>
        <w:t xml:space="preserve">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25D8B529" w:rsidR="004461BB" w:rsidRPr="00FB4AF5" w:rsidRDefault="00397F3B" w:rsidP="00A4441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FB4AF5">
        <w:rPr>
          <w:lang w:eastAsia="en-GB"/>
        </w:rPr>
        <w:t>Administrativní údaje</w:t>
      </w:r>
    </w:p>
    <w:p w14:paraId="1B4F7D4F" w14:textId="7579A4D0" w:rsidR="00F60923" w:rsidRPr="00FB4AF5" w:rsidRDefault="00397F3B" w:rsidP="00A44410">
      <w:pPr>
        <w:pStyle w:val="Nadpis3"/>
        <w:keepNext w:val="0"/>
        <w:numPr>
          <w:ilvl w:val="0"/>
          <w:numId w:val="21"/>
        </w:numPr>
        <w:jc w:val="both"/>
      </w:pPr>
      <w:r w:rsidRPr="00FB4AF5">
        <w:t>Identifikace pacienta</w:t>
      </w:r>
    </w:p>
    <w:p w14:paraId="545A42A0" w14:textId="559C88F1" w:rsidR="00935A4A" w:rsidRDefault="00397F3B" w:rsidP="00935A4A">
      <w:pPr>
        <w:pStyle w:val="Nadpis3"/>
        <w:keepNext w:val="0"/>
        <w:numPr>
          <w:ilvl w:val="0"/>
          <w:numId w:val="21"/>
        </w:numPr>
        <w:jc w:val="both"/>
      </w:pPr>
      <w:r w:rsidRPr="00FB4AF5">
        <w:t>Zdravotní pojištění</w:t>
      </w:r>
    </w:p>
    <w:p w14:paraId="7A57639F" w14:textId="77777777" w:rsidR="00935A4A" w:rsidRPr="00935A4A" w:rsidRDefault="00935A4A" w:rsidP="001D112C"/>
    <w:p w14:paraId="34E49BF0" w14:textId="77777777" w:rsidR="00BF6240" w:rsidRPr="00F07B90" w:rsidRDefault="00BF6240" w:rsidP="00BF624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 xml:space="preserve">Údaje všeobecného praktického lékaře pro dospělé </w:t>
      </w:r>
    </w:p>
    <w:p w14:paraId="3D7DCA47" w14:textId="07E9FD4E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>Kolorektální screening</w:t>
      </w:r>
    </w:p>
    <w:p w14:paraId="1DC5DFEF" w14:textId="0604FCDF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>Mamografický screening</w:t>
      </w:r>
    </w:p>
    <w:p w14:paraId="79786A92" w14:textId="01C7F45C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 xml:space="preserve">Časný záchyt </w:t>
      </w:r>
      <w:r w:rsidR="001C09E8">
        <w:t>karcinomu</w:t>
      </w:r>
      <w:r w:rsidRPr="00FB4AF5">
        <w:t xml:space="preserve"> plic</w:t>
      </w:r>
    </w:p>
    <w:p w14:paraId="1B9D6D6F" w14:textId="5A5B1983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>Časný záchyt karcinomu prostaty</w:t>
      </w:r>
    </w:p>
    <w:p w14:paraId="017C01B0" w14:textId="25A25938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>Preventivní prohlídka</w:t>
      </w:r>
    </w:p>
    <w:p w14:paraId="4E1BA13F" w14:textId="78050A92" w:rsidR="00891930" w:rsidRDefault="00CC762F" w:rsidP="00FB72F0">
      <w:pPr>
        <w:pStyle w:val="Nadpis3"/>
        <w:keepNext w:val="0"/>
        <w:numPr>
          <w:ilvl w:val="0"/>
          <w:numId w:val="29"/>
        </w:numPr>
        <w:jc w:val="both"/>
      </w:pPr>
      <w:r>
        <w:t>Screening aneurysmatu abdominální aorty</w:t>
      </w:r>
    </w:p>
    <w:p w14:paraId="61B85853" w14:textId="77777777" w:rsidR="007E1F8F" w:rsidRDefault="007E1F8F" w:rsidP="001B673B">
      <w:pPr>
        <w:pStyle w:val="Odstavecseseznamem"/>
        <w:spacing w:after="0"/>
        <w:ind w:left="1068"/>
      </w:pPr>
    </w:p>
    <w:p w14:paraId="26670D6E" w14:textId="7056145C" w:rsidR="00397F3B" w:rsidRPr="00F07B90" w:rsidRDefault="00891930" w:rsidP="00397F3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 xml:space="preserve">Údaje gynekologie </w:t>
      </w:r>
    </w:p>
    <w:p w14:paraId="5A7B0223" w14:textId="4217ACA2" w:rsidR="00397F3B" w:rsidRDefault="00397F3B" w:rsidP="00397F3B">
      <w:pPr>
        <w:pStyle w:val="Nadpis3"/>
        <w:keepNext w:val="0"/>
        <w:numPr>
          <w:ilvl w:val="0"/>
          <w:numId w:val="30"/>
        </w:numPr>
        <w:jc w:val="both"/>
      </w:pPr>
      <w:r w:rsidRPr="00FB4AF5">
        <w:t>Kolorektální screening</w:t>
      </w:r>
    </w:p>
    <w:p w14:paraId="3C0DD600" w14:textId="18033ADD" w:rsidR="00397F3B" w:rsidRDefault="00397F3B" w:rsidP="00397F3B">
      <w:pPr>
        <w:pStyle w:val="Nadpis3"/>
        <w:keepNext w:val="0"/>
        <w:numPr>
          <w:ilvl w:val="0"/>
          <w:numId w:val="30"/>
        </w:numPr>
        <w:jc w:val="both"/>
      </w:pPr>
      <w:r w:rsidRPr="00FB4AF5">
        <w:t>Mamografický screening</w:t>
      </w:r>
    </w:p>
    <w:p w14:paraId="79D79D4E" w14:textId="3C73AE79" w:rsidR="00397F3B" w:rsidRDefault="00397F3B" w:rsidP="00397F3B">
      <w:pPr>
        <w:pStyle w:val="Nadpis3"/>
        <w:keepNext w:val="0"/>
        <w:numPr>
          <w:ilvl w:val="0"/>
          <w:numId w:val="30"/>
        </w:numPr>
        <w:jc w:val="both"/>
      </w:pPr>
      <w:r w:rsidRPr="00FB4AF5">
        <w:t>Screening karcinomu děložního hrdla</w:t>
      </w:r>
    </w:p>
    <w:p w14:paraId="19B1B1C7" w14:textId="3F587C47" w:rsidR="00397F3B" w:rsidRDefault="00397F3B" w:rsidP="00397F3B">
      <w:pPr>
        <w:pStyle w:val="Nadpis3"/>
        <w:keepNext w:val="0"/>
        <w:numPr>
          <w:ilvl w:val="0"/>
          <w:numId w:val="30"/>
        </w:numPr>
        <w:jc w:val="both"/>
      </w:pPr>
      <w:r w:rsidRPr="00FB4AF5">
        <w:t>Preventivní prohlídka</w:t>
      </w:r>
    </w:p>
    <w:p w14:paraId="0374EC54" w14:textId="12423F30" w:rsidR="00397F3B" w:rsidRPr="00FB4AF5" w:rsidRDefault="00655D10" w:rsidP="00397F3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>Údaje g</w:t>
      </w:r>
      <w:r w:rsidR="00397F3B" w:rsidRPr="00FB4AF5">
        <w:rPr>
          <w:lang w:eastAsia="en-GB"/>
        </w:rPr>
        <w:t>astroenterolog</w:t>
      </w:r>
      <w:r>
        <w:rPr>
          <w:lang w:eastAsia="en-GB"/>
        </w:rPr>
        <w:t>ie</w:t>
      </w:r>
    </w:p>
    <w:p w14:paraId="379B0864" w14:textId="1F8FC63D" w:rsidR="00397F3B" w:rsidRDefault="00397F3B" w:rsidP="00397F3B">
      <w:pPr>
        <w:pStyle w:val="Nadpis3"/>
        <w:keepNext w:val="0"/>
        <w:numPr>
          <w:ilvl w:val="0"/>
          <w:numId w:val="32"/>
        </w:numPr>
        <w:jc w:val="both"/>
      </w:pPr>
      <w:r w:rsidRPr="00FB4AF5">
        <w:t>Kolorektální screening</w:t>
      </w:r>
    </w:p>
    <w:p w14:paraId="2F48483F" w14:textId="77777777" w:rsidR="00736D52" w:rsidRDefault="00736D52" w:rsidP="00FB72F0">
      <w:pPr>
        <w:pStyle w:val="Odstavecseseznamem"/>
        <w:spacing w:after="0"/>
        <w:ind w:left="1068"/>
      </w:pPr>
    </w:p>
    <w:p w14:paraId="3A63C754" w14:textId="77F67DD4" w:rsidR="00397F3B" w:rsidRPr="00FB4AF5" w:rsidRDefault="00455B27" w:rsidP="00397F3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>Údaje radiologie</w:t>
      </w:r>
    </w:p>
    <w:p w14:paraId="20E2C3D3" w14:textId="14919912" w:rsidR="00397F3B" w:rsidRDefault="00397F3B" w:rsidP="00397F3B">
      <w:pPr>
        <w:pStyle w:val="Nadpis3"/>
        <w:keepNext w:val="0"/>
        <w:numPr>
          <w:ilvl w:val="0"/>
          <w:numId w:val="34"/>
        </w:numPr>
        <w:jc w:val="both"/>
      </w:pPr>
      <w:r w:rsidRPr="00FB4AF5">
        <w:t>Mamografický screening</w:t>
      </w:r>
    </w:p>
    <w:p w14:paraId="5AA2B047" w14:textId="3CF014ED" w:rsidR="00455B27" w:rsidRDefault="00455B27" w:rsidP="00397F3B">
      <w:pPr>
        <w:pStyle w:val="Nadpis3"/>
        <w:keepNext w:val="0"/>
        <w:numPr>
          <w:ilvl w:val="0"/>
          <w:numId w:val="34"/>
        </w:numPr>
        <w:jc w:val="both"/>
      </w:pPr>
      <w:r>
        <w:t>Časný záchyt karcinomu plic</w:t>
      </w:r>
    </w:p>
    <w:p w14:paraId="492593F8" w14:textId="1E37B836" w:rsidR="00397F3B" w:rsidRDefault="00FB4AF5" w:rsidP="00397F3B">
      <w:pPr>
        <w:pStyle w:val="Nadpis3"/>
        <w:keepNext w:val="0"/>
        <w:numPr>
          <w:ilvl w:val="0"/>
          <w:numId w:val="34"/>
        </w:numPr>
        <w:jc w:val="both"/>
      </w:pPr>
      <w:r w:rsidRPr="00FB4AF5">
        <w:t>Časný záchyt karcinomu prostaty</w:t>
      </w:r>
    </w:p>
    <w:p w14:paraId="361CC832" w14:textId="77777777" w:rsidR="00E63A54" w:rsidRDefault="00E63A54" w:rsidP="00FB72F0">
      <w:pPr>
        <w:pStyle w:val="Nadpis3"/>
        <w:keepNext w:val="0"/>
        <w:numPr>
          <w:ilvl w:val="0"/>
          <w:numId w:val="34"/>
        </w:numPr>
        <w:jc w:val="both"/>
      </w:pPr>
      <w:r>
        <w:t>Screening aneurysmatu abdominální aorty</w:t>
      </w:r>
    </w:p>
    <w:p w14:paraId="683ED436" w14:textId="75E3C867" w:rsidR="00FB4AF5" w:rsidRPr="00FB4AF5" w:rsidRDefault="00455B27" w:rsidP="00FB4AF5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>Údaje klinické biochemie</w:t>
      </w:r>
    </w:p>
    <w:p w14:paraId="4D60123A" w14:textId="4ED7D506" w:rsidR="00FB4AF5" w:rsidRDefault="00FB4AF5" w:rsidP="00FB4AF5">
      <w:pPr>
        <w:pStyle w:val="Nadpis3"/>
        <w:keepNext w:val="0"/>
        <w:numPr>
          <w:ilvl w:val="0"/>
          <w:numId w:val="36"/>
        </w:numPr>
        <w:jc w:val="both"/>
      </w:pPr>
      <w:r w:rsidRPr="00FB4AF5">
        <w:t>Kolorektální screening</w:t>
      </w:r>
    </w:p>
    <w:p w14:paraId="434D7CC0" w14:textId="29B307F1" w:rsidR="00FB4AF5" w:rsidRDefault="00FB4AF5" w:rsidP="00FB4AF5">
      <w:pPr>
        <w:pStyle w:val="Nadpis3"/>
        <w:keepNext w:val="0"/>
        <w:numPr>
          <w:ilvl w:val="0"/>
          <w:numId w:val="36"/>
        </w:numPr>
        <w:jc w:val="both"/>
      </w:pPr>
      <w:r w:rsidRPr="00FB4AF5">
        <w:t>Časný záchyt karcinomu prostaty</w:t>
      </w:r>
    </w:p>
    <w:p w14:paraId="370C8FD4" w14:textId="77777777" w:rsidR="00833621" w:rsidRPr="004B74E3" w:rsidRDefault="00833621" w:rsidP="00833621">
      <w:pPr>
        <w:rPr>
          <w:i/>
          <w:iCs/>
        </w:rPr>
      </w:pPr>
      <w:r w:rsidRPr="004B74E3">
        <w:rPr>
          <w:i/>
          <w:iCs/>
        </w:rPr>
        <w:t>Laboratoře biochemie předávají údaje do NRHZS dle příslušné legislativy a metodik.</w:t>
      </w:r>
    </w:p>
    <w:p w14:paraId="30D1B96B" w14:textId="5CD36217" w:rsidR="00B035C0" w:rsidRPr="00FB4AF5" w:rsidRDefault="00B035C0" w:rsidP="00B035C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lastRenderedPageBreak/>
        <w:t xml:space="preserve">Údaje </w:t>
      </w:r>
      <w:proofErr w:type="spellStart"/>
      <w:r>
        <w:rPr>
          <w:lang w:eastAsia="en-GB"/>
        </w:rPr>
        <w:t>pneumologie</w:t>
      </w:r>
      <w:proofErr w:type="spellEnd"/>
    </w:p>
    <w:p w14:paraId="78C30281" w14:textId="112BB793" w:rsidR="00B035C0" w:rsidRDefault="00B035C0" w:rsidP="00FB72F0">
      <w:pPr>
        <w:pStyle w:val="Nadpis3"/>
        <w:keepNext w:val="0"/>
        <w:numPr>
          <w:ilvl w:val="0"/>
          <w:numId w:val="55"/>
        </w:numPr>
        <w:jc w:val="both"/>
      </w:pPr>
      <w:r>
        <w:t>Časný záchyt karcinomu plic</w:t>
      </w:r>
    </w:p>
    <w:p w14:paraId="2FEFF313" w14:textId="77777777" w:rsidR="00606F20" w:rsidRPr="00606F20" w:rsidRDefault="00606F20" w:rsidP="001D112C">
      <w:pPr>
        <w:rPr>
          <w:lang w:eastAsia="en-GB"/>
        </w:rPr>
      </w:pPr>
    </w:p>
    <w:p w14:paraId="3EA3E9B3" w14:textId="16966934" w:rsidR="00B035C0" w:rsidRPr="00FB4AF5" w:rsidRDefault="00B035C0" w:rsidP="00B035C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>Údaje urologie</w:t>
      </w:r>
    </w:p>
    <w:p w14:paraId="31495B9C" w14:textId="0EFF0242" w:rsidR="00B035C0" w:rsidRDefault="00B035C0" w:rsidP="00D44E54">
      <w:pPr>
        <w:pStyle w:val="Nadpis3"/>
        <w:keepNext w:val="0"/>
        <w:numPr>
          <w:ilvl w:val="0"/>
          <w:numId w:val="56"/>
        </w:numPr>
        <w:jc w:val="both"/>
      </w:pPr>
      <w:r>
        <w:t>Časný záchyt karcinomu prostaty</w:t>
      </w:r>
    </w:p>
    <w:p w14:paraId="17F7A32A" w14:textId="77777777" w:rsidR="00B035C0" w:rsidRDefault="00B035C0" w:rsidP="00FB72F0">
      <w:pPr>
        <w:spacing w:after="0"/>
      </w:pPr>
    </w:p>
    <w:p w14:paraId="5CB0CF84" w14:textId="15D86CDB" w:rsidR="00B035C0" w:rsidRPr="00FB4AF5" w:rsidRDefault="00B035C0" w:rsidP="00B035C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lastRenderedPageBreak/>
        <w:t xml:space="preserve">Údaje </w:t>
      </w:r>
      <w:proofErr w:type="spellStart"/>
      <w:r>
        <w:rPr>
          <w:lang w:eastAsia="en-GB"/>
        </w:rPr>
        <w:t>angiologie</w:t>
      </w:r>
      <w:proofErr w:type="spellEnd"/>
    </w:p>
    <w:p w14:paraId="0615E5BB" w14:textId="757BB7B5" w:rsidR="00B035C0" w:rsidRDefault="00B035C0" w:rsidP="00D44E54">
      <w:pPr>
        <w:pStyle w:val="Nadpis3"/>
        <w:keepNext w:val="0"/>
        <w:numPr>
          <w:ilvl w:val="0"/>
          <w:numId w:val="57"/>
        </w:numPr>
        <w:jc w:val="both"/>
      </w:pPr>
      <w:r w:rsidRPr="00B035C0">
        <w:t>Screening aneurysmatu abdominální aorty</w:t>
      </w:r>
    </w:p>
    <w:p w14:paraId="220321D1" w14:textId="77777777" w:rsidR="00B035C0" w:rsidRPr="00397F3B" w:rsidRDefault="00B035C0" w:rsidP="00397F3B">
      <w:pPr>
        <w:rPr>
          <w:highlight w:val="yellow"/>
        </w:rPr>
      </w:pP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2C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238B"/>
    <w:multiLevelType w:val="hybridMultilevel"/>
    <w:tmpl w:val="E954F3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233B0"/>
    <w:multiLevelType w:val="hybridMultilevel"/>
    <w:tmpl w:val="D8F83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7A9D"/>
    <w:multiLevelType w:val="hybridMultilevel"/>
    <w:tmpl w:val="68342408"/>
    <w:lvl w:ilvl="0" w:tplc="1D406DF8">
      <w:start w:val="4"/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965C60"/>
    <w:multiLevelType w:val="hybridMultilevel"/>
    <w:tmpl w:val="5C3A97D6"/>
    <w:lvl w:ilvl="0" w:tplc="1D406DF8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E3F25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5482E"/>
    <w:multiLevelType w:val="hybridMultilevel"/>
    <w:tmpl w:val="17882A6C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17F9C"/>
    <w:multiLevelType w:val="hybridMultilevel"/>
    <w:tmpl w:val="C8FCE2CC"/>
    <w:lvl w:ilvl="0" w:tplc="CBAAE7C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44AB8"/>
    <w:multiLevelType w:val="hybridMultilevel"/>
    <w:tmpl w:val="8F9E2036"/>
    <w:lvl w:ilvl="0" w:tplc="7466C858">
      <w:start w:val="4"/>
      <w:numFmt w:val="bullet"/>
      <w:lvlText w:val="–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567F5"/>
    <w:multiLevelType w:val="multilevel"/>
    <w:tmpl w:val="C3CE2E42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14464"/>
    <w:multiLevelType w:val="hybridMultilevel"/>
    <w:tmpl w:val="2F16C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A562F"/>
    <w:multiLevelType w:val="hybridMultilevel"/>
    <w:tmpl w:val="71287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D485D"/>
    <w:multiLevelType w:val="hybridMultilevel"/>
    <w:tmpl w:val="07CC9C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F2FD7"/>
    <w:multiLevelType w:val="hybridMultilevel"/>
    <w:tmpl w:val="59D839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B5A12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93D67"/>
    <w:multiLevelType w:val="hybridMultilevel"/>
    <w:tmpl w:val="D8F83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03966"/>
    <w:multiLevelType w:val="hybridMultilevel"/>
    <w:tmpl w:val="3CDAEC92"/>
    <w:lvl w:ilvl="0" w:tplc="CDDAE10C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05CF6"/>
    <w:multiLevelType w:val="hybridMultilevel"/>
    <w:tmpl w:val="D8F83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E54A3"/>
    <w:multiLevelType w:val="hybridMultilevel"/>
    <w:tmpl w:val="6592EEA2"/>
    <w:lvl w:ilvl="0" w:tplc="21FC4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A31A5"/>
    <w:multiLevelType w:val="hybridMultilevel"/>
    <w:tmpl w:val="738AD3EC"/>
    <w:lvl w:ilvl="0" w:tplc="E6748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53497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904E6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A2E22"/>
    <w:multiLevelType w:val="hybridMultilevel"/>
    <w:tmpl w:val="D8F83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D48C4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CD61D3"/>
    <w:multiLevelType w:val="hybridMultilevel"/>
    <w:tmpl w:val="597A00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5C552E7"/>
    <w:multiLevelType w:val="hybridMultilevel"/>
    <w:tmpl w:val="805499AC"/>
    <w:lvl w:ilvl="0" w:tplc="22D0054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714165"/>
    <w:multiLevelType w:val="hybridMultilevel"/>
    <w:tmpl w:val="EAA8C8E4"/>
    <w:lvl w:ilvl="0" w:tplc="6BFC0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C7D71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126980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D578E5"/>
    <w:multiLevelType w:val="hybridMultilevel"/>
    <w:tmpl w:val="C6E602CA"/>
    <w:lvl w:ilvl="0" w:tplc="81260860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9335355">
    <w:abstractNumId w:val="45"/>
  </w:num>
  <w:num w:numId="2" w16cid:durableId="360397232">
    <w:abstractNumId w:val="12"/>
  </w:num>
  <w:num w:numId="3" w16cid:durableId="1289431645">
    <w:abstractNumId w:val="30"/>
  </w:num>
  <w:num w:numId="4" w16cid:durableId="1611668303">
    <w:abstractNumId w:val="14"/>
  </w:num>
  <w:num w:numId="5" w16cid:durableId="1360352800">
    <w:abstractNumId w:val="0"/>
  </w:num>
  <w:num w:numId="6" w16cid:durableId="196310074">
    <w:abstractNumId w:val="11"/>
  </w:num>
  <w:num w:numId="7" w16cid:durableId="523444531">
    <w:abstractNumId w:val="9"/>
  </w:num>
  <w:num w:numId="8" w16cid:durableId="645011825">
    <w:abstractNumId w:val="31"/>
  </w:num>
  <w:num w:numId="9" w16cid:durableId="2082482646">
    <w:abstractNumId w:val="42"/>
  </w:num>
  <w:num w:numId="10" w16cid:durableId="1604801501">
    <w:abstractNumId w:val="17"/>
  </w:num>
  <w:num w:numId="11" w16cid:durableId="2114854923">
    <w:abstractNumId w:val="55"/>
  </w:num>
  <w:num w:numId="12" w16cid:durableId="66344258">
    <w:abstractNumId w:val="23"/>
  </w:num>
  <w:num w:numId="13" w16cid:durableId="289477569">
    <w:abstractNumId w:val="32"/>
  </w:num>
  <w:num w:numId="14" w16cid:durableId="1317999229">
    <w:abstractNumId w:val="48"/>
  </w:num>
  <w:num w:numId="15" w16cid:durableId="1343631425">
    <w:abstractNumId w:val="22"/>
  </w:num>
  <w:num w:numId="16" w16cid:durableId="1751195995">
    <w:abstractNumId w:val="27"/>
  </w:num>
  <w:num w:numId="17" w16cid:durableId="1389525108">
    <w:abstractNumId w:val="41"/>
  </w:num>
  <w:num w:numId="18" w16cid:durableId="884440048">
    <w:abstractNumId w:val="4"/>
  </w:num>
  <w:num w:numId="19" w16cid:durableId="1157920932">
    <w:abstractNumId w:val="3"/>
  </w:num>
  <w:num w:numId="20" w16cid:durableId="340091063">
    <w:abstractNumId w:val="37"/>
  </w:num>
  <w:num w:numId="21" w16cid:durableId="1783302582">
    <w:abstractNumId w:val="18"/>
  </w:num>
  <w:num w:numId="22" w16cid:durableId="1967546990">
    <w:abstractNumId w:val="34"/>
  </w:num>
  <w:num w:numId="23" w16cid:durableId="818572125">
    <w:abstractNumId w:val="15"/>
  </w:num>
  <w:num w:numId="24" w16cid:durableId="1822850366">
    <w:abstractNumId w:val="51"/>
  </w:num>
  <w:num w:numId="25" w16cid:durableId="423305835">
    <w:abstractNumId w:val="5"/>
  </w:num>
  <w:num w:numId="26" w16cid:durableId="1479568758">
    <w:abstractNumId w:val="8"/>
  </w:num>
  <w:num w:numId="27" w16cid:durableId="689451699">
    <w:abstractNumId w:val="21"/>
  </w:num>
  <w:num w:numId="28" w16cid:durableId="1034619157">
    <w:abstractNumId w:val="20"/>
  </w:num>
  <w:num w:numId="29" w16cid:durableId="808786722">
    <w:abstractNumId w:val="1"/>
  </w:num>
  <w:num w:numId="30" w16cid:durableId="903224774">
    <w:abstractNumId w:val="13"/>
  </w:num>
  <w:num w:numId="31" w16cid:durableId="854927697">
    <w:abstractNumId w:val="33"/>
  </w:num>
  <w:num w:numId="32" w16cid:durableId="649214056">
    <w:abstractNumId w:val="54"/>
  </w:num>
  <w:num w:numId="33" w16cid:durableId="1150754463">
    <w:abstractNumId w:val="43"/>
  </w:num>
  <w:num w:numId="34" w16cid:durableId="221058916">
    <w:abstractNumId w:val="46"/>
  </w:num>
  <w:num w:numId="35" w16cid:durableId="542447676">
    <w:abstractNumId w:val="53"/>
  </w:num>
  <w:num w:numId="36" w16cid:durableId="731659102">
    <w:abstractNumId w:val="44"/>
  </w:num>
  <w:num w:numId="37" w16cid:durableId="1253315358">
    <w:abstractNumId w:val="47"/>
  </w:num>
  <w:num w:numId="38" w16cid:durableId="2126188564">
    <w:abstractNumId w:val="29"/>
  </w:num>
  <w:num w:numId="39" w16cid:durableId="1692026222">
    <w:abstractNumId w:val="56"/>
  </w:num>
  <w:num w:numId="40" w16cid:durableId="1073429879">
    <w:abstractNumId w:val="19"/>
  </w:num>
  <w:num w:numId="41" w16cid:durableId="1801142351">
    <w:abstractNumId w:val="16"/>
  </w:num>
  <w:num w:numId="42" w16cid:durableId="261376615">
    <w:abstractNumId w:val="50"/>
  </w:num>
  <w:num w:numId="43" w16cid:durableId="98532719">
    <w:abstractNumId w:val="36"/>
  </w:num>
  <w:num w:numId="44" w16cid:durableId="1859196065">
    <w:abstractNumId w:val="10"/>
  </w:num>
  <w:num w:numId="45" w16cid:durableId="1080635307">
    <w:abstractNumId w:val="26"/>
  </w:num>
  <w:num w:numId="46" w16cid:durableId="1970628801">
    <w:abstractNumId w:val="24"/>
  </w:num>
  <w:num w:numId="47" w16cid:durableId="1777286214">
    <w:abstractNumId w:val="25"/>
  </w:num>
  <w:num w:numId="48" w16cid:durableId="1927029214">
    <w:abstractNumId w:val="28"/>
  </w:num>
  <w:num w:numId="49" w16cid:durableId="1075011173">
    <w:abstractNumId w:val="2"/>
  </w:num>
  <w:num w:numId="50" w16cid:durableId="219244850">
    <w:abstractNumId w:val="40"/>
  </w:num>
  <w:num w:numId="51" w16cid:durableId="1147092504">
    <w:abstractNumId w:val="39"/>
  </w:num>
  <w:num w:numId="52" w16cid:durableId="1404644444">
    <w:abstractNumId w:val="52"/>
  </w:num>
  <w:num w:numId="53" w16cid:durableId="302472461">
    <w:abstractNumId w:val="49"/>
  </w:num>
  <w:num w:numId="54" w16cid:durableId="1996569870">
    <w:abstractNumId w:val="7"/>
  </w:num>
  <w:num w:numId="55" w16cid:durableId="603919871">
    <w:abstractNumId w:val="38"/>
  </w:num>
  <w:num w:numId="56" w16cid:durableId="674839701">
    <w:abstractNumId w:val="6"/>
  </w:num>
  <w:num w:numId="57" w16cid:durableId="1452823483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B8E"/>
    <w:rsid w:val="00011987"/>
    <w:rsid w:val="000203C5"/>
    <w:rsid w:val="000E5AC4"/>
    <w:rsid w:val="000F0EF8"/>
    <w:rsid w:val="000F2F9E"/>
    <w:rsid w:val="000F753A"/>
    <w:rsid w:val="00120A44"/>
    <w:rsid w:val="00120E62"/>
    <w:rsid w:val="001331AF"/>
    <w:rsid w:val="00181336"/>
    <w:rsid w:val="0019334F"/>
    <w:rsid w:val="00194612"/>
    <w:rsid w:val="001B04B2"/>
    <w:rsid w:val="001B1A18"/>
    <w:rsid w:val="001B2875"/>
    <w:rsid w:val="001B673B"/>
    <w:rsid w:val="001C09E8"/>
    <w:rsid w:val="001D112C"/>
    <w:rsid w:val="001E2C1B"/>
    <w:rsid w:val="00237536"/>
    <w:rsid w:val="0023778B"/>
    <w:rsid w:val="00261450"/>
    <w:rsid w:val="002630D3"/>
    <w:rsid w:val="00276997"/>
    <w:rsid w:val="002D5CF5"/>
    <w:rsid w:val="002D686C"/>
    <w:rsid w:val="00304B69"/>
    <w:rsid w:val="0030669B"/>
    <w:rsid w:val="00332C9A"/>
    <w:rsid w:val="0034755C"/>
    <w:rsid w:val="003569CC"/>
    <w:rsid w:val="00397F3B"/>
    <w:rsid w:val="003E74DF"/>
    <w:rsid w:val="00416C00"/>
    <w:rsid w:val="00421EB7"/>
    <w:rsid w:val="00424546"/>
    <w:rsid w:val="00436C26"/>
    <w:rsid w:val="004461BB"/>
    <w:rsid w:val="00455B27"/>
    <w:rsid w:val="00455ECD"/>
    <w:rsid w:val="004573E7"/>
    <w:rsid w:val="004671AA"/>
    <w:rsid w:val="00470688"/>
    <w:rsid w:val="004751C8"/>
    <w:rsid w:val="00493B10"/>
    <w:rsid w:val="004B74E3"/>
    <w:rsid w:val="004C61C3"/>
    <w:rsid w:val="004F4049"/>
    <w:rsid w:val="0050738C"/>
    <w:rsid w:val="00536F3E"/>
    <w:rsid w:val="005567B3"/>
    <w:rsid w:val="00587F89"/>
    <w:rsid w:val="005A52C4"/>
    <w:rsid w:val="005A5DC1"/>
    <w:rsid w:val="005C7A3D"/>
    <w:rsid w:val="005F0B9D"/>
    <w:rsid w:val="00606F20"/>
    <w:rsid w:val="00621998"/>
    <w:rsid w:val="00640774"/>
    <w:rsid w:val="00655D10"/>
    <w:rsid w:val="006649F6"/>
    <w:rsid w:val="006946CC"/>
    <w:rsid w:val="006959D0"/>
    <w:rsid w:val="006A29A9"/>
    <w:rsid w:val="006B6E9C"/>
    <w:rsid w:val="006C22C2"/>
    <w:rsid w:val="006E52AE"/>
    <w:rsid w:val="00713576"/>
    <w:rsid w:val="00720C11"/>
    <w:rsid w:val="00736D52"/>
    <w:rsid w:val="00751D09"/>
    <w:rsid w:val="00766339"/>
    <w:rsid w:val="00782FC2"/>
    <w:rsid w:val="00797B6A"/>
    <w:rsid w:val="007B2567"/>
    <w:rsid w:val="007B44F6"/>
    <w:rsid w:val="007E1F8F"/>
    <w:rsid w:val="007E70EA"/>
    <w:rsid w:val="007F6E68"/>
    <w:rsid w:val="008255D2"/>
    <w:rsid w:val="00831991"/>
    <w:rsid w:val="00833621"/>
    <w:rsid w:val="0084415D"/>
    <w:rsid w:val="0084652B"/>
    <w:rsid w:val="00861E0E"/>
    <w:rsid w:val="00871C62"/>
    <w:rsid w:val="008729BE"/>
    <w:rsid w:val="00873000"/>
    <w:rsid w:val="00891930"/>
    <w:rsid w:val="008A5B5B"/>
    <w:rsid w:val="008B1FFA"/>
    <w:rsid w:val="008D0D0F"/>
    <w:rsid w:val="00904602"/>
    <w:rsid w:val="00911664"/>
    <w:rsid w:val="00923B7C"/>
    <w:rsid w:val="00935A4A"/>
    <w:rsid w:val="00936512"/>
    <w:rsid w:val="00976273"/>
    <w:rsid w:val="00997A56"/>
    <w:rsid w:val="009D2103"/>
    <w:rsid w:val="00A255A5"/>
    <w:rsid w:val="00A367D9"/>
    <w:rsid w:val="00A44410"/>
    <w:rsid w:val="00A83475"/>
    <w:rsid w:val="00AC1D48"/>
    <w:rsid w:val="00AC3B4B"/>
    <w:rsid w:val="00AC466B"/>
    <w:rsid w:val="00AD00D6"/>
    <w:rsid w:val="00AE268A"/>
    <w:rsid w:val="00AF2C7C"/>
    <w:rsid w:val="00B035C0"/>
    <w:rsid w:val="00B25696"/>
    <w:rsid w:val="00B438B5"/>
    <w:rsid w:val="00B45EC8"/>
    <w:rsid w:val="00B82DD1"/>
    <w:rsid w:val="00B8537D"/>
    <w:rsid w:val="00B92C9F"/>
    <w:rsid w:val="00BA5822"/>
    <w:rsid w:val="00BB4F6F"/>
    <w:rsid w:val="00BD4A6A"/>
    <w:rsid w:val="00BE643E"/>
    <w:rsid w:val="00BF462A"/>
    <w:rsid w:val="00BF6240"/>
    <w:rsid w:val="00BF7B99"/>
    <w:rsid w:val="00C43A94"/>
    <w:rsid w:val="00C57262"/>
    <w:rsid w:val="00C66F1B"/>
    <w:rsid w:val="00C80A71"/>
    <w:rsid w:val="00C821C5"/>
    <w:rsid w:val="00CB1BC2"/>
    <w:rsid w:val="00CC3CE1"/>
    <w:rsid w:val="00CC458C"/>
    <w:rsid w:val="00CC762F"/>
    <w:rsid w:val="00CD2C19"/>
    <w:rsid w:val="00CD4E50"/>
    <w:rsid w:val="00D0015B"/>
    <w:rsid w:val="00D10AA8"/>
    <w:rsid w:val="00D437D1"/>
    <w:rsid w:val="00D44E54"/>
    <w:rsid w:val="00D634D8"/>
    <w:rsid w:val="00D9021A"/>
    <w:rsid w:val="00DA6324"/>
    <w:rsid w:val="00DA6F2D"/>
    <w:rsid w:val="00DB53CE"/>
    <w:rsid w:val="00E1323B"/>
    <w:rsid w:val="00E276F5"/>
    <w:rsid w:val="00E63A54"/>
    <w:rsid w:val="00E71A27"/>
    <w:rsid w:val="00E87E93"/>
    <w:rsid w:val="00EB0395"/>
    <w:rsid w:val="00EC5DEA"/>
    <w:rsid w:val="00EE5982"/>
    <w:rsid w:val="00EE7F47"/>
    <w:rsid w:val="00F01C82"/>
    <w:rsid w:val="00F07B90"/>
    <w:rsid w:val="00F357B3"/>
    <w:rsid w:val="00F43BE6"/>
    <w:rsid w:val="00F60923"/>
    <w:rsid w:val="00F662E9"/>
    <w:rsid w:val="00F7045F"/>
    <w:rsid w:val="00F85D57"/>
    <w:rsid w:val="00F91626"/>
    <w:rsid w:val="00FB014F"/>
    <w:rsid w:val="00FB261B"/>
    <w:rsid w:val="00FB4AF5"/>
    <w:rsid w:val="00FB72F0"/>
    <w:rsid w:val="00FC0518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E2C1B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7B44F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61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14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1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5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F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7B2567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3</cp:revision>
  <dcterms:created xsi:type="dcterms:W3CDTF">2025-05-28T17:09:00Z</dcterms:created>
  <dcterms:modified xsi:type="dcterms:W3CDTF">2025-05-28T17:12:00Z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