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226DBFA9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675E696B" w14:textId="00D8FA64" w:rsidR="000A1591" w:rsidRPr="001331AF" w:rsidRDefault="000A1591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2FBE12E9" w14:textId="445B5470" w:rsidR="00C52C40" w:rsidRDefault="00C52C40" w:rsidP="00A44410">
      <w:pPr>
        <w:jc w:val="both"/>
      </w:pPr>
      <w:r>
        <w:t xml:space="preserve">Gesce: </w:t>
      </w:r>
      <w:r w:rsidRPr="00715928">
        <w:t>Česk</w:t>
      </w:r>
      <w:r>
        <w:t>á</w:t>
      </w:r>
      <w:r w:rsidRPr="00715928">
        <w:t xml:space="preserve"> onkologick</w:t>
      </w:r>
      <w:r>
        <w:t>á</w:t>
      </w:r>
      <w:r w:rsidRPr="00715928">
        <w:t xml:space="preserve"> společnost ČLS JEP</w:t>
      </w:r>
    </w:p>
    <w:p w14:paraId="521E8381" w14:textId="16A0BEA2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133EAB14" w14:textId="6635E42C" w:rsidR="00BF2164" w:rsidRDefault="00861E0E" w:rsidP="00A44410">
      <w:pPr>
        <w:jc w:val="both"/>
      </w:pPr>
      <w:r>
        <w:t xml:space="preserve">Verze ze dne </w:t>
      </w:r>
      <w:r w:rsidR="00BF2164">
        <w:t>26</w:t>
      </w:r>
      <w:r w:rsidR="00BA5822" w:rsidRPr="00715D33">
        <w:t>.</w:t>
      </w:r>
      <w:r w:rsidR="00BF2164">
        <w:t>2</w:t>
      </w:r>
      <w:r w:rsidR="00BA5822" w:rsidRPr="00715D33">
        <w:t>.202</w:t>
      </w:r>
      <w:r w:rsidR="00BF2164">
        <w:t>5</w:t>
      </w:r>
    </w:p>
    <w:p w14:paraId="1F7CD550" w14:textId="527F8C7A" w:rsidR="00424546" w:rsidRPr="001331AF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715D33">
        <w:rPr>
          <w:b/>
          <w:bCs/>
          <w:sz w:val="28"/>
          <w:szCs w:val="28"/>
        </w:rPr>
        <w:t>Dětská onkologie</w:t>
      </w:r>
    </w:p>
    <w:p w14:paraId="751E737A" w14:textId="57944F6B" w:rsidR="000A1591" w:rsidRDefault="00424546" w:rsidP="000A1591">
      <w:pPr>
        <w:jc w:val="both"/>
      </w:pPr>
      <w:r w:rsidRPr="00715D33">
        <w:rPr>
          <w:b/>
          <w:bCs/>
        </w:rPr>
        <w:t>Vymezení klinické oblasti:</w:t>
      </w:r>
      <w:r w:rsidR="006959D0">
        <w:t xml:space="preserve"> </w:t>
      </w:r>
      <w:r w:rsidR="000A1591">
        <w:t>Novotvary dle kapitoly II. Mezinárodní klasifikace nemocí, 10. revize v rozsahu C00-D48, dětského věku</w:t>
      </w:r>
    </w:p>
    <w:p w14:paraId="17AD5788" w14:textId="288A0508" w:rsidR="005567B3" w:rsidRDefault="005567B3" w:rsidP="00A44410">
      <w:pPr>
        <w:jc w:val="both"/>
      </w:pPr>
      <w:r>
        <w:t xml:space="preserve">Tento standard </w:t>
      </w:r>
      <w:r w:rsidR="006959D0">
        <w:t>definuje</w:t>
      </w:r>
      <w:r>
        <w:t xml:space="preserve"> </w:t>
      </w:r>
      <w:r w:rsidR="006959D0">
        <w:t xml:space="preserve">administrativní a </w:t>
      </w:r>
      <w:r w:rsidR="00424546">
        <w:t xml:space="preserve">klinické </w:t>
      </w:r>
      <w:r>
        <w:t>parametry sledované a evidované v klinických informačních systémech</w:t>
      </w:r>
      <w:r w:rsidR="006959D0">
        <w:t xml:space="preserve"> (nemocničních informačních systémech)</w:t>
      </w:r>
      <w:r>
        <w:t xml:space="preserve"> v</w:t>
      </w:r>
      <w:r w:rsidR="006959D0">
        <w:t> textové nebo (preferovaně)</w:t>
      </w:r>
      <w:r>
        <w:t xml:space="preserve"> standardizované strukturované podobě.</w:t>
      </w:r>
      <w:r w:rsidR="00424546"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71A970C5" w14:textId="77777777" w:rsidR="000A1591" w:rsidRDefault="000A1591" w:rsidP="000A1591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5209FB5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1A75085B" w14:textId="77777777" w:rsidR="000A1591" w:rsidRPr="006E1ED9" w:rsidRDefault="000A1591" w:rsidP="000A1591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lang w:val="en-GB" w:eastAsia="en-GB"/>
        </w:rPr>
      </w:pPr>
      <w:bookmarkStart w:id="0" w:name="_Hlk158074759"/>
      <w:r>
        <w:t xml:space="preserve">struktura a formát údajů zadávaných do Národního onkologického registru (NOR) dle aktuální metodiky publikované na </w:t>
      </w:r>
      <w:hyperlink r:id="rId5" w:history="1">
        <w:r w:rsidRPr="002638E5">
          <w:rPr>
            <w:rStyle w:val="Hypertextovodkaz"/>
          </w:rPr>
          <w:t>https://uzis.cz/nor</w:t>
        </w:r>
      </w:hyperlink>
      <w:r>
        <w:t xml:space="preserve"> v souladu s mezinárodními standardy European Network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(ENCR) a International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(IACR).</w:t>
      </w:r>
    </w:p>
    <w:p w14:paraId="16CE54DE" w14:textId="77777777" w:rsidR="000A1591" w:rsidRDefault="000A1591" w:rsidP="000A1591">
      <w:pPr>
        <w:pStyle w:val="Odstavecseseznamem"/>
        <w:spacing w:after="0" w:line="240" w:lineRule="auto"/>
        <w:jc w:val="both"/>
        <w:textAlignment w:val="baseline"/>
      </w:pPr>
    </w:p>
    <w:p w14:paraId="049A78E8" w14:textId="77777777" w:rsidR="000A1591" w:rsidRPr="00BF2164" w:rsidRDefault="000A1591" w:rsidP="000A1591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BF2164">
        <w:rPr>
          <w:rFonts w:eastAsia="Times New Roman" w:cstheme="minorHAnsi"/>
          <w:lang w:eastAsia="en-GB"/>
        </w:rPr>
        <w:t>NOR je celoplošným populačním registrem, který navazuje na sledování novotvarů v populaci ČR zavedené v 50. letech 20. století a jako populační registr záznamů jednotlivých novotvarů je provozován ÚZIS ČR od roku 1976. Předávání údajů do NOR se řídí platnou legislativou, zejména těmito právními předpisy:</w:t>
      </w:r>
    </w:p>
    <w:p w14:paraId="351D0EDC" w14:textId="77777777" w:rsidR="000A1591" w:rsidRPr="00BF2164" w:rsidRDefault="000A1591" w:rsidP="000A1591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6CFD8B4" w14:textId="77777777" w:rsidR="000A1591" w:rsidRPr="00BF2164" w:rsidRDefault="000A1591" w:rsidP="000A1591">
      <w:pPr>
        <w:pStyle w:val="Odstavecseseznamem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BF2164">
        <w:rPr>
          <w:rFonts w:eastAsia="Times New Roman" w:cstheme="minorHAnsi"/>
          <w:lang w:eastAsia="en-GB"/>
        </w:rPr>
        <w:t>Zákon č. 372/2011 Sb., o zdravotních službách a podmínkách jejich poskytování (zákon o zdravotních službách) ve znění pozdějších předpisů</w:t>
      </w:r>
    </w:p>
    <w:p w14:paraId="5EB92F81" w14:textId="77777777" w:rsidR="000A1591" w:rsidRPr="00BF2164" w:rsidRDefault="000A1591" w:rsidP="000A1591">
      <w:pPr>
        <w:pStyle w:val="Odstavecseseznamem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BF2164">
        <w:rPr>
          <w:rFonts w:eastAsia="Times New Roman" w:cstheme="minorHAnsi"/>
          <w:lang w:eastAsia="en-GB"/>
        </w:rPr>
        <w:t>Vyhláška č. 373/2016 Sb., o předávání údajů do Národního zdravotnického informačního systému, včetně příloh</w:t>
      </w:r>
    </w:p>
    <w:p w14:paraId="016057F6" w14:textId="77777777" w:rsidR="000A1591" w:rsidRPr="00BF2164" w:rsidRDefault="000A1591" w:rsidP="000A1591">
      <w:pPr>
        <w:pStyle w:val="Odstavecseseznamem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BF2164">
        <w:rPr>
          <w:rFonts w:eastAsia="Times New Roman" w:cstheme="minorHAnsi"/>
          <w:lang w:eastAsia="en-GB"/>
        </w:rPr>
        <w:t>Zákon č. 110/2019 Sb., o zpracování osobních údajů, ve znění pozdější pozdějších předpisů</w:t>
      </w:r>
    </w:p>
    <w:p w14:paraId="2CBCDB8D" w14:textId="7390A0EF" w:rsidR="000B1110" w:rsidRPr="00BF2164" w:rsidRDefault="000A1591" w:rsidP="000B1110">
      <w:pPr>
        <w:pStyle w:val="Odstavecseseznamem"/>
        <w:numPr>
          <w:ilvl w:val="0"/>
          <w:numId w:val="3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BF2164">
        <w:rPr>
          <w:rFonts w:eastAsia="Times New Roman" w:cstheme="minorHAnsi"/>
          <w:lang w:eastAsia="en-GB"/>
        </w:rPr>
        <w:t xml:space="preserve">Nařízení Evropského parlamentu a Rady (EU) 2016/679 ze dne 27. dubna 2016 o ochraně fyzických osob v souvislosti se zpracováním osobních údajů a o volném </w:t>
      </w:r>
      <w:r w:rsidRPr="00BF2164">
        <w:rPr>
          <w:rFonts w:eastAsia="Times New Roman" w:cstheme="minorHAnsi"/>
          <w:lang w:eastAsia="en-GB"/>
        </w:rPr>
        <w:lastRenderedPageBreak/>
        <w:t>pohybu těchto údajů a o zrušení směrnice 95/46/ES (obecné nařízení o ochraně osobních údajů)</w:t>
      </w:r>
      <w:r w:rsidR="003370DB" w:rsidRPr="00BF2164">
        <w:rPr>
          <w:rFonts w:eastAsia="Times New Roman" w:cstheme="minorHAnsi"/>
          <w:lang w:eastAsia="en-GB"/>
        </w:rPr>
        <w:t>,</w:t>
      </w:r>
    </w:p>
    <w:bookmarkEnd w:id="0"/>
    <w:p w14:paraId="173D77C5" w14:textId="3B4E094B" w:rsidR="000B1110" w:rsidRPr="000B1110" w:rsidRDefault="000B1110" w:rsidP="000B1110">
      <w:pPr>
        <w:spacing w:after="0" w:line="240" w:lineRule="auto"/>
        <w:ind w:left="708"/>
        <w:jc w:val="both"/>
        <w:textAlignment w:val="baseline"/>
      </w:pPr>
      <w:r>
        <w:t xml:space="preserve">- </w:t>
      </w:r>
      <w:bookmarkStart w:id="1" w:name="_Hlk158074783"/>
      <w:r>
        <w:t>struktura a formát údajů zadávaných do databáze dětských onkologických případů na FN Motol a FN Brno obohacená a revidovaná pracovní skupinou České onkologické společnosti.</w:t>
      </w:r>
      <w:bookmarkEnd w:id="1"/>
    </w:p>
    <w:p w14:paraId="7B731F98" w14:textId="20ACA650" w:rsidR="00715D33" w:rsidRPr="00BF2164" w:rsidRDefault="00715D33" w:rsidP="000A1591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746AFF62" w14:textId="77777777" w:rsidR="00276997" w:rsidRPr="00BF2164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Podmíněně 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administrativní údaje, nebo údaje vztahující se k historii pacienta mohou být součástí administrativních 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143F731F" w:rsidR="004461BB" w:rsidRPr="000900F3" w:rsidRDefault="00C91248" w:rsidP="00A4441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0900F3">
        <w:rPr>
          <w:lang w:eastAsia="en-GB"/>
        </w:rPr>
        <w:t>Administrativní údaje</w:t>
      </w:r>
    </w:p>
    <w:p w14:paraId="1B4F7D4F" w14:textId="1858593B" w:rsidR="00F60923" w:rsidRPr="000900F3" w:rsidRDefault="00C91248" w:rsidP="00A44410">
      <w:pPr>
        <w:pStyle w:val="Nadpis3"/>
        <w:keepNext w:val="0"/>
        <w:numPr>
          <w:ilvl w:val="0"/>
          <w:numId w:val="21"/>
        </w:numPr>
        <w:jc w:val="both"/>
      </w:pPr>
      <w:r w:rsidRPr="000900F3">
        <w:t>Identifikace pacienta</w:t>
      </w:r>
    </w:p>
    <w:p w14:paraId="022A7A40" w14:textId="02D798C3" w:rsidR="00CD4E50" w:rsidRPr="000900F3" w:rsidRDefault="00C91248" w:rsidP="00A44410">
      <w:pPr>
        <w:pStyle w:val="Nadpis3"/>
        <w:keepNext w:val="0"/>
        <w:numPr>
          <w:ilvl w:val="0"/>
          <w:numId w:val="21"/>
        </w:numPr>
        <w:jc w:val="both"/>
      </w:pPr>
      <w:r w:rsidRPr="000900F3">
        <w:t>Zdravotní pojištění</w:t>
      </w:r>
    </w:p>
    <w:p w14:paraId="00922C56" w14:textId="1DDB1654" w:rsidR="00C91248" w:rsidRPr="000900F3" w:rsidRDefault="00C91248" w:rsidP="00C91248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0900F3">
        <w:rPr>
          <w:lang w:eastAsia="en-GB"/>
        </w:rPr>
        <w:t xml:space="preserve">Modul A – Pacient parametry </w:t>
      </w:r>
    </w:p>
    <w:p w14:paraId="02BB9D36" w14:textId="0B7DFDB6" w:rsidR="000B1110" w:rsidRDefault="00C91248" w:rsidP="00C91248">
      <w:pPr>
        <w:pStyle w:val="Nadpis3"/>
        <w:keepNext w:val="0"/>
        <w:numPr>
          <w:ilvl w:val="0"/>
          <w:numId w:val="29"/>
        </w:numPr>
        <w:jc w:val="both"/>
      </w:pPr>
      <w:r w:rsidRPr="000900F3">
        <w:t>Relevantní nádorový predispoziční syndrom</w:t>
      </w:r>
    </w:p>
    <w:p w14:paraId="7B7AE4FD" w14:textId="77777777" w:rsidR="000B1110" w:rsidRDefault="000B1110">
      <w:pPr>
        <w:rPr>
          <w:rFonts w:asciiTheme="majorHAnsi" w:eastAsiaTheme="majorEastAsia" w:hAnsiTheme="majorHAnsi" w:cstheme="majorBidi"/>
          <w:b/>
          <w:color w:val="1F3763" w:themeColor="accent1" w:themeShade="7F"/>
          <w:sz w:val="24"/>
          <w:szCs w:val="24"/>
        </w:rPr>
      </w:pPr>
      <w:r>
        <w:br w:type="page"/>
      </w:r>
    </w:p>
    <w:p w14:paraId="4DBB3A9E" w14:textId="4CB0A230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lastRenderedPageBreak/>
        <w:t>Název predispozičního syndromu (výběr z číselníku)</w:t>
      </w:r>
    </w:p>
    <w:p w14:paraId="22C4AA79" w14:textId="35921720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Jiný predispoziční syndrom (doplnění textem)</w:t>
      </w:r>
    </w:p>
    <w:p w14:paraId="2675AD16" w14:textId="0FD8DBFF" w:rsidR="00C91248" w:rsidRPr="000900F3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Komentář (text)</w:t>
      </w:r>
    </w:p>
    <w:p w14:paraId="728ADC69" w14:textId="0D7C924B" w:rsidR="00C91248" w:rsidRDefault="00C91248" w:rsidP="00C91248">
      <w:pPr>
        <w:pStyle w:val="Nadpis3"/>
        <w:keepNext w:val="0"/>
        <w:numPr>
          <w:ilvl w:val="0"/>
          <w:numId w:val="29"/>
        </w:numPr>
        <w:jc w:val="both"/>
      </w:pPr>
      <w:r w:rsidRPr="000900F3">
        <w:t>Onkologicky relevantní faktory v osobní anamnéze</w:t>
      </w:r>
    </w:p>
    <w:p w14:paraId="5F1A4A53" w14:textId="4102BB4F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IVF – (hodnoty: ANO/NE/údaj není k dispozici)</w:t>
      </w:r>
    </w:p>
    <w:p w14:paraId="0EA23669" w14:textId="61B4327A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Porodní délka (číslo [cm])</w:t>
      </w:r>
    </w:p>
    <w:p w14:paraId="000E0EF9" w14:textId="48B99DF1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Porodní hmotnost (číslo [g])</w:t>
      </w:r>
    </w:p>
    <w:p w14:paraId="36611C1B" w14:textId="0F94E3AB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Onkologicky suspektní rodinná anamnéza (hodnoty: ANO/NE/údaj není k dispozici)</w:t>
      </w:r>
    </w:p>
    <w:p w14:paraId="468013BF" w14:textId="1E5930C9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Rodinná anamnéza – upřesnění (text)</w:t>
      </w:r>
    </w:p>
    <w:p w14:paraId="3A8268FE" w14:textId="211570B8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Relevantní vrozené vývojové vady (hodnoty: ANO/NE/údaj není k dispozici)</w:t>
      </w:r>
    </w:p>
    <w:p w14:paraId="3802B39D" w14:textId="5DC3562E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Vrozené vývojové vady textem (text)</w:t>
      </w:r>
    </w:p>
    <w:p w14:paraId="7F04F3C0" w14:textId="2BB445C6" w:rsidR="000B1110" w:rsidRP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 xml:space="preserve">Vrozené vývojové vady - výčet kódovaných (Kód + Kódový systém např. MKN, terminologie vzácných onemocnění </w:t>
      </w:r>
      <w:proofErr w:type="spellStart"/>
      <w:r>
        <w:t>ORPHAkódy</w:t>
      </w:r>
      <w:proofErr w:type="spellEnd"/>
      <w:r>
        <w:t>)</w:t>
      </w:r>
    </w:p>
    <w:p w14:paraId="2C3D5096" w14:textId="2C1DE4F0" w:rsidR="000B1110" w:rsidRDefault="000B1110" w:rsidP="00C91248">
      <w:pPr>
        <w:pStyle w:val="Nadpis3"/>
        <w:keepNext w:val="0"/>
        <w:numPr>
          <w:ilvl w:val="0"/>
          <w:numId w:val="21"/>
        </w:numPr>
        <w:jc w:val="both"/>
      </w:pPr>
      <w:r w:rsidRPr="000B1110">
        <w:t>Jiné relevantní zdravotní nálezy</w:t>
      </w:r>
    </w:p>
    <w:p w14:paraId="36885EC7" w14:textId="77777777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Jiné relevantní zdravotní nálezy, komorbidity textem</w:t>
      </w:r>
    </w:p>
    <w:p w14:paraId="11E4948C" w14:textId="1EBF1F86" w:rsidR="000B1110" w:rsidRP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 xml:space="preserve">Jiné relevantní zdravotní nálezy, komorbidity - výčet kódovaných (Kód + Kódový systém např. MKN, terminologie vzácných onemocnění </w:t>
      </w:r>
      <w:proofErr w:type="spellStart"/>
      <w:r>
        <w:t>ORPHAkódy</w:t>
      </w:r>
      <w:proofErr w:type="spellEnd"/>
      <w:r>
        <w:t>)</w:t>
      </w:r>
    </w:p>
    <w:p w14:paraId="65DBD04C" w14:textId="25291772" w:rsidR="00C91248" w:rsidRDefault="00C91248" w:rsidP="00C91248">
      <w:pPr>
        <w:pStyle w:val="Nadpis3"/>
        <w:keepNext w:val="0"/>
        <w:numPr>
          <w:ilvl w:val="0"/>
          <w:numId w:val="21"/>
        </w:numPr>
        <w:jc w:val="both"/>
      </w:pPr>
      <w:r w:rsidRPr="000900F3">
        <w:t>Závažná toxicita onkologické léčby relevantní pro následnou péči</w:t>
      </w:r>
    </w:p>
    <w:p w14:paraId="1BF3473C" w14:textId="3AA6A195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Název (text)</w:t>
      </w:r>
    </w:p>
    <w:p w14:paraId="5F0088B6" w14:textId="59BFD0C0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 xml:space="preserve">Datum </w:t>
      </w:r>
    </w:p>
    <w:p w14:paraId="328985A2" w14:textId="52B91C5A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 xml:space="preserve">Toxicita asociovaná s léčbou – </w:t>
      </w:r>
      <w:proofErr w:type="spellStart"/>
      <w:r>
        <w:t>multivýběr</w:t>
      </w:r>
      <w:proofErr w:type="spellEnd"/>
      <w:r>
        <w:t xml:space="preserve"> (hodnoty: chirurgickou, chemoterapií, radioterapií, biologickou/cílenou, imunoterapií, transplantací kostní dřeně, s jiným druhem léčby, neznámo)</w:t>
      </w:r>
    </w:p>
    <w:p w14:paraId="60D877AF" w14:textId="444740E5" w:rsid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 xml:space="preserve">Úprava ad </w:t>
      </w:r>
      <w:proofErr w:type="spellStart"/>
      <w:r>
        <w:t>integrum</w:t>
      </w:r>
      <w:proofErr w:type="spellEnd"/>
      <w:r>
        <w:t xml:space="preserve"> (hodnoty: ANO/NE/údaj není k dispozici)</w:t>
      </w:r>
    </w:p>
    <w:p w14:paraId="347539FF" w14:textId="0A9A0E90" w:rsidR="000B1110" w:rsidRPr="000B1110" w:rsidRDefault="000B1110" w:rsidP="000B1110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3CD2F277" w14:textId="5B70F8D3" w:rsidR="00C91248" w:rsidRDefault="00C91248" w:rsidP="00C91248">
      <w:pPr>
        <w:pStyle w:val="Nadpis3"/>
        <w:keepNext w:val="0"/>
        <w:numPr>
          <w:ilvl w:val="0"/>
          <w:numId w:val="21"/>
        </w:numPr>
        <w:jc w:val="both"/>
      </w:pPr>
      <w:r w:rsidRPr="000900F3">
        <w:t>Opatření k zachování plodnosti před onkologickou léčbou</w:t>
      </w:r>
      <w:r w:rsidR="001F488B">
        <w:t xml:space="preserve"> (opakovaný blok)</w:t>
      </w:r>
    </w:p>
    <w:p w14:paraId="0B778CBC" w14:textId="46D177DA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 xml:space="preserve">Typ opatření (hodnoty: kryokonzervace spermatu, kryokonzervace ovariální tkáně, podání GNRH analoga, jiné opatření) </w:t>
      </w:r>
    </w:p>
    <w:p w14:paraId="045EB3E9" w14:textId="3E59A1F9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Datum provedení/zahájení opatření</w:t>
      </w:r>
    </w:p>
    <w:p w14:paraId="1125C105" w14:textId="74E28076" w:rsidR="000B1110" w:rsidRPr="000B1110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65F0C952" w14:textId="51070ABE" w:rsidR="00C91248" w:rsidRDefault="00C91248" w:rsidP="00C91248">
      <w:pPr>
        <w:pStyle w:val="Nadpis3"/>
        <w:keepNext w:val="0"/>
        <w:numPr>
          <w:ilvl w:val="0"/>
          <w:numId w:val="21"/>
        </w:numPr>
        <w:jc w:val="both"/>
      </w:pPr>
      <w:r w:rsidRPr="000900F3">
        <w:t>Pacient zařazený do klinické studie</w:t>
      </w:r>
      <w:r w:rsidR="001F488B">
        <w:t xml:space="preserve"> (opakovaný blok)</w:t>
      </w:r>
    </w:p>
    <w:p w14:paraId="05CD72F3" w14:textId="03164E62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Název studie (text)</w:t>
      </w:r>
    </w:p>
    <w:p w14:paraId="35BF94CB" w14:textId="37CD3935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Typ studie – (hodnoty: akademická, komerční)</w:t>
      </w:r>
    </w:p>
    <w:p w14:paraId="11BBF249" w14:textId="53EBD4A1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Datum zařazení</w:t>
      </w:r>
    </w:p>
    <w:p w14:paraId="724A9962" w14:textId="0DD63C65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Interní číslo pacienta ve studii (text)</w:t>
      </w:r>
    </w:p>
    <w:p w14:paraId="7ED97610" w14:textId="7A59E0EA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61684300" w14:textId="7293A70A" w:rsidR="00C91248" w:rsidRDefault="00C91248" w:rsidP="00C91248">
      <w:pPr>
        <w:pStyle w:val="Nadpis3"/>
        <w:keepNext w:val="0"/>
        <w:numPr>
          <w:ilvl w:val="0"/>
          <w:numId w:val="21"/>
        </w:numPr>
        <w:jc w:val="both"/>
      </w:pPr>
      <w:r w:rsidRPr="000900F3">
        <w:t>Permanentní drenáž CSF</w:t>
      </w:r>
      <w:r w:rsidR="001F488B">
        <w:t xml:space="preserve"> (opakovaný blok)</w:t>
      </w:r>
    </w:p>
    <w:p w14:paraId="7D28747B" w14:textId="0D3E5620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 xml:space="preserve">Typ drenáže (hodnota: VP </w:t>
      </w:r>
      <w:proofErr w:type="spellStart"/>
      <w:r>
        <w:t>shunt</w:t>
      </w:r>
      <w:proofErr w:type="spellEnd"/>
      <w:r>
        <w:t xml:space="preserve">, </w:t>
      </w:r>
      <w:proofErr w:type="spellStart"/>
      <w:r>
        <w:t>Ventrikulostomie</w:t>
      </w:r>
      <w:proofErr w:type="spellEnd"/>
      <w:r>
        <w:t xml:space="preserve"> III. komory, VA </w:t>
      </w:r>
      <w:proofErr w:type="spellStart"/>
      <w:r>
        <w:t>shunt</w:t>
      </w:r>
      <w:proofErr w:type="spellEnd"/>
      <w:r>
        <w:t>, Jiný typ drenáže)</w:t>
      </w:r>
    </w:p>
    <w:p w14:paraId="14099C2E" w14:textId="706DC26A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Jiný typ drenáže – popis (text)</w:t>
      </w:r>
    </w:p>
    <w:p w14:paraId="4FB9502D" w14:textId="3DC8475B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Datum zavedení</w:t>
      </w:r>
    </w:p>
    <w:p w14:paraId="1345A26C" w14:textId="22066E0B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 xml:space="preserve">Programovatelný </w:t>
      </w:r>
      <w:proofErr w:type="spellStart"/>
      <w:r>
        <w:t>shunt</w:t>
      </w:r>
      <w:proofErr w:type="spellEnd"/>
      <w:r>
        <w:t xml:space="preserve"> (hodnota: ANO/NE/údaj není k dispozici)</w:t>
      </w:r>
    </w:p>
    <w:p w14:paraId="7174B511" w14:textId="1C49CF71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Vyžaduje kontrolu nastavení po MR (hodnota: ANO/NE/údaj není k dispozici)</w:t>
      </w:r>
    </w:p>
    <w:p w14:paraId="257E3EEB" w14:textId="26FB0D61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1DFC3495" w14:textId="14BA3407" w:rsidR="00D6003D" w:rsidRDefault="00D6003D" w:rsidP="00D6003D">
      <w:pPr>
        <w:pStyle w:val="Nadpis3"/>
        <w:keepNext w:val="0"/>
        <w:numPr>
          <w:ilvl w:val="0"/>
          <w:numId w:val="21"/>
        </w:numPr>
        <w:jc w:val="both"/>
      </w:pPr>
      <w:r>
        <w:t>Celkový stav pacienta</w:t>
      </w:r>
    </w:p>
    <w:p w14:paraId="50F396B0" w14:textId="01CC58A7" w:rsidR="00D6003D" w:rsidRDefault="00D6003D" w:rsidP="00D6003D">
      <w:pPr>
        <w:pStyle w:val="Odstavecseseznamem"/>
        <w:numPr>
          <w:ilvl w:val="0"/>
          <w:numId w:val="34"/>
        </w:numPr>
        <w:spacing w:after="0"/>
      </w:pPr>
      <w:r>
        <w:lastRenderedPageBreak/>
        <w:t>Datum hodnocení celkového stavu</w:t>
      </w:r>
    </w:p>
    <w:p w14:paraId="7D6AA287" w14:textId="13324430" w:rsidR="00D6003D" w:rsidRDefault="00D6003D" w:rsidP="00D6003D">
      <w:pPr>
        <w:pStyle w:val="Odstavecseseznamem"/>
        <w:numPr>
          <w:ilvl w:val="0"/>
          <w:numId w:val="34"/>
        </w:numPr>
        <w:spacing w:after="0"/>
      </w:pPr>
      <w:r w:rsidRPr="00D6003D">
        <w:t>Performance status - ECOG škála</w:t>
      </w:r>
    </w:p>
    <w:p w14:paraId="53E0ED28" w14:textId="438D6DA0" w:rsidR="00D6003D" w:rsidRDefault="00D6003D" w:rsidP="00D6003D">
      <w:pPr>
        <w:pStyle w:val="Odstavecseseznamem"/>
        <w:numPr>
          <w:ilvl w:val="0"/>
          <w:numId w:val="34"/>
        </w:numPr>
        <w:spacing w:after="0"/>
      </w:pPr>
      <w:proofErr w:type="spellStart"/>
      <w:r w:rsidRPr="00D6003D">
        <w:t>Perofrmance</w:t>
      </w:r>
      <w:proofErr w:type="spellEnd"/>
      <w:r w:rsidRPr="00D6003D">
        <w:t xml:space="preserve"> status - </w:t>
      </w:r>
      <w:proofErr w:type="spellStart"/>
      <w:r w:rsidRPr="00D6003D">
        <w:t>Karnofsky</w:t>
      </w:r>
      <w:proofErr w:type="spellEnd"/>
      <w:r w:rsidRPr="00D6003D">
        <w:t>/</w:t>
      </w:r>
      <w:proofErr w:type="spellStart"/>
      <w:r w:rsidRPr="00D6003D">
        <w:t>Lansky</w:t>
      </w:r>
      <w:proofErr w:type="spellEnd"/>
      <w:r w:rsidRPr="00D6003D">
        <w:t xml:space="preserve"> škála</w:t>
      </w:r>
    </w:p>
    <w:p w14:paraId="72E5D639" w14:textId="5238F00C" w:rsidR="001F488B" w:rsidRDefault="00C91248" w:rsidP="00C91248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0900F3">
        <w:rPr>
          <w:lang w:eastAsia="en-GB"/>
        </w:rPr>
        <w:t>Modul B – část B</w:t>
      </w:r>
      <w:r w:rsidR="001F488B">
        <w:rPr>
          <w:lang w:eastAsia="en-GB"/>
        </w:rPr>
        <w:t>1 (</w:t>
      </w:r>
      <w:r w:rsidR="001F488B" w:rsidRPr="001F488B">
        <w:rPr>
          <w:lang w:eastAsia="en-GB"/>
        </w:rPr>
        <w:t>obecné parametry popisující onkologickou diagnózu</w:t>
      </w:r>
      <w:r w:rsidR="001F488B">
        <w:rPr>
          <w:lang w:eastAsia="en-GB"/>
        </w:rPr>
        <w:t>)</w:t>
      </w:r>
    </w:p>
    <w:p w14:paraId="7448210D" w14:textId="0481E4E6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Pořadové číslo onkologické diagnózy u osoby</w:t>
      </w:r>
    </w:p>
    <w:p w14:paraId="095B0B21" w14:textId="43F4CDD0" w:rsidR="001F488B" w:rsidRPr="000900F3" w:rsidRDefault="001F488B" w:rsidP="001F488B">
      <w:pPr>
        <w:pStyle w:val="Nadpis3"/>
        <w:keepNext w:val="0"/>
        <w:numPr>
          <w:ilvl w:val="0"/>
          <w:numId w:val="30"/>
        </w:numPr>
        <w:jc w:val="both"/>
      </w:pPr>
      <w:r w:rsidRPr="001F488B">
        <w:t>Diagnostické kódy</w:t>
      </w:r>
    </w:p>
    <w:p w14:paraId="6EF8EB21" w14:textId="32FB2D56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Kód MKN (číselník MKN</w:t>
      </w:r>
      <w:r w:rsidR="00D6003D">
        <w:t>)</w:t>
      </w:r>
    </w:p>
    <w:p w14:paraId="5E614893" w14:textId="1E6F7EF2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Kód MKNO-3 Topografie (číselník)</w:t>
      </w:r>
    </w:p>
    <w:p w14:paraId="552A0558" w14:textId="2097D669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Kód MKNO-3 Morfologie (číselník)</w:t>
      </w:r>
    </w:p>
    <w:p w14:paraId="06370F85" w14:textId="2EE50417" w:rsidR="001F488B" w:rsidRDefault="001F488B" w:rsidP="001F488B">
      <w:pPr>
        <w:pStyle w:val="Odstavecseseznamem"/>
        <w:numPr>
          <w:ilvl w:val="0"/>
          <w:numId w:val="34"/>
        </w:numPr>
        <w:spacing w:after="0"/>
      </w:pPr>
      <w:r>
        <w:t>ORPHA kód</w:t>
      </w:r>
      <w:r>
        <w:tab/>
        <w:t>(číselník)</w:t>
      </w:r>
    </w:p>
    <w:p w14:paraId="386EB07E" w14:textId="74E72728" w:rsidR="001F488B" w:rsidRPr="000900F3" w:rsidRDefault="001F488B" w:rsidP="001F488B">
      <w:pPr>
        <w:pStyle w:val="Nadpis3"/>
        <w:keepNext w:val="0"/>
        <w:numPr>
          <w:ilvl w:val="0"/>
          <w:numId w:val="30"/>
        </w:numPr>
        <w:jc w:val="both"/>
      </w:pPr>
      <w:r w:rsidRPr="001F488B">
        <w:t>Název diagnózy dle WHO klasifikace, 5. vydání</w:t>
      </w:r>
    </w:p>
    <w:p w14:paraId="14996F2E" w14:textId="73975BF3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Tumor type</w:t>
      </w:r>
      <w:r w:rsidRPr="001F488B">
        <w:tab/>
      </w:r>
      <w:r>
        <w:t xml:space="preserve"> (</w:t>
      </w:r>
      <w:r w:rsidRPr="001F488B">
        <w:t>číselník: + možnost jiný</w:t>
      </w:r>
      <w:r>
        <w:t>)</w:t>
      </w:r>
    </w:p>
    <w:p w14:paraId="5D4AFC45" w14:textId="66598746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Tumor type - popis</w:t>
      </w:r>
      <w:r w:rsidRPr="001F488B">
        <w:tab/>
      </w:r>
      <w:r>
        <w:t>(</w:t>
      </w:r>
      <w:r w:rsidRPr="001F488B">
        <w:t>text</w:t>
      </w:r>
      <w:r>
        <w:t>)</w:t>
      </w:r>
    </w:p>
    <w:p w14:paraId="20BCC4A0" w14:textId="2A6B76A3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Tumor subtype</w:t>
      </w:r>
      <w:r>
        <w:t xml:space="preserve"> (číselník)</w:t>
      </w:r>
    </w:p>
    <w:p w14:paraId="04CFF4A3" w14:textId="0FC6D8F5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Lateralita</w:t>
      </w:r>
      <w:r>
        <w:t xml:space="preserve"> - číselník lateralita (hodnoty:</w:t>
      </w:r>
      <w:r w:rsidRPr="001F488B">
        <w:t xml:space="preserve"> vpravo, vlevo, oboustranně, odpadá, neznámo</w:t>
      </w:r>
      <w:r>
        <w:t>)</w:t>
      </w:r>
    </w:p>
    <w:p w14:paraId="38E8C1C5" w14:textId="015A0E7F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Datum stanovení diagnózy</w:t>
      </w:r>
    </w:p>
    <w:p w14:paraId="545E7104" w14:textId="44ACF5B3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Diagnostická modalita</w:t>
      </w:r>
      <w:r>
        <w:t xml:space="preserve"> – </w:t>
      </w:r>
      <w:proofErr w:type="spellStart"/>
      <w:r>
        <w:t>multivýběr</w:t>
      </w:r>
      <w:proofErr w:type="spellEnd"/>
      <w:r>
        <w:t xml:space="preserve"> (hodnoty: </w:t>
      </w:r>
      <w:r w:rsidRPr="001F488B">
        <w:t>klinické vyšetření, laboratorní vyšetření, zobrazovací vyšetření, cytologie, histologie, molekulárně-biologické vyšetření, pitva</w:t>
      </w:r>
      <w:r>
        <w:t>)</w:t>
      </w:r>
    </w:p>
    <w:p w14:paraId="1959BE3C" w14:textId="23EEF0EB" w:rsidR="001F488B" w:rsidRPr="001F488B" w:rsidRDefault="001F488B" w:rsidP="001F488B">
      <w:pPr>
        <w:pStyle w:val="Odstavecseseznamem"/>
        <w:numPr>
          <w:ilvl w:val="0"/>
          <w:numId w:val="34"/>
        </w:numPr>
        <w:spacing w:after="0"/>
      </w:pPr>
      <w:r w:rsidRPr="001F488B">
        <w:t>Výběr podskupiny specifických klinických parametrů (kapitola 4)</w:t>
      </w:r>
    </w:p>
    <w:p w14:paraId="70A00851" w14:textId="4F58F193" w:rsidR="00C91248" w:rsidRPr="000900F3" w:rsidRDefault="001F488B" w:rsidP="001F488B">
      <w:pPr>
        <w:pStyle w:val="Nadpis2"/>
        <w:keepNext w:val="0"/>
        <w:numPr>
          <w:ilvl w:val="0"/>
          <w:numId w:val="8"/>
        </w:numPr>
        <w:jc w:val="both"/>
        <w:rPr>
          <w:lang w:eastAsia="en-GB"/>
        </w:rPr>
      </w:pPr>
      <w:r w:rsidRPr="000900F3">
        <w:rPr>
          <w:lang w:eastAsia="en-GB"/>
        </w:rPr>
        <w:t>Modul B – část B2</w:t>
      </w:r>
      <w:r>
        <w:rPr>
          <w:lang w:eastAsia="en-GB"/>
        </w:rPr>
        <w:t xml:space="preserve"> (</w:t>
      </w:r>
      <w:r w:rsidRPr="001F488B">
        <w:rPr>
          <w:lang w:eastAsia="en-GB"/>
        </w:rPr>
        <w:t xml:space="preserve">podskupiny onkologických diagnóz a jejich specifické diagnostické podrobnosti a </w:t>
      </w:r>
      <w:proofErr w:type="spellStart"/>
      <w:r w:rsidRPr="001F488B">
        <w:rPr>
          <w:lang w:eastAsia="en-GB"/>
        </w:rPr>
        <w:t>staging</w:t>
      </w:r>
      <w:proofErr w:type="spellEnd"/>
      <w:r>
        <w:rPr>
          <w:lang w:eastAsia="en-GB"/>
        </w:rPr>
        <w:t>)</w:t>
      </w:r>
    </w:p>
    <w:p w14:paraId="466C0F73" w14:textId="5999EBFE" w:rsidR="00C91248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bookmarkStart w:id="2" w:name="_Hlk191513885"/>
      <w:r w:rsidRPr="000900F3">
        <w:t xml:space="preserve">Leukemie, myeloproliferativní onemocnění a </w:t>
      </w:r>
      <w:proofErr w:type="spellStart"/>
      <w:r w:rsidRPr="000900F3">
        <w:t>myelodysplastická</w:t>
      </w:r>
      <w:proofErr w:type="spellEnd"/>
      <w:r w:rsidRPr="000900F3">
        <w:t xml:space="preserve"> onemocnění</w:t>
      </w:r>
    </w:p>
    <w:p w14:paraId="5BDE5821" w14:textId="46C9D866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Lymfomy a retikuloendoteliální nádory</w:t>
      </w:r>
    </w:p>
    <w:p w14:paraId="7BE7D32F" w14:textId="05209603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Nádory CNS</w:t>
      </w:r>
    </w:p>
    <w:bookmarkEnd w:id="2"/>
    <w:p w14:paraId="5FC79888" w14:textId="662BFFA7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Nádory kostí a sarkomy měkkých tkání</w:t>
      </w:r>
    </w:p>
    <w:p w14:paraId="0733762C" w14:textId="7917C5F5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Neuroblastom</w:t>
      </w:r>
    </w:p>
    <w:p w14:paraId="75E2282C" w14:textId="0C7F0705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Retinoblastom</w:t>
      </w:r>
    </w:p>
    <w:p w14:paraId="002C0DD5" w14:textId="786C8E05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Nádory ledvin</w:t>
      </w:r>
    </w:p>
    <w:p w14:paraId="1D58D2AB" w14:textId="2D714F39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Nádory jater</w:t>
      </w:r>
    </w:p>
    <w:p w14:paraId="7396BA5E" w14:textId="7DA55C3C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proofErr w:type="spellStart"/>
      <w:r w:rsidRPr="000900F3">
        <w:t>Germinální</w:t>
      </w:r>
      <w:proofErr w:type="spellEnd"/>
      <w:r w:rsidRPr="000900F3">
        <w:t xml:space="preserve"> nádory a nádory gonád</w:t>
      </w:r>
    </w:p>
    <w:p w14:paraId="15C450A5" w14:textId="196CFAD2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Maligní melanom</w:t>
      </w:r>
    </w:p>
    <w:p w14:paraId="2756941F" w14:textId="3FAA05FD" w:rsidR="000900F3" w:rsidRP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Nemaligní vaskulární anomálie</w:t>
      </w:r>
    </w:p>
    <w:p w14:paraId="78B49725" w14:textId="2CA7383A" w:rsidR="000900F3" w:rsidRDefault="000900F3" w:rsidP="006B3716">
      <w:pPr>
        <w:pStyle w:val="Nadpis3"/>
        <w:keepNext w:val="0"/>
        <w:numPr>
          <w:ilvl w:val="0"/>
          <w:numId w:val="35"/>
        </w:numPr>
        <w:jc w:val="both"/>
      </w:pPr>
      <w:r w:rsidRPr="000900F3">
        <w:t>Nezařazené</w:t>
      </w:r>
    </w:p>
    <w:p w14:paraId="6B02B1D1" w14:textId="77777777" w:rsidR="00BF2164" w:rsidRDefault="00BF2164" w:rsidP="00BF2164">
      <w:pPr>
        <w:pStyle w:val="Odstavecseseznamem"/>
        <w:numPr>
          <w:ilvl w:val="1"/>
          <w:numId w:val="8"/>
        </w:numPr>
        <w:jc w:val="both"/>
        <w:rPr>
          <w:lang w:eastAsia="en-GB"/>
        </w:rPr>
      </w:pPr>
      <w:r>
        <w:t>Volitelný komentář</w:t>
      </w:r>
    </w:p>
    <w:p w14:paraId="4E80F50E" w14:textId="09693935" w:rsidR="00BF2164" w:rsidRDefault="00BF2164" w:rsidP="00BF2164">
      <w:pPr>
        <w:pStyle w:val="Nadpis2"/>
        <w:keepNext w:val="0"/>
        <w:numPr>
          <w:ilvl w:val="0"/>
          <w:numId w:val="8"/>
        </w:numPr>
        <w:jc w:val="both"/>
        <w:rPr>
          <w:lang w:eastAsia="en-GB"/>
        </w:rPr>
      </w:pPr>
      <w:r w:rsidRPr="000900F3">
        <w:rPr>
          <w:lang w:eastAsia="en-GB"/>
        </w:rPr>
        <w:t>Modul B – část B</w:t>
      </w:r>
      <w:r>
        <w:rPr>
          <w:lang w:eastAsia="en-GB"/>
        </w:rPr>
        <w:t>3</w:t>
      </w:r>
      <w:r>
        <w:rPr>
          <w:lang w:eastAsia="en-GB"/>
        </w:rPr>
        <w:t xml:space="preserve"> (</w:t>
      </w:r>
      <w:r>
        <w:rPr>
          <w:lang w:eastAsia="en-GB"/>
        </w:rPr>
        <w:t>Stav nemoci a léčebná odpověď</w:t>
      </w:r>
      <w:r>
        <w:rPr>
          <w:lang w:eastAsia="en-GB"/>
        </w:rPr>
        <w:t>)</w:t>
      </w:r>
    </w:p>
    <w:p w14:paraId="3D7AF157" w14:textId="3E2D809D" w:rsidR="00BF2164" w:rsidRPr="000900F3" w:rsidRDefault="00BF2164" w:rsidP="00BF2164">
      <w:pPr>
        <w:pStyle w:val="Nadpis3"/>
        <w:keepNext w:val="0"/>
        <w:numPr>
          <w:ilvl w:val="0"/>
          <w:numId w:val="39"/>
        </w:numPr>
        <w:jc w:val="both"/>
      </w:pPr>
      <w:proofErr w:type="spellStart"/>
      <w:r w:rsidRPr="00BF2164">
        <w:t>Guideline</w:t>
      </w:r>
      <w:proofErr w:type="spellEnd"/>
      <w:r w:rsidRPr="00BF2164">
        <w:t>/kritéria pro hodnocení léčebné odpovědi</w:t>
      </w:r>
    </w:p>
    <w:p w14:paraId="2566432C" w14:textId="410EA087" w:rsidR="00BF2164" w:rsidRPr="000900F3" w:rsidRDefault="00BF2164" w:rsidP="00BF2164">
      <w:pPr>
        <w:pStyle w:val="Nadpis3"/>
        <w:keepNext w:val="0"/>
        <w:numPr>
          <w:ilvl w:val="0"/>
          <w:numId w:val="39"/>
        </w:numPr>
        <w:jc w:val="both"/>
      </w:pPr>
      <w:r w:rsidRPr="00BF2164">
        <w:t>Přešetření</w:t>
      </w:r>
    </w:p>
    <w:p w14:paraId="453C8303" w14:textId="77777777" w:rsidR="00BF2164" w:rsidRPr="00BF2164" w:rsidRDefault="00BF2164" w:rsidP="00BF2164">
      <w:pPr>
        <w:rPr>
          <w:lang w:eastAsia="en-GB"/>
        </w:rPr>
      </w:pPr>
    </w:p>
    <w:p w14:paraId="22BD4F70" w14:textId="549D0D73" w:rsidR="00C91248" w:rsidRPr="00BF2164" w:rsidRDefault="00C91248" w:rsidP="00BF2164">
      <w:pPr>
        <w:pStyle w:val="Odstavecseseznamem"/>
        <w:numPr>
          <w:ilvl w:val="0"/>
          <w:numId w:val="38"/>
        </w:numPr>
        <w:jc w:val="both"/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6"/>
          <w:lang w:eastAsia="en-GB"/>
        </w:rPr>
      </w:pPr>
      <w:r w:rsidRPr="00BF2164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6"/>
          <w:lang w:eastAsia="en-GB"/>
        </w:rPr>
        <w:t>Modul C</w:t>
      </w:r>
      <w:r w:rsidR="00BF2164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6"/>
          <w:lang w:eastAsia="en-GB"/>
        </w:rPr>
        <w:t xml:space="preserve"> (</w:t>
      </w:r>
      <w:r w:rsidR="00BF2164" w:rsidRPr="00BF2164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6"/>
          <w:lang w:eastAsia="en-GB"/>
        </w:rPr>
        <w:t>Léčba: souhrn provedené onkologické léčby</w:t>
      </w:r>
      <w:r w:rsidR="00BF2164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6"/>
          <w:lang w:eastAsia="en-GB"/>
        </w:rPr>
        <w:t>)</w:t>
      </w:r>
    </w:p>
    <w:p w14:paraId="2F93F3B7" w14:textId="77777777" w:rsidR="006B3716" w:rsidRDefault="006B3716" w:rsidP="006B3716">
      <w:pPr>
        <w:jc w:val="both"/>
        <w:rPr>
          <w:lang w:eastAsia="en-GB"/>
        </w:rPr>
      </w:pPr>
      <w:r>
        <w:rPr>
          <w:lang w:eastAsia="en-GB"/>
        </w:rPr>
        <w:lastRenderedPageBreak/>
        <w:t>Modul C slouží jako průběžně vedený souhrn provedené léčby. Každá onkologická diagnóza u pacienta (modul B) má mít svůj vlastní modul C. Vedení léčby příp. recidivy záleží na způsobu implementace do NIS - buď v témže modulu C jako primární léčba, nebo bude pro následnou linii léčby otevírán i nový modul C (preferováno).</w:t>
      </w:r>
    </w:p>
    <w:p w14:paraId="539D39F4" w14:textId="53DAC98A" w:rsidR="00C91248" w:rsidRDefault="00C91248" w:rsidP="000900F3">
      <w:pPr>
        <w:pStyle w:val="Nadpis3"/>
        <w:keepNext w:val="0"/>
        <w:numPr>
          <w:ilvl w:val="0"/>
          <w:numId w:val="32"/>
        </w:numPr>
        <w:jc w:val="both"/>
      </w:pPr>
      <w:r w:rsidRPr="000900F3">
        <w:t>Datum zahájení léčby</w:t>
      </w:r>
    </w:p>
    <w:p w14:paraId="3B905B82" w14:textId="77777777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zahájení léčby</w:t>
      </w:r>
    </w:p>
    <w:p w14:paraId="2C13518F" w14:textId="77777777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Aktuálně probíhající fáze léčby</w:t>
      </w:r>
    </w:p>
    <w:p w14:paraId="0B72A015" w14:textId="7C2CB1CA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Aktuální fáze léčby - datum záznamu</w:t>
      </w:r>
    </w:p>
    <w:p w14:paraId="42B7DFC0" w14:textId="2AEB2E2A" w:rsidR="00D6003D" w:rsidRDefault="00D6003D" w:rsidP="00D6003D">
      <w:pPr>
        <w:pStyle w:val="Nadpis3"/>
        <w:keepNext w:val="0"/>
        <w:numPr>
          <w:ilvl w:val="0"/>
          <w:numId w:val="32"/>
        </w:numPr>
        <w:jc w:val="both"/>
      </w:pPr>
      <w:r w:rsidRPr="00D6003D">
        <w:t>Linie léčby</w:t>
      </w:r>
    </w:p>
    <w:p w14:paraId="51C51D4E" w14:textId="78084E06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0900F3">
        <w:t>Chirurgická léčba</w:t>
      </w:r>
      <w:r w:rsidR="006B3716">
        <w:t xml:space="preserve"> (opakovaný blok)</w:t>
      </w:r>
    </w:p>
    <w:p w14:paraId="1A5EAFCC" w14:textId="7E553348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operace</w:t>
      </w:r>
    </w:p>
    <w:p w14:paraId="5100A8A0" w14:textId="01F6AC25" w:rsidR="00D6003D" w:rsidRDefault="00D6003D" w:rsidP="006B3716">
      <w:pPr>
        <w:pStyle w:val="Odstavecseseznamem"/>
        <w:numPr>
          <w:ilvl w:val="0"/>
          <w:numId w:val="34"/>
        </w:numPr>
        <w:spacing w:after="0"/>
      </w:pPr>
      <w:r>
        <w:t>Typ operace</w:t>
      </w:r>
    </w:p>
    <w:p w14:paraId="3D8AF73B" w14:textId="192219C2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Rozsah výkonu (hodnoty: R0 resekce, R1 resekce, R2 resekce, biopsie, jiné/odpadá)</w:t>
      </w:r>
    </w:p>
    <w:p w14:paraId="4C100CE5" w14:textId="17E424E2" w:rsidR="006B3716" w:rsidRPr="006B3716" w:rsidRDefault="00D6003D" w:rsidP="006B3716">
      <w:pPr>
        <w:pStyle w:val="Odstavecseseznamem"/>
        <w:numPr>
          <w:ilvl w:val="0"/>
          <w:numId w:val="34"/>
        </w:numPr>
        <w:spacing w:after="0"/>
      </w:pPr>
      <w:r w:rsidRPr="00D6003D">
        <w:t>Textový komentář k chirurgické léčbě</w:t>
      </w:r>
      <w:r>
        <w:t xml:space="preserve"> </w:t>
      </w:r>
      <w:r w:rsidR="006B3716">
        <w:t>(text)</w:t>
      </w:r>
    </w:p>
    <w:p w14:paraId="5FF25B81" w14:textId="1186EC01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0900F3">
        <w:t>Neurochirurgická léčba – nádory CNS</w:t>
      </w:r>
      <w:r w:rsidR="006B3716">
        <w:t xml:space="preserve"> (opakovaný blok)</w:t>
      </w:r>
    </w:p>
    <w:p w14:paraId="1433B659" w14:textId="35CA9C1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operace</w:t>
      </w:r>
    </w:p>
    <w:p w14:paraId="1EE72DCE" w14:textId="3150684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Rozsah výkonu (hodnota: GTR (radikální totální resekce), NTR (téměř totální resekce), STR (</w:t>
      </w:r>
      <w:proofErr w:type="spellStart"/>
      <w:r>
        <w:t>subtotální</w:t>
      </w:r>
      <w:proofErr w:type="spellEnd"/>
      <w:r>
        <w:t xml:space="preserve"> resekce), parciální resekce, biopsie, jiné/odpadá)</w:t>
      </w:r>
    </w:p>
    <w:p w14:paraId="25D4F787" w14:textId="1680B8E9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Rozsah resekce: R status (volitelně) (hodnota: R0, R1, R2, R3, R4, odpadá)</w:t>
      </w:r>
    </w:p>
    <w:p w14:paraId="7628B8A7" w14:textId="513609B5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Rozsah resekce: S status (volitelně)</w:t>
      </w:r>
      <w:r>
        <w:tab/>
        <w:t>(hodnota: S0, S1, S2, S3, S4, odpadá)</w:t>
      </w:r>
    </w:p>
    <w:p w14:paraId="1340CADE" w14:textId="7FB164EA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Neurochirurgické centrum (hodnota – aktuálně platná neurochirurgická centra: FN Ostrava, FN Olomouc, FN Hradec Králové, FN Brno, FN Motol, ÚVN Praha, FN Plzeň + jiné)</w:t>
      </w:r>
    </w:p>
    <w:p w14:paraId="37B36537" w14:textId="00ED33DF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Jiné centrum (text)</w:t>
      </w:r>
    </w:p>
    <w:p w14:paraId="2129F272" w14:textId="6ED4BF90" w:rsidR="006B3716" w:rsidRP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Volitelný komentář (text)</w:t>
      </w:r>
    </w:p>
    <w:p w14:paraId="6FAD4DE2" w14:textId="4B361F65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0900F3">
        <w:t>Chemoterapie</w:t>
      </w:r>
      <w:r w:rsidR="006B3716">
        <w:t xml:space="preserve"> (opakovaný blok)</w:t>
      </w:r>
    </w:p>
    <w:p w14:paraId="54E5A55F" w14:textId="286EC812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Název protokolu/schématu</w:t>
      </w:r>
      <w:r>
        <w:tab/>
        <w:t>(text)</w:t>
      </w:r>
    </w:p>
    <w:p w14:paraId="09061524" w14:textId="42B0B2D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Rameno protokolu</w:t>
      </w:r>
      <w:r>
        <w:tab/>
        <w:t>(text)</w:t>
      </w:r>
    </w:p>
    <w:p w14:paraId="4965C192" w14:textId="11AA8699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zahájení protokolu (</w:t>
      </w:r>
      <w:r>
        <w:tab/>
        <w:t>datum)</w:t>
      </w:r>
    </w:p>
    <w:p w14:paraId="5FBFE06B" w14:textId="1451C547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ukončení protokolu</w:t>
      </w:r>
      <w:r>
        <w:tab/>
        <w:t>(datum)</w:t>
      </w:r>
    </w:p>
    <w:p w14:paraId="77BE1CD9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Významná toxicita limitující plánovaný průběh léčby</w:t>
      </w:r>
    </w:p>
    <w:p w14:paraId="5365B707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Toxicita – upřesnění</w:t>
      </w:r>
    </w:p>
    <w:p w14:paraId="002B6DAD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Toxicita – datum vzniku</w:t>
      </w:r>
    </w:p>
    <w:p w14:paraId="1D1B2911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Redukce protokolárních dávek léčby</w:t>
      </w:r>
    </w:p>
    <w:p w14:paraId="360332E4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Redukce – upřesnění a odůvodnění</w:t>
      </w:r>
    </w:p>
    <w:p w14:paraId="33C42228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Důvod ukončení léčby</w:t>
      </w:r>
    </w:p>
    <w:p w14:paraId="02FB3F59" w14:textId="065F1D65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Jiný důvod – upřesnění</w:t>
      </w:r>
    </w:p>
    <w:p w14:paraId="2CDE157F" w14:textId="30655550" w:rsidR="006B3716" w:rsidRP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5A57C425" w14:textId="4291A68F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0900F3">
        <w:t>Radioterapie</w:t>
      </w:r>
      <w:r w:rsidR="006B3716">
        <w:t xml:space="preserve"> (opakovaný blok)</w:t>
      </w:r>
    </w:p>
    <w:p w14:paraId="3D211F4C" w14:textId="30273C36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Radioterapeutické centrum</w:t>
      </w:r>
      <w:r>
        <w:tab/>
        <w:t xml:space="preserve"> (hodnota: FN Motol, MOU Brno, PTC Praha + jiné)</w:t>
      </w:r>
    </w:p>
    <w:p w14:paraId="3ABA829F" w14:textId="1DCF00E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Jiné centrum (text)</w:t>
      </w:r>
    </w:p>
    <w:p w14:paraId="2031E9B3" w14:textId="13904757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 xml:space="preserve">Typ radioterapie (hodnota: zevní fotonová, zevní protonová, </w:t>
      </w:r>
      <w:proofErr w:type="spellStart"/>
      <w:r>
        <w:t>brachyterapie</w:t>
      </w:r>
      <w:proofErr w:type="spellEnd"/>
      <w:r>
        <w:t>, jiný typ radioterapie)</w:t>
      </w:r>
    </w:p>
    <w:p w14:paraId="71A06B13" w14:textId="22AE4A8A" w:rsidR="00BF2164" w:rsidRDefault="00BF2164" w:rsidP="006B3716">
      <w:pPr>
        <w:pStyle w:val="Odstavecseseznamem"/>
        <w:numPr>
          <w:ilvl w:val="0"/>
          <w:numId w:val="34"/>
        </w:numPr>
        <w:spacing w:after="0"/>
      </w:pPr>
      <w:r w:rsidRPr="00BF2164">
        <w:t>Léčebný záměr radioterapie</w:t>
      </w:r>
    </w:p>
    <w:p w14:paraId="35DF4CFF" w14:textId="210D82EA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zahájení série</w:t>
      </w:r>
    </w:p>
    <w:p w14:paraId="5299ABBA" w14:textId="0E55651C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ukončení série</w:t>
      </w:r>
    </w:p>
    <w:p w14:paraId="6C5DD748" w14:textId="5F894CB3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lastRenderedPageBreak/>
        <w:t>Ozařovaný objem (text)</w:t>
      </w:r>
    </w:p>
    <w:p w14:paraId="6718E7C1" w14:textId="01F92BF2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Počet frakcí, celková dávka (text)</w:t>
      </w:r>
    </w:p>
    <w:p w14:paraId="417FC808" w14:textId="1371C085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 xml:space="preserve">Ozáření </w:t>
      </w:r>
      <w:proofErr w:type="spellStart"/>
      <w:r>
        <w:t>vulnerabilních</w:t>
      </w:r>
      <w:proofErr w:type="spellEnd"/>
      <w:r>
        <w:t xml:space="preserve"> orgánů (text)</w:t>
      </w:r>
    </w:p>
    <w:p w14:paraId="68AF926A" w14:textId="7480023D" w:rsidR="006B3716" w:rsidRP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740CAA5C" w14:textId="2FE2038F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0900F3">
        <w:t xml:space="preserve">Další relevantní </w:t>
      </w:r>
      <w:proofErr w:type="spellStart"/>
      <w:r w:rsidRPr="000900F3">
        <w:t>antineoplastická</w:t>
      </w:r>
      <w:proofErr w:type="spellEnd"/>
      <w:r w:rsidRPr="000900F3">
        <w:t xml:space="preserve"> farmakoterapie</w:t>
      </w:r>
      <w:r w:rsidR="006B3716">
        <w:t xml:space="preserve"> (opakovaný blok)</w:t>
      </w:r>
    </w:p>
    <w:p w14:paraId="793A0DFB" w14:textId="242DBD7E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Kategorie (hodnota: cílená terapie, protinádorová imunoterapie, jiné)</w:t>
      </w:r>
    </w:p>
    <w:p w14:paraId="43374201" w14:textId="6130670E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Podávané léčivo (text)</w:t>
      </w:r>
    </w:p>
    <w:p w14:paraId="39EC08E4" w14:textId="2AAE468E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Indikace k nasazení (text)</w:t>
      </w:r>
    </w:p>
    <w:p w14:paraId="67D09515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Vyšetření, ze kterého vychází indikace cílené léčby</w:t>
      </w:r>
    </w:p>
    <w:p w14:paraId="5EEAFC4F" w14:textId="47F43765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Prokázaný cíl, který indikoval cílenou léčbu</w:t>
      </w:r>
    </w:p>
    <w:p w14:paraId="2F1DD537" w14:textId="191DCB33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zahájení (datum)</w:t>
      </w:r>
    </w:p>
    <w:p w14:paraId="26897646" w14:textId="34D665D4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ukončení (datum)</w:t>
      </w:r>
    </w:p>
    <w:p w14:paraId="0AD75C29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Významná toxicita limitující plánovaný průběh léčby</w:t>
      </w:r>
    </w:p>
    <w:p w14:paraId="02F756E2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Toxicita – upřesnění</w:t>
      </w:r>
    </w:p>
    <w:p w14:paraId="65CCD93B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Toxicita – datum vzniku</w:t>
      </w:r>
    </w:p>
    <w:p w14:paraId="7EB6A5C5" w14:textId="77777777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Důvod ukončení léčby</w:t>
      </w:r>
    </w:p>
    <w:p w14:paraId="722D35A2" w14:textId="400271C0" w:rsidR="00BF2164" w:rsidRDefault="00BF2164" w:rsidP="00BF2164">
      <w:pPr>
        <w:pStyle w:val="Odstavecseseznamem"/>
        <w:numPr>
          <w:ilvl w:val="0"/>
          <w:numId w:val="34"/>
        </w:numPr>
        <w:spacing w:after="0"/>
      </w:pPr>
      <w:r>
        <w:t>Jiný důvod – upřesnění</w:t>
      </w:r>
    </w:p>
    <w:p w14:paraId="33626891" w14:textId="6B1EEEE0" w:rsidR="006B3716" w:rsidRP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Volitelný komentář</w:t>
      </w:r>
      <w:r>
        <w:tab/>
        <w:t>(text)</w:t>
      </w:r>
    </w:p>
    <w:p w14:paraId="0C2D053A" w14:textId="7AF2E71D" w:rsidR="00C91248" w:rsidRDefault="00C91248" w:rsidP="00D6003D">
      <w:pPr>
        <w:pStyle w:val="Nadpis3"/>
        <w:keepNext w:val="0"/>
        <w:numPr>
          <w:ilvl w:val="1"/>
          <w:numId w:val="32"/>
        </w:numPr>
        <w:jc w:val="both"/>
      </w:pPr>
      <w:r w:rsidRPr="00C52C40">
        <w:t>Transplantace kostní dřeně</w:t>
      </w:r>
      <w:r w:rsidR="006B3716">
        <w:t xml:space="preserve"> (opakovaný blok)</w:t>
      </w:r>
    </w:p>
    <w:p w14:paraId="6E6C80C1" w14:textId="68E72E12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Typ transplantace (hodnoty: Autologní, Alogenní)</w:t>
      </w:r>
    </w:p>
    <w:p w14:paraId="53945DDB" w14:textId="3206E49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Transplantační centrum (text)</w:t>
      </w:r>
    </w:p>
    <w:p w14:paraId="7DE16A34" w14:textId="33FCD9E5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Specifikace dárce (text)</w:t>
      </w:r>
    </w:p>
    <w:p w14:paraId="4BB45051" w14:textId="1CFA9BFC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Zdroj HSC (hodnota: Kostní dřeň, Periferní HSC)</w:t>
      </w:r>
    </w:p>
    <w:p w14:paraId="0F0B9757" w14:textId="77777777" w:rsidR="006B3716" w:rsidRDefault="006B3716" w:rsidP="009A0530">
      <w:pPr>
        <w:pStyle w:val="Odstavecseseznamem"/>
        <w:numPr>
          <w:ilvl w:val="0"/>
          <w:numId w:val="34"/>
        </w:numPr>
        <w:spacing w:after="0"/>
      </w:pPr>
      <w:proofErr w:type="spellStart"/>
      <w:r>
        <w:t>Conditioning</w:t>
      </w:r>
      <w:proofErr w:type="spellEnd"/>
      <w:r>
        <w:t xml:space="preserve"> (text)</w:t>
      </w:r>
    </w:p>
    <w:p w14:paraId="661155C1" w14:textId="732CE8D5" w:rsidR="006B3716" w:rsidRDefault="006B3716" w:rsidP="009A0530">
      <w:pPr>
        <w:pStyle w:val="Odstavecseseznamem"/>
        <w:numPr>
          <w:ilvl w:val="0"/>
          <w:numId w:val="34"/>
        </w:numPr>
        <w:spacing w:after="0"/>
      </w:pPr>
      <w:proofErr w:type="spellStart"/>
      <w:r>
        <w:t>Myeloablativní</w:t>
      </w:r>
      <w:proofErr w:type="spellEnd"/>
      <w:r>
        <w:t xml:space="preserve"> režim (hodnota: ANO/NE/údaj není k dispozici)</w:t>
      </w:r>
    </w:p>
    <w:p w14:paraId="4213C992" w14:textId="14E103D7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TBI</w:t>
      </w:r>
      <w:r>
        <w:tab/>
        <w:t>(hodnota: ANO/NE/údaj není k dispozici)</w:t>
      </w:r>
    </w:p>
    <w:p w14:paraId="0C28B491" w14:textId="175D0AAD" w:rsid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Datum převodu</w:t>
      </w:r>
    </w:p>
    <w:p w14:paraId="5399411D" w14:textId="34A3410E" w:rsidR="006B3716" w:rsidRPr="006B3716" w:rsidRDefault="006B3716" w:rsidP="006B3716">
      <w:pPr>
        <w:pStyle w:val="Odstavecseseznamem"/>
        <w:numPr>
          <w:ilvl w:val="0"/>
          <w:numId w:val="34"/>
        </w:numPr>
        <w:spacing w:after="0"/>
      </w:pPr>
      <w:r>
        <w:t>Volitelný komentář (text)</w:t>
      </w:r>
    </w:p>
    <w:p w14:paraId="1CB42449" w14:textId="76038668" w:rsidR="000900F3" w:rsidRDefault="000900F3" w:rsidP="00D6003D">
      <w:pPr>
        <w:pStyle w:val="Nadpis3"/>
        <w:keepNext w:val="0"/>
        <w:numPr>
          <w:ilvl w:val="1"/>
          <w:numId w:val="32"/>
        </w:numPr>
        <w:jc w:val="both"/>
      </w:pPr>
      <w:r w:rsidRPr="00C52C40">
        <w:t>Jiné léčebné modality v rámci onkologické léčby</w:t>
      </w:r>
      <w:r w:rsidR="006B3716">
        <w:t xml:space="preserve"> (opakovaný blok)</w:t>
      </w:r>
    </w:p>
    <w:p w14:paraId="60C49D43" w14:textId="371B945B" w:rsidR="006A25B6" w:rsidRDefault="006A25B6" w:rsidP="006A25B6">
      <w:pPr>
        <w:pStyle w:val="Odstavecseseznamem"/>
        <w:numPr>
          <w:ilvl w:val="0"/>
          <w:numId w:val="34"/>
        </w:numPr>
        <w:spacing w:after="0"/>
      </w:pPr>
      <w:r>
        <w:t>Léčebná modalita (text)</w:t>
      </w:r>
    </w:p>
    <w:p w14:paraId="71D1F485" w14:textId="33AD5D7C" w:rsidR="006A25B6" w:rsidRDefault="006A25B6" w:rsidP="006A25B6">
      <w:pPr>
        <w:pStyle w:val="Odstavecseseznamem"/>
        <w:numPr>
          <w:ilvl w:val="0"/>
          <w:numId w:val="34"/>
        </w:numPr>
        <w:spacing w:after="0"/>
      </w:pPr>
      <w:r>
        <w:t>Datum provedení/zahájení</w:t>
      </w:r>
    </w:p>
    <w:p w14:paraId="1E9E82B6" w14:textId="27ED26DE" w:rsidR="006A25B6" w:rsidRDefault="006A25B6" w:rsidP="006A25B6">
      <w:pPr>
        <w:pStyle w:val="Odstavecseseznamem"/>
        <w:numPr>
          <w:ilvl w:val="0"/>
          <w:numId w:val="34"/>
        </w:numPr>
        <w:spacing w:after="0"/>
      </w:pPr>
      <w:r>
        <w:t>Datum ukončení</w:t>
      </w:r>
      <w:r>
        <w:tab/>
      </w:r>
      <w:r>
        <w:tab/>
      </w:r>
    </w:p>
    <w:p w14:paraId="00483933" w14:textId="1817514E" w:rsidR="006B3716" w:rsidRPr="006B3716" w:rsidRDefault="006A25B6" w:rsidP="006A25B6">
      <w:pPr>
        <w:pStyle w:val="Odstavecseseznamem"/>
        <w:numPr>
          <w:ilvl w:val="0"/>
          <w:numId w:val="34"/>
        </w:numPr>
        <w:spacing w:after="0"/>
      </w:pPr>
      <w:r>
        <w:t>Volitelný komentář (text)</w:t>
      </w:r>
    </w:p>
    <w:p w14:paraId="7145EDB6" w14:textId="77777777" w:rsidR="00C91248" w:rsidRPr="00C91248" w:rsidRDefault="00C91248" w:rsidP="00C91248">
      <w:pPr>
        <w:rPr>
          <w:highlight w:val="yellow"/>
        </w:rPr>
      </w:pP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4D21F1E0" w:rsidR="00120E62" w:rsidRPr="00120E62" w:rsidRDefault="00CD4E50" w:rsidP="00A44410">
      <w:pPr>
        <w:jc w:val="both"/>
      </w:pPr>
      <w:r>
        <w:t xml:space="preserve">Parametry jsou zadávány ve formě textu, čísla, datumového formátu, výběrem z hodnot nebo určeným kódovým systémem (resp. z něj odvozeným číselníkem). V podobě funkční specifikace </w:t>
      </w:r>
      <w:r w:rsidR="006A25B6">
        <w:t>nemusí být</w:t>
      </w:r>
      <w:r>
        <w:t xml:space="preserve">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E19CA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530F8"/>
    <w:multiLevelType w:val="hybridMultilevel"/>
    <w:tmpl w:val="8828D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95576"/>
    <w:multiLevelType w:val="hybridMultilevel"/>
    <w:tmpl w:val="6382F4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20BFF"/>
    <w:multiLevelType w:val="hybridMultilevel"/>
    <w:tmpl w:val="DB3641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51A41"/>
    <w:multiLevelType w:val="hybridMultilevel"/>
    <w:tmpl w:val="DEEC993C"/>
    <w:lvl w:ilvl="0" w:tplc="6220C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4B17"/>
    <w:multiLevelType w:val="hybridMultilevel"/>
    <w:tmpl w:val="F82A12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77838"/>
    <w:multiLevelType w:val="hybridMultilevel"/>
    <w:tmpl w:val="CC846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77929"/>
    <w:multiLevelType w:val="hybridMultilevel"/>
    <w:tmpl w:val="B0A07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7C7C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C400F"/>
    <w:multiLevelType w:val="hybridMultilevel"/>
    <w:tmpl w:val="8828D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20563"/>
    <w:multiLevelType w:val="hybridMultilevel"/>
    <w:tmpl w:val="8828D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8464A"/>
    <w:multiLevelType w:val="hybridMultilevel"/>
    <w:tmpl w:val="75689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5"/>
  </w:num>
  <w:num w:numId="2" w16cid:durableId="360397232">
    <w:abstractNumId w:val="9"/>
  </w:num>
  <w:num w:numId="3" w16cid:durableId="1289431645">
    <w:abstractNumId w:val="23"/>
  </w:num>
  <w:num w:numId="4" w16cid:durableId="1611668303">
    <w:abstractNumId w:val="11"/>
  </w:num>
  <w:num w:numId="5" w16cid:durableId="1360352800">
    <w:abstractNumId w:val="0"/>
  </w:num>
  <w:num w:numId="6" w16cid:durableId="196310074">
    <w:abstractNumId w:val="7"/>
  </w:num>
  <w:num w:numId="7" w16cid:durableId="523444531">
    <w:abstractNumId w:val="5"/>
  </w:num>
  <w:num w:numId="8" w16cid:durableId="645011825">
    <w:abstractNumId w:val="24"/>
  </w:num>
  <w:num w:numId="9" w16cid:durableId="2082482646">
    <w:abstractNumId w:val="33"/>
  </w:num>
  <w:num w:numId="10" w16cid:durableId="1604801501">
    <w:abstractNumId w:val="13"/>
  </w:num>
  <w:num w:numId="11" w16cid:durableId="2114854923">
    <w:abstractNumId w:val="38"/>
  </w:num>
  <w:num w:numId="12" w16cid:durableId="66344258">
    <w:abstractNumId w:val="21"/>
  </w:num>
  <w:num w:numId="13" w16cid:durableId="289477569">
    <w:abstractNumId w:val="25"/>
  </w:num>
  <w:num w:numId="14" w16cid:durableId="1317999229">
    <w:abstractNumId w:val="36"/>
  </w:num>
  <w:num w:numId="15" w16cid:durableId="1343631425">
    <w:abstractNumId w:val="20"/>
  </w:num>
  <w:num w:numId="16" w16cid:durableId="1751195995">
    <w:abstractNumId w:val="22"/>
  </w:num>
  <w:num w:numId="17" w16cid:durableId="1389525108">
    <w:abstractNumId w:val="32"/>
  </w:num>
  <w:num w:numId="18" w16cid:durableId="884440048">
    <w:abstractNumId w:val="2"/>
  </w:num>
  <w:num w:numId="19" w16cid:durableId="1157920932">
    <w:abstractNumId w:val="1"/>
  </w:num>
  <w:num w:numId="20" w16cid:durableId="340091063">
    <w:abstractNumId w:val="30"/>
  </w:num>
  <w:num w:numId="21" w16cid:durableId="1783302582">
    <w:abstractNumId w:val="14"/>
  </w:num>
  <w:num w:numId="22" w16cid:durableId="1967546990">
    <w:abstractNumId w:val="26"/>
  </w:num>
  <w:num w:numId="23" w16cid:durableId="818572125">
    <w:abstractNumId w:val="12"/>
  </w:num>
  <w:num w:numId="24" w16cid:durableId="1822850366">
    <w:abstractNumId w:val="37"/>
  </w:num>
  <w:num w:numId="25" w16cid:durableId="423305835">
    <w:abstractNumId w:val="3"/>
  </w:num>
  <w:num w:numId="26" w16cid:durableId="1479568758">
    <w:abstractNumId w:val="4"/>
  </w:num>
  <w:num w:numId="27" w16cid:durableId="689451699">
    <w:abstractNumId w:val="18"/>
  </w:num>
  <w:num w:numId="28" w16cid:durableId="1034619157">
    <w:abstractNumId w:val="16"/>
  </w:num>
  <w:num w:numId="29" w16cid:durableId="1854804457">
    <w:abstractNumId w:val="28"/>
  </w:num>
  <w:num w:numId="30" w16cid:durableId="1619723207">
    <w:abstractNumId w:val="8"/>
  </w:num>
  <w:num w:numId="31" w16cid:durableId="589700235">
    <w:abstractNumId w:val="6"/>
  </w:num>
  <w:num w:numId="32" w16cid:durableId="1776778716">
    <w:abstractNumId w:val="31"/>
  </w:num>
  <w:num w:numId="33" w16cid:durableId="187060119">
    <w:abstractNumId w:val="19"/>
  </w:num>
  <w:num w:numId="34" w16cid:durableId="1093546107">
    <w:abstractNumId w:val="15"/>
  </w:num>
  <w:num w:numId="35" w16cid:durableId="1329015654">
    <w:abstractNumId w:val="29"/>
  </w:num>
  <w:num w:numId="36" w16cid:durableId="2043743268">
    <w:abstractNumId w:val="34"/>
  </w:num>
  <w:num w:numId="37" w16cid:durableId="1617784741">
    <w:abstractNumId w:val="10"/>
  </w:num>
  <w:num w:numId="38" w16cid:durableId="1618564800">
    <w:abstractNumId w:val="27"/>
  </w:num>
  <w:num w:numId="39" w16cid:durableId="575165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B8E"/>
    <w:rsid w:val="000900F3"/>
    <w:rsid w:val="000A1591"/>
    <w:rsid w:val="000B1110"/>
    <w:rsid w:val="000F2F9E"/>
    <w:rsid w:val="00120E62"/>
    <w:rsid w:val="001331AF"/>
    <w:rsid w:val="00194612"/>
    <w:rsid w:val="001B2875"/>
    <w:rsid w:val="001F488B"/>
    <w:rsid w:val="002630D3"/>
    <w:rsid w:val="00276997"/>
    <w:rsid w:val="003370DB"/>
    <w:rsid w:val="0034755C"/>
    <w:rsid w:val="00416C00"/>
    <w:rsid w:val="00424546"/>
    <w:rsid w:val="004461BB"/>
    <w:rsid w:val="00455ECD"/>
    <w:rsid w:val="004671AA"/>
    <w:rsid w:val="005567B3"/>
    <w:rsid w:val="006959D0"/>
    <w:rsid w:val="006A25B6"/>
    <w:rsid w:val="006B3716"/>
    <w:rsid w:val="00715D33"/>
    <w:rsid w:val="00861E0E"/>
    <w:rsid w:val="008729BE"/>
    <w:rsid w:val="00873000"/>
    <w:rsid w:val="008A5B5B"/>
    <w:rsid w:val="00923B7C"/>
    <w:rsid w:val="00936512"/>
    <w:rsid w:val="00976273"/>
    <w:rsid w:val="00997A56"/>
    <w:rsid w:val="00A44410"/>
    <w:rsid w:val="00AC1D48"/>
    <w:rsid w:val="00AD00D6"/>
    <w:rsid w:val="00AE268A"/>
    <w:rsid w:val="00B438B5"/>
    <w:rsid w:val="00B8537D"/>
    <w:rsid w:val="00BA5822"/>
    <w:rsid w:val="00BD4A6A"/>
    <w:rsid w:val="00BF2164"/>
    <w:rsid w:val="00C52C40"/>
    <w:rsid w:val="00C66F1B"/>
    <w:rsid w:val="00C80A71"/>
    <w:rsid w:val="00C821C5"/>
    <w:rsid w:val="00C91248"/>
    <w:rsid w:val="00CD4E50"/>
    <w:rsid w:val="00D6003D"/>
    <w:rsid w:val="00E71A27"/>
    <w:rsid w:val="00F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zis.cz/n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1445</Words>
  <Characters>9481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3</cp:revision>
  <dcterms:created xsi:type="dcterms:W3CDTF">2024-10-08T14:39:00Z</dcterms:created>
  <dcterms:modified xsi:type="dcterms:W3CDTF">2025-02-27T01:02:00Z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