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AC23" w14:textId="31DD8700" w:rsidR="005567B3" w:rsidRDefault="005567B3" w:rsidP="00A44410">
      <w:pPr>
        <w:jc w:val="both"/>
        <w:rPr>
          <w:b/>
          <w:bCs/>
          <w:sz w:val="36"/>
          <w:szCs w:val="36"/>
        </w:rPr>
      </w:pPr>
      <w:r w:rsidRPr="001331AF">
        <w:rPr>
          <w:b/>
          <w:bCs/>
          <w:sz w:val="36"/>
          <w:szCs w:val="36"/>
        </w:rPr>
        <w:t>Minimální datový standard zdravotnické dokumentace</w:t>
      </w:r>
    </w:p>
    <w:p w14:paraId="4057E3EE" w14:textId="77777777" w:rsidR="008502AB" w:rsidRPr="001331AF" w:rsidRDefault="008502AB" w:rsidP="008502A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Funkční specifikace</w:t>
      </w:r>
    </w:p>
    <w:p w14:paraId="3D8AB9BB" w14:textId="6BD30186" w:rsidR="00724AB1" w:rsidRDefault="00724AB1" w:rsidP="00A44410">
      <w:pPr>
        <w:jc w:val="both"/>
      </w:pPr>
      <w:r>
        <w:t xml:space="preserve">Gesce: na základě zadání </w:t>
      </w:r>
      <w:r w:rsidRPr="00715928">
        <w:t>České onkologické společnosti ČLS JEP, České hematologické společnosti ČLS JEP</w:t>
      </w:r>
    </w:p>
    <w:p w14:paraId="521E8381" w14:textId="0E03FF59" w:rsidR="001331AF" w:rsidRDefault="001331AF" w:rsidP="00A44410">
      <w:pPr>
        <w:jc w:val="both"/>
      </w:pPr>
      <w:r>
        <w:t>Návrh standardu vypracoval: Ústav zdravotnických informací a statistiky ČR</w:t>
      </w:r>
    </w:p>
    <w:p w14:paraId="39C00E30" w14:textId="57E24381" w:rsidR="00861E0E" w:rsidRDefault="00861E0E" w:rsidP="00A44410">
      <w:pPr>
        <w:jc w:val="both"/>
      </w:pPr>
      <w:r>
        <w:t xml:space="preserve">Verze </w:t>
      </w:r>
      <w:r w:rsidRPr="00E71AAB">
        <w:t xml:space="preserve">ze dne </w:t>
      </w:r>
      <w:r w:rsidR="007E5720">
        <w:t>26</w:t>
      </w:r>
      <w:r w:rsidR="00BA5822" w:rsidRPr="00E71AAB">
        <w:t>.</w:t>
      </w:r>
      <w:r w:rsidR="00AA63D1">
        <w:t xml:space="preserve"> </w:t>
      </w:r>
      <w:r w:rsidR="007E5720">
        <w:t>2</w:t>
      </w:r>
      <w:r w:rsidR="00BA5822" w:rsidRPr="00E71AAB">
        <w:t>.</w:t>
      </w:r>
      <w:r w:rsidR="00AA63D1">
        <w:t xml:space="preserve"> </w:t>
      </w:r>
      <w:r w:rsidR="00BA5822" w:rsidRPr="00E71AAB">
        <w:t>202</w:t>
      </w:r>
      <w:r w:rsidR="007E5720">
        <w:t>5</w:t>
      </w:r>
    </w:p>
    <w:p w14:paraId="1F7CD550" w14:textId="745CB843" w:rsidR="00424546" w:rsidRPr="001331AF" w:rsidRDefault="00424546" w:rsidP="008502AB">
      <w:pPr>
        <w:tabs>
          <w:tab w:val="left" w:pos="4045"/>
        </w:tabs>
        <w:jc w:val="both"/>
        <w:rPr>
          <w:b/>
          <w:bCs/>
          <w:sz w:val="28"/>
          <w:szCs w:val="28"/>
        </w:rPr>
      </w:pPr>
      <w:r w:rsidRPr="00276997">
        <w:rPr>
          <w:b/>
          <w:bCs/>
          <w:sz w:val="28"/>
          <w:szCs w:val="28"/>
        </w:rPr>
        <w:t xml:space="preserve">Klinická oblast: </w:t>
      </w:r>
      <w:r w:rsidR="00E71AAB">
        <w:rPr>
          <w:b/>
          <w:bCs/>
          <w:sz w:val="28"/>
          <w:szCs w:val="28"/>
        </w:rPr>
        <w:t>Novotvary</w:t>
      </w:r>
      <w:r w:rsidR="008502AB">
        <w:rPr>
          <w:b/>
          <w:bCs/>
          <w:sz w:val="28"/>
          <w:szCs w:val="28"/>
        </w:rPr>
        <w:t>, diagnostický záznam</w:t>
      </w:r>
    </w:p>
    <w:p w14:paraId="52E2C33F" w14:textId="352724EA" w:rsidR="008502AB" w:rsidRDefault="00424546" w:rsidP="00A44410">
      <w:pPr>
        <w:jc w:val="both"/>
      </w:pPr>
      <w:r w:rsidRPr="00E71AAB">
        <w:rPr>
          <w:b/>
          <w:bCs/>
        </w:rPr>
        <w:t>Vymezení klinické oblasti:</w:t>
      </w:r>
      <w:r w:rsidR="006959D0">
        <w:t xml:space="preserve"> </w:t>
      </w:r>
      <w:r w:rsidR="008502AB">
        <w:t>Novotvary dle kapitoly II</w:t>
      </w:r>
      <w:r w:rsidR="00550B9D">
        <w:t>.</w:t>
      </w:r>
      <w:r w:rsidR="008502AB">
        <w:t xml:space="preserve"> Mezinárodní klasifikace nemocí, 10. revize v</w:t>
      </w:r>
      <w:r w:rsidR="00550B9D">
        <w:t> </w:t>
      </w:r>
      <w:r w:rsidR="008502AB">
        <w:t>rozsahu C00-D48</w:t>
      </w:r>
    </w:p>
    <w:p w14:paraId="17AD5788" w14:textId="2C0B91BD" w:rsidR="005567B3" w:rsidRDefault="005567B3" w:rsidP="00A44410">
      <w:pPr>
        <w:jc w:val="both"/>
      </w:pPr>
      <w:r>
        <w:t xml:space="preserve">Tento standard </w:t>
      </w:r>
      <w:r w:rsidR="006959D0">
        <w:t>definuje</w:t>
      </w:r>
      <w:r>
        <w:t xml:space="preserve"> </w:t>
      </w:r>
      <w:r w:rsidR="006959D0">
        <w:t xml:space="preserve">administrativní a </w:t>
      </w:r>
      <w:r w:rsidR="00424546">
        <w:t xml:space="preserve">klinické </w:t>
      </w:r>
      <w:r>
        <w:t>parametry sledované a evidované v klinických informačních systémech</w:t>
      </w:r>
      <w:r w:rsidR="006959D0">
        <w:t xml:space="preserve"> (nemocničních informačních systémech)</w:t>
      </w:r>
      <w:r>
        <w:t xml:space="preserve"> v</w:t>
      </w:r>
      <w:r w:rsidR="006959D0">
        <w:t> textové nebo (preferovaně)</w:t>
      </w:r>
      <w:r>
        <w:t xml:space="preserve"> standardizované strukturované podobě.</w:t>
      </w:r>
      <w:r w:rsidR="00424546">
        <w:t xml:space="preserve"> </w:t>
      </w:r>
      <w:r w:rsidR="001331AF">
        <w:t>Standard v maximální možné míře využívá parametry již v praxi sledované</w:t>
      </w:r>
      <w:r w:rsidR="00416C00">
        <w:t xml:space="preserve"> nebo centrálně reportované (např. do Národního zdravotnického informačního systému), aby byla minimalizována zátěž a změny systému (změny informačních systémů, změny procesů v práci klinických pracovníků a specialistů managementu zdravotnických informací).</w:t>
      </w:r>
    </w:p>
    <w:p w14:paraId="05A605E5" w14:textId="582354E8" w:rsidR="00424546" w:rsidRDefault="00424546" w:rsidP="00A44410">
      <w:pPr>
        <w:jc w:val="both"/>
      </w:pPr>
      <w:r>
        <w:t>Sledované parametry mohou být využity pro:</w:t>
      </w:r>
    </w:p>
    <w:p w14:paraId="02A02981" w14:textId="62CB90A9" w:rsidR="008502AB" w:rsidRDefault="008502AB" w:rsidP="00A44410">
      <w:pPr>
        <w:pStyle w:val="Odstavecseseznamem"/>
        <w:numPr>
          <w:ilvl w:val="0"/>
          <w:numId w:val="4"/>
        </w:numPr>
        <w:jc w:val="both"/>
      </w:pPr>
      <w:r>
        <w:t>sběr dat a jejich statistické vyhodnocování na místní, regionální a celonárodní úrovni s možností mezinárodního srovnání,</w:t>
      </w:r>
    </w:p>
    <w:p w14:paraId="7386E1A0" w14:textId="4B2FC4DD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kontinuitu poskytované zdravotní péče v rámci jednoho poskytovatele nebo více poskytovatelů,</w:t>
      </w:r>
    </w:p>
    <w:p w14:paraId="5E7D359A" w14:textId="0B26E491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revizi informací o poskytnuté péči,</w:t>
      </w:r>
    </w:p>
    <w:p w14:paraId="362DCBA1" w14:textId="28CDF7EF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sdílené zdravotní dokumentace pacienta,</w:t>
      </w:r>
    </w:p>
    <w:p w14:paraId="45094C99" w14:textId="6C0EFB01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statistik a řízení poskytované péče v rámci jednoho poskytovatele zdravotních služeb</w:t>
      </w:r>
      <w:r w:rsidR="004671AA">
        <w:t>.</w:t>
      </w:r>
    </w:p>
    <w:p w14:paraId="15C03E31" w14:textId="70EF8AC8" w:rsidR="006959D0" w:rsidRDefault="006959D0" w:rsidP="00A44410">
      <w:pPr>
        <w:jc w:val="both"/>
      </w:pPr>
      <w:r>
        <w:t>Při vytváření tohoto standardu byly brány v úvahu:</w:t>
      </w:r>
    </w:p>
    <w:p w14:paraId="606FAD7F" w14:textId="66E10FC3" w:rsidR="00E71AAB" w:rsidRPr="006E1ED9" w:rsidRDefault="006E1ED9" w:rsidP="00E71AAB">
      <w:pPr>
        <w:pStyle w:val="Odstavecseseznamem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lang w:val="en-GB" w:eastAsia="en-GB"/>
        </w:rPr>
      </w:pPr>
      <w:r>
        <w:t xml:space="preserve">struktura a formát </w:t>
      </w:r>
      <w:r w:rsidR="00E71AAB">
        <w:t>údaj</w:t>
      </w:r>
      <w:r>
        <w:t>ů</w:t>
      </w:r>
      <w:r w:rsidR="00E71AAB">
        <w:t xml:space="preserve"> </w:t>
      </w:r>
      <w:r w:rsidR="00724AB1">
        <w:t>zadávan</w:t>
      </w:r>
      <w:r>
        <w:t>ých</w:t>
      </w:r>
      <w:r w:rsidR="00724AB1">
        <w:t xml:space="preserve"> do Národního onkologického registru</w:t>
      </w:r>
      <w:r w:rsidR="008502AB">
        <w:t xml:space="preserve"> </w:t>
      </w:r>
      <w:r>
        <w:t xml:space="preserve">(NOR) </w:t>
      </w:r>
      <w:r w:rsidR="008502AB">
        <w:t xml:space="preserve">dle aktuální metodiky publikované na </w:t>
      </w:r>
      <w:hyperlink r:id="rId5" w:history="1">
        <w:r w:rsidR="008502AB" w:rsidRPr="002638E5">
          <w:rPr>
            <w:rStyle w:val="Hypertextovodkaz"/>
          </w:rPr>
          <w:t>https://uzis.cz/nor</w:t>
        </w:r>
      </w:hyperlink>
      <w:r w:rsidR="008502AB">
        <w:t xml:space="preserve"> v souladu s mezinárodními standardy European Network </w:t>
      </w:r>
      <w:proofErr w:type="spellStart"/>
      <w:r w:rsidR="008502AB">
        <w:t>of</w:t>
      </w:r>
      <w:proofErr w:type="spellEnd"/>
      <w:r w:rsidR="008502AB">
        <w:t xml:space="preserve"> </w:t>
      </w:r>
      <w:proofErr w:type="spellStart"/>
      <w:r w:rsidR="008502AB">
        <w:t>Cancer</w:t>
      </w:r>
      <w:proofErr w:type="spellEnd"/>
      <w:r w:rsidR="008502AB">
        <w:t xml:space="preserve"> </w:t>
      </w:r>
      <w:proofErr w:type="spellStart"/>
      <w:r w:rsidR="008502AB">
        <w:t>Registries</w:t>
      </w:r>
      <w:proofErr w:type="spellEnd"/>
      <w:r w:rsidR="008502AB">
        <w:t xml:space="preserve"> (ENCR) a Int</w:t>
      </w:r>
      <w:r>
        <w:t>e</w:t>
      </w:r>
      <w:r w:rsidR="008502AB">
        <w:t xml:space="preserve">rnational </w:t>
      </w:r>
      <w:proofErr w:type="spellStart"/>
      <w:r w:rsidR="008502AB">
        <w:t>Association</w:t>
      </w:r>
      <w:proofErr w:type="spellEnd"/>
      <w:r w:rsidR="008502AB">
        <w:t xml:space="preserve"> </w:t>
      </w:r>
      <w:proofErr w:type="spellStart"/>
      <w:r w:rsidR="008502AB">
        <w:t>of</w:t>
      </w:r>
      <w:proofErr w:type="spellEnd"/>
      <w:r w:rsidR="008502AB">
        <w:t xml:space="preserve"> </w:t>
      </w:r>
      <w:proofErr w:type="spellStart"/>
      <w:r w:rsidR="008502AB">
        <w:t>Cancer</w:t>
      </w:r>
      <w:proofErr w:type="spellEnd"/>
      <w:r w:rsidR="008502AB">
        <w:t xml:space="preserve"> </w:t>
      </w:r>
      <w:proofErr w:type="spellStart"/>
      <w:r w:rsidR="008502AB">
        <w:t>Registries</w:t>
      </w:r>
      <w:proofErr w:type="spellEnd"/>
      <w:r w:rsidR="008502AB">
        <w:t xml:space="preserve"> (IACR)</w:t>
      </w:r>
      <w:r w:rsidR="00724AB1">
        <w:t>.</w:t>
      </w:r>
    </w:p>
    <w:p w14:paraId="70BAB0D9" w14:textId="451F65AD" w:rsidR="006E1ED9" w:rsidRDefault="006E1ED9" w:rsidP="006E1ED9">
      <w:pPr>
        <w:pStyle w:val="Odstavecseseznamem"/>
        <w:spacing w:after="0" w:line="240" w:lineRule="auto"/>
        <w:jc w:val="both"/>
        <w:textAlignment w:val="baseline"/>
      </w:pPr>
    </w:p>
    <w:p w14:paraId="0643A079" w14:textId="77777777" w:rsidR="006E1ED9" w:rsidRPr="007E5720" w:rsidRDefault="006E1ED9" w:rsidP="006E1ED9">
      <w:pPr>
        <w:pStyle w:val="Odstavecseseznamem"/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7E5720">
        <w:rPr>
          <w:rFonts w:eastAsia="Times New Roman" w:cstheme="minorHAnsi"/>
          <w:lang w:eastAsia="en-GB"/>
        </w:rPr>
        <w:t>NOR je celoplošným populačním registrem, který navazuje na sledování novotvarů v populaci ČR zavedené v 50. letech 20. století a jako populační registr záznamů jednotlivých novotvarů je provozován ÚZIS ČR od roku 1976. Předávání údajů do NOR se řídí platnou legislativou, zejména těmito právními předpisy:</w:t>
      </w:r>
    </w:p>
    <w:p w14:paraId="6B7005D7" w14:textId="77777777" w:rsidR="006E1ED9" w:rsidRPr="007E5720" w:rsidRDefault="006E1ED9" w:rsidP="006E1ED9">
      <w:pPr>
        <w:pStyle w:val="Odstavecseseznamem"/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439CF8AC" w14:textId="77777777" w:rsidR="006E1ED9" w:rsidRPr="007E5720" w:rsidRDefault="006E1ED9" w:rsidP="006E1ED9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7E5720">
        <w:rPr>
          <w:rFonts w:eastAsia="Times New Roman" w:cstheme="minorHAnsi"/>
          <w:lang w:eastAsia="en-GB"/>
        </w:rPr>
        <w:t>Zákon č. 372/2011 Sb., o zdravotních službách a podmínkách jejich poskytování (zákon o zdravotních službách) ve znění pozdějších předpisů</w:t>
      </w:r>
    </w:p>
    <w:p w14:paraId="77FCCA27" w14:textId="77777777" w:rsidR="006E1ED9" w:rsidRPr="007E5720" w:rsidRDefault="006E1ED9" w:rsidP="006E1ED9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7E5720">
        <w:rPr>
          <w:rFonts w:eastAsia="Times New Roman" w:cstheme="minorHAnsi"/>
          <w:lang w:eastAsia="en-GB"/>
        </w:rPr>
        <w:t>Vyhláška č. 373/2016 Sb., o předávání údajů do Národního zdravotnického informačního systému, včetně příloh</w:t>
      </w:r>
    </w:p>
    <w:p w14:paraId="37E43B0C" w14:textId="77777777" w:rsidR="006E1ED9" w:rsidRPr="007E5720" w:rsidRDefault="006E1ED9" w:rsidP="006E1ED9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7E5720">
        <w:rPr>
          <w:rFonts w:eastAsia="Times New Roman" w:cstheme="minorHAnsi"/>
          <w:lang w:eastAsia="en-GB"/>
        </w:rPr>
        <w:t>Zákon č. 110/2019 Sb., o zpracování osobních údajů, ve znění pozdější pozdějších předpisů</w:t>
      </w:r>
    </w:p>
    <w:p w14:paraId="608C669A" w14:textId="49B9FF05" w:rsidR="006E1ED9" w:rsidRPr="007E5720" w:rsidRDefault="006E1ED9" w:rsidP="006E1ED9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7E5720">
        <w:rPr>
          <w:rFonts w:eastAsia="Times New Roman" w:cstheme="minorHAnsi"/>
          <w:lang w:eastAsia="en-GB"/>
        </w:rPr>
        <w:lastRenderedPageBreak/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  <w:p w14:paraId="496CFEA2" w14:textId="77777777" w:rsidR="006E1ED9" w:rsidRPr="007E5720" w:rsidRDefault="006E1ED9" w:rsidP="006E1ED9">
      <w:pPr>
        <w:pStyle w:val="Odstavecseseznamem"/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62B4BFD2" w14:textId="77777777" w:rsidR="008502AB" w:rsidRDefault="008502AB" w:rsidP="008502A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lang w:eastAsia="en-GB"/>
        </w:rPr>
      </w:pPr>
    </w:p>
    <w:p w14:paraId="4D9D8451" w14:textId="24D87877" w:rsidR="008502AB" w:rsidRPr="00276997" w:rsidRDefault="008502AB" w:rsidP="008502A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lang w:eastAsia="en-GB"/>
        </w:rPr>
      </w:pPr>
      <w:r>
        <w:rPr>
          <w:rFonts w:eastAsia="Times New Roman" w:cstheme="minorHAnsi"/>
          <w:b/>
          <w:bCs/>
          <w:color w:val="000000" w:themeColor="text1"/>
          <w:lang w:eastAsia="en-GB"/>
        </w:rPr>
        <w:t>Bezprostředním c</w:t>
      </w:r>
      <w:r w:rsidRPr="00276997">
        <w:rPr>
          <w:rFonts w:eastAsia="Times New Roman" w:cstheme="minorHAnsi"/>
          <w:b/>
          <w:bCs/>
          <w:color w:val="000000" w:themeColor="text1"/>
          <w:lang w:eastAsia="en-GB"/>
        </w:rPr>
        <w:t>íl</w:t>
      </w:r>
      <w:r>
        <w:rPr>
          <w:rFonts w:eastAsia="Times New Roman" w:cstheme="minorHAnsi"/>
          <w:b/>
          <w:bCs/>
          <w:color w:val="000000" w:themeColor="text1"/>
          <w:lang w:eastAsia="en-GB"/>
        </w:rPr>
        <w:t>em</w:t>
      </w:r>
      <w:r w:rsidRPr="00276997">
        <w:rPr>
          <w:rFonts w:eastAsia="Times New Roman" w:cstheme="minorHAnsi"/>
          <w:b/>
          <w:bCs/>
          <w:color w:val="000000" w:themeColor="text1"/>
          <w:lang w:eastAsia="en-GB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eastAsia="en-GB"/>
        </w:rPr>
        <w:t>je</w:t>
      </w:r>
      <w:r w:rsidRPr="00276997">
        <w:rPr>
          <w:rFonts w:eastAsia="Times New Roman" w:cstheme="minorHAnsi"/>
          <w:b/>
          <w:bCs/>
          <w:color w:val="000000" w:themeColor="text1"/>
          <w:lang w:eastAsia="en-GB"/>
        </w:rPr>
        <w:t xml:space="preserve"> zaměřit datov</w:t>
      </w:r>
      <w:r w:rsidR="006E1ED9">
        <w:rPr>
          <w:rFonts w:eastAsia="Times New Roman" w:cstheme="minorHAnsi"/>
          <w:b/>
          <w:bCs/>
          <w:color w:val="000000" w:themeColor="text1"/>
          <w:lang w:eastAsia="en-GB"/>
        </w:rPr>
        <w:t>ý</w:t>
      </w:r>
      <w:r w:rsidRPr="00276997">
        <w:rPr>
          <w:rFonts w:eastAsia="Times New Roman" w:cstheme="minorHAnsi"/>
          <w:b/>
          <w:bCs/>
          <w:color w:val="000000" w:themeColor="text1"/>
          <w:lang w:eastAsia="en-GB"/>
        </w:rPr>
        <w:t xml:space="preserve"> standard na podchycení </w:t>
      </w:r>
      <w:r>
        <w:rPr>
          <w:rFonts w:eastAsia="Times New Roman" w:cstheme="minorHAnsi"/>
          <w:b/>
          <w:bCs/>
          <w:color w:val="000000" w:themeColor="text1"/>
          <w:lang w:eastAsia="en-GB"/>
        </w:rPr>
        <w:t xml:space="preserve">aktuálně </w:t>
      </w:r>
      <w:r w:rsidRPr="00276997">
        <w:rPr>
          <w:rFonts w:eastAsia="Times New Roman" w:cstheme="minorHAnsi"/>
          <w:b/>
          <w:bCs/>
          <w:color w:val="000000" w:themeColor="text1"/>
          <w:lang w:eastAsia="en-GB"/>
        </w:rPr>
        <w:t>největších problémů tohoto segmentu péče</w:t>
      </w:r>
      <w:r>
        <w:rPr>
          <w:rFonts w:eastAsia="Times New Roman" w:cstheme="minorHAnsi"/>
          <w:b/>
          <w:bCs/>
          <w:color w:val="000000" w:themeColor="text1"/>
          <w:lang w:eastAsia="en-GB"/>
        </w:rPr>
        <w:t>, konkrétně:</w:t>
      </w:r>
    </w:p>
    <w:p w14:paraId="2EE9EC52" w14:textId="0813E520" w:rsidR="008502AB" w:rsidRDefault="006E1ED9" w:rsidP="008502AB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n</w:t>
      </w:r>
      <w:r w:rsidR="008502AB" w:rsidRPr="00276997">
        <w:rPr>
          <w:rFonts w:eastAsia="Times New Roman" w:cstheme="minorHAnsi"/>
          <w:lang w:eastAsia="en-GB"/>
        </w:rPr>
        <w:t>edostatečné</w:t>
      </w:r>
      <w:r>
        <w:rPr>
          <w:rFonts w:eastAsia="Times New Roman" w:cstheme="minorHAnsi"/>
          <w:lang w:eastAsia="en-GB"/>
        </w:rPr>
        <w:t xml:space="preserve">, nepřesné a nekompletní záznamy o morfologické klasifikaci, </w:t>
      </w:r>
      <w:proofErr w:type="spellStart"/>
      <w:r>
        <w:rPr>
          <w:rFonts w:eastAsia="Times New Roman" w:cstheme="minorHAnsi"/>
          <w:lang w:eastAsia="en-GB"/>
        </w:rPr>
        <w:t>gradingu</w:t>
      </w:r>
      <w:proofErr w:type="spellEnd"/>
      <w:r>
        <w:rPr>
          <w:rFonts w:eastAsia="Times New Roman" w:cstheme="minorHAnsi"/>
          <w:lang w:eastAsia="en-GB"/>
        </w:rPr>
        <w:t xml:space="preserve"> a </w:t>
      </w:r>
      <w:proofErr w:type="spellStart"/>
      <w:r>
        <w:rPr>
          <w:rFonts w:eastAsia="Times New Roman" w:cstheme="minorHAnsi"/>
          <w:lang w:eastAsia="en-GB"/>
        </w:rPr>
        <w:t>stagingu</w:t>
      </w:r>
      <w:proofErr w:type="spellEnd"/>
      <w:r>
        <w:rPr>
          <w:rFonts w:eastAsia="Times New Roman" w:cstheme="minorHAnsi"/>
          <w:lang w:eastAsia="en-GB"/>
        </w:rPr>
        <w:t xml:space="preserve"> onemocnění v době diagnózy,</w:t>
      </w:r>
    </w:p>
    <w:p w14:paraId="7E49B857" w14:textId="78984600" w:rsidR="006E1ED9" w:rsidRPr="00276997" w:rsidRDefault="006E1ED9" w:rsidP="008502AB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rozdílnost dat vykazovaných do Národního onkologického registru a vedených ve zdravotnické dokumentaci, </w:t>
      </w:r>
    </w:p>
    <w:p w14:paraId="4A36E27B" w14:textId="0DD2B961" w:rsidR="008502AB" w:rsidRPr="00276997" w:rsidRDefault="006E1ED9" w:rsidP="008502AB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rozdílná struktura záznamu NOR a elektronické zdravotnické dokumentace a s tím spojená vysoká procesní a administrativní náročnost vedení a odpovídajícího vykázání inf</w:t>
      </w:r>
      <w:r w:rsidR="00A16503">
        <w:rPr>
          <w:rFonts w:eastAsia="Times New Roman" w:cstheme="minorHAnsi"/>
          <w:lang w:eastAsia="en-GB"/>
        </w:rPr>
        <w:t>o</w:t>
      </w:r>
      <w:r>
        <w:rPr>
          <w:rFonts w:eastAsia="Times New Roman" w:cstheme="minorHAnsi"/>
          <w:lang w:eastAsia="en-GB"/>
        </w:rPr>
        <w:t>rmací o případu onkologického onemocnění.</w:t>
      </w:r>
    </w:p>
    <w:p w14:paraId="6EE48F0A" w14:textId="77777777" w:rsidR="008502AB" w:rsidRPr="007E5720" w:rsidRDefault="008502AB" w:rsidP="008502AB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746AFF62" w14:textId="77777777" w:rsidR="00276997" w:rsidRPr="007E5720" w:rsidRDefault="00276997" w:rsidP="00A44410">
      <w:pPr>
        <w:pStyle w:val="Odstavecseseznamem"/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6D8C676D" w14:textId="7D3BEE4F" w:rsidR="00F60923" w:rsidRDefault="00BD4A6A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Povinnost vyplnění</w:t>
      </w:r>
      <w:r w:rsidR="00F60923">
        <w:rPr>
          <w:b/>
          <w:bCs/>
          <w:sz w:val="28"/>
          <w:szCs w:val="28"/>
        </w:rPr>
        <w:t xml:space="preserve"> </w:t>
      </w:r>
      <w:r w:rsidR="00F60923" w:rsidRPr="001331AF">
        <w:rPr>
          <w:b/>
          <w:bCs/>
          <w:sz w:val="28"/>
          <w:szCs w:val="28"/>
        </w:rPr>
        <w:t>parametrů</w:t>
      </w:r>
    </w:p>
    <w:p w14:paraId="74A4B0B8" w14:textId="74CE8F29" w:rsidR="00F60923" w:rsidRDefault="00F60923" w:rsidP="00A44410">
      <w:pPr>
        <w:jc w:val="both"/>
      </w:pPr>
      <w:r w:rsidRPr="00F60923">
        <w:t>Jednotlivé parametry jso</w:t>
      </w:r>
      <w:r>
        <w:t>u řazeny do skupin. Parametry i skupiny se mohou vyskytovat s následujícími kategoriemi povinnosti: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7533"/>
      </w:tblGrid>
      <w:tr w:rsidR="00F60923" w:rsidRPr="00F60923" w14:paraId="3DBF267B" w14:textId="77777777" w:rsidTr="00F60923">
        <w:trPr>
          <w:trHeight w:val="3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14:paraId="2A82C917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9C0006"/>
                <w:sz w:val="24"/>
                <w:szCs w:val="24"/>
                <w:lang w:eastAsia="cs-CZ"/>
              </w:rPr>
              <w:t>Povinné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3911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musí být vždy uvedena</w:t>
            </w:r>
          </w:p>
        </w:tc>
      </w:tr>
      <w:tr w:rsidR="00F60923" w:rsidRPr="00F60923" w14:paraId="44EBD1B4" w14:textId="77777777" w:rsidTr="00F60923">
        <w:trPr>
          <w:trHeight w:val="3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69340656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Podmíněně povinné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004A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musí být uvedena, pokud je splněna podmínka (v komentáři)</w:t>
            </w:r>
          </w:p>
        </w:tc>
      </w:tr>
      <w:tr w:rsidR="00F60923" w:rsidRPr="00F60923" w14:paraId="41EAC345" w14:textId="77777777" w:rsidTr="00F60923">
        <w:trPr>
          <w:trHeight w:val="3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25D8B06C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6100"/>
                <w:sz w:val="24"/>
                <w:szCs w:val="24"/>
                <w:lang w:eastAsia="cs-CZ"/>
              </w:rPr>
              <w:t>Volitelné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E466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může a nemusí být uvedena</w:t>
            </w:r>
          </w:p>
        </w:tc>
      </w:tr>
    </w:tbl>
    <w:p w14:paraId="33571673" w14:textId="639452EF" w:rsidR="00F60923" w:rsidRDefault="00F60923" w:rsidP="00A44410">
      <w:pPr>
        <w:jc w:val="both"/>
      </w:pPr>
    </w:p>
    <w:p w14:paraId="4C3E9003" w14:textId="73D2A872" w:rsidR="00F60923" w:rsidRDefault="00F60923" w:rsidP="00A44410">
      <w:pPr>
        <w:jc w:val="both"/>
      </w:pPr>
      <w:r>
        <w:t xml:space="preserve">Je třeba brát v úvahu i ty případy, kdy i některý z povinných parametrů nemusí být znám (například poruchy vědomí nebo jiný důvod omezené komunikace s pacientem, </w:t>
      </w:r>
      <w:r w:rsidR="00BD4A6A">
        <w:t>urgentní příjmy, chybějící doklady, omezená možnost ztotožnění, cizinci a podobně).</w:t>
      </w:r>
    </w:p>
    <w:p w14:paraId="487DBA01" w14:textId="52DFEEA2" w:rsidR="00BD4A6A" w:rsidRDefault="00BD4A6A" w:rsidP="00A44410">
      <w:pPr>
        <w:jc w:val="both"/>
      </w:pPr>
      <w:r>
        <w:t xml:space="preserve">Parametry jsou vyplňovány v místě, čase a osobou, které berou v úvahu procesy daného poskytovatele. Předpokládáme, že jsou vkládány do informačního systému v průběhu případu, ale administrativní údaje, nebo údaje vztahující se k historii pacienta mohou být součástí administrativních databází (poskytovatele nebo centrálních) nebo databáze elektronických zdravotních záznamů poskytovatele. </w:t>
      </w:r>
    </w:p>
    <w:p w14:paraId="32E1ADE4" w14:textId="39AC9302" w:rsidR="00BD4A6A" w:rsidRDefault="00BD4A6A" w:rsidP="00A44410">
      <w:pPr>
        <w:jc w:val="both"/>
      </w:pPr>
      <w:r>
        <w:t>Parametry a jejich skupiny se mohou vyskytovat v definovaných četnostech: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958"/>
      </w:tblGrid>
      <w:tr w:rsidR="00BD4A6A" w:rsidRPr="00BD4A6A" w14:paraId="740F50F0" w14:textId="77777777" w:rsidTr="00BD4A6A">
        <w:trPr>
          <w:trHeight w:val="3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A4D3B1" w14:textId="21C975EB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Kód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označení četnosti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35A237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Četnost</w:t>
            </w:r>
          </w:p>
        </w:tc>
      </w:tr>
      <w:tr w:rsidR="00BD4A6A" w:rsidRPr="00BD4A6A" w14:paraId="78FDF0C5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F6AF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0..1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55D7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maximálně jednou</w:t>
            </w:r>
          </w:p>
        </w:tc>
      </w:tr>
      <w:tr w:rsidR="00BD4A6A" w:rsidRPr="00BD4A6A" w14:paraId="4EC3D451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A35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0..*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F820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vůbec, jednou či více</w:t>
            </w:r>
          </w:p>
        </w:tc>
      </w:tr>
      <w:tr w:rsidR="00BD4A6A" w:rsidRPr="00BD4A6A" w14:paraId="770574C4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0875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1..1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52F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právě jednou</w:t>
            </w:r>
          </w:p>
        </w:tc>
      </w:tr>
      <w:tr w:rsidR="00BD4A6A" w:rsidRPr="00BD4A6A" w14:paraId="4D6D27FA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7565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1..*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76A3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jednou či více</w:t>
            </w:r>
          </w:p>
        </w:tc>
      </w:tr>
      <w:tr w:rsidR="00BD4A6A" w:rsidRPr="00BD4A6A" w14:paraId="516C1CC8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76B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1..2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1C99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jednou či dvakrát</w:t>
            </w:r>
          </w:p>
        </w:tc>
      </w:tr>
    </w:tbl>
    <w:p w14:paraId="010CC204" w14:textId="77777777" w:rsidR="00BD4A6A" w:rsidRPr="00F60923" w:rsidRDefault="00BD4A6A" w:rsidP="00A44410">
      <w:pPr>
        <w:jc w:val="both"/>
      </w:pPr>
    </w:p>
    <w:p w14:paraId="4E115649" w14:textId="140A6333" w:rsidR="001331AF" w:rsidRDefault="001331AF" w:rsidP="00CC669C">
      <w:pPr>
        <w:keepNext/>
        <w:jc w:val="both"/>
        <w:rPr>
          <w:b/>
          <w:bCs/>
          <w:sz w:val="28"/>
          <w:szCs w:val="28"/>
        </w:rPr>
      </w:pPr>
      <w:r w:rsidRPr="001331AF">
        <w:rPr>
          <w:b/>
          <w:bCs/>
          <w:sz w:val="28"/>
          <w:szCs w:val="28"/>
        </w:rPr>
        <w:lastRenderedPageBreak/>
        <w:t xml:space="preserve">Seznam </w:t>
      </w:r>
      <w:r w:rsidR="00936512">
        <w:rPr>
          <w:b/>
          <w:bCs/>
          <w:sz w:val="28"/>
          <w:szCs w:val="28"/>
        </w:rPr>
        <w:t xml:space="preserve">skupin </w:t>
      </w:r>
      <w:r w:rsidRPr="001331AF">
        <w:rPr>
          <w:b/>
          <w:bCs/>
          <w:sz w:val="28"/>
          <w:szCs w:val="28"/>
        </w:rPr>
        <w:t>parametrů</w:t>
      </w:r>
    </w:p>
    <w:p w14:paraId="1277D16B" w14:textId="28FB9041" w:rsidR="004461BB" w:rsidRPr="00E71AAB" w:rsidRDefault="00E71AAB" w:rsidP="00A44410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 w:rsidRPr="00E71AAB">
        <w:rPr>
          <w:lang w:eastAsia="en-GB"/>
        </w:rPr>
        <w:t>Administrativní údaje</w:t>
      </w:r>
      <w:r w:rsidR="006E1ED9">
        <w:rPr>
          <w:lang w:eastAsia="en-GB"/>
        </w:rPr>
        <w:t xml:space="preserve"> o pacientovi a poskytovateli zdravotní péče</w:t>
      </w:r>
    </w:p>
    <w:p w14:paraId="1B4F7D4F" w14:textId="746D311C" w:rsidR="00F60923" w:rsidRPr="00E71AAB" w:rsidRDefault="00E71AAB" w:rsidP="00A44410">
      <w:pPr>
        <w:pStyle w:val="Nadpis3"/>
        <w:keepNext w:val="0"/>
        <w:numPr>
          <w:ilvl w:val="0"/>
          <w:numId w:val="21"/>
        </w:numPr>
        <w:jc w:val="both"/>
      </w:pPr>
      <w:r w:rsidRPr="00E71AAB">
        <w:t>Identifikace pacienta</w:t>
      </w:r>
    </w:p>
    <w:p w14:paraId="022A7A40" w14:textId="31F235B0" w:rsidR="00CD4E50" w:rsidRPr="00E71AAB" w:rsidRDefault="00E71AAB" w:rsidP="00A44410">
      <w:pPr>
        <w:pStyle w:val="Nadpis3"/>
        <w:keepNext w:val="0"/>
        <w:numPr>
          <w:ilvl w:val="0"/>
          <w:numId w:val="21"/>
        </w:numPr>
        <w:jc w:val="both"/>
      </w:pPr>
      <w:r w:rsidRPr="00E71AAB">
        <w:t>Autor dokumentu</w:t>
      </w:r>
    </w:p>
    <w:p w14:paraId="59C90888" w14:textId="767CE725" w:rsidR="00E71AAB" w:rsidRDefault="00E71AAB" w:rsidP="00E71AAB">
      <w:pPr>
        <w:pStyle w:val="Nadpis3"/>
        <w:keepNext w:val="0"/>
        <w:numPr>
          <w:ilvl w:val="0"/>
          <w:numId w:val="21"/>
        </w:numPr>
        <w:jc w:val="both"/>
      </w:pPr>
      <w:r w:rsidRPr="00E71AAB">
        <w:t>Žadatel</w:t>
      </w:r>
    </w:p>
    <w:p w14:paraId="30BC6257" w14:textId="77777777" w:rsidR="00EC4547" w:rsidRPr="00EC4547" w:rsidRDefault="00EC4547" w:rsidP="00EC4547"/>
    <w:p w14:paraId="5F58C598" w14:textId="2CF6C1FF" w:rsidR="00E71AAB" w:rsidRPr="00E71AAB" w:rsidRDefault="00E71AAB" w:rsidP="00E71AAB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 w:rsidRPr="00E71AAB">
        <w:rPr>
          <w:lang w:eastAsia="en-GB"/>
        </w:rPr>
        <w:t>Klinický záznam</w:t>
      </w:r>
      <w:r w:rsidR="00CC669C">
        <w:rPr>
          <w:lang w:eastAsia="en-GB"/>
        </w:rPr>
        <w:t xml:space="preserve"> novotvaru</w:t>
      </w:r>
    </w:p>
    <w:p w14:paraId="6BA12E75" w14:textId="1C7719EA" w:rsidR="00E71AAB" w:rsidRDefault="00E71AAB" w:rsidP="00E71AAB">
      <w:pPr>
        <w:pStyle w:val="Nadpis3"/>
        <w:keepNext w:val="0"/>
        <w:numPr>
          <w:ilvl w:val="0"/>
          <w:numId w:val="29"/>
        </w:numPr>
        <w:jc w:val="both"/>
      </w:pPr>
      <w:r w:rsidRPr="00E71AAB">
        <w:t>Diagnóza novotvaru</w:t>
      </w:r>
    </w:p>
    <w:p w14:paraId="6CD0F989" w14:textId="77777777" w:rsidR="00D62441" w:rsidRDefault="00D62441" w:rsidP="00D62441">
      <w:pPr>
        <w:pStyle w:val="Odstavecseseznamem"/>
        <w:numPr>
          <w:ilvl w:val="0"/>
          <w:numId w:val="32"/>
        </w:numPr>
        <w:spacing w:after="0"/>
      </w:pPr>
      <w:r>
        <w:t>Datum stanovení diagnózy</w:t>
      </w:r>
    </w:p>
    <w:p w14:paraId="2801E7C5" w14:textId="15F172FA" w:rsidR="00D62441" w:rsidRDefault="00D62441" w:rsidP="00D62441">
      <w:pPr>
        <w:pStyle w:val="Odstavecseseznamem"/>
        <w:numPr>
          <w:ilvl w:val="0"/>
          <w:numId w:val="32"/>
        </w:numPr>
        <w:spacing w:after="0"/>
      </w:pPr>
      <w:r>
        <w:t>K diagnóze vedla tato vyšetření</w:t>
      </w:r>
      <w:r w:rsidR="00EC4547">
        <w:t xml:space="preserve"> – </w:t>
      </w:r>
      <w:proofErr w:type="spellStart"/>
      <w:r w:rsidR="00EC4547">
        <w:t>multivýběr</w:t>
      </w:r>
      <w:proofErr w:type="spellEnd"/>
      <w:r w:rsidR="00EC4547">
        <w:t xml:space="preserve"> způsobu zjištění diagnózy. </w:t>
      </w:r>
      <w:r w:rsidR="00EC4547" w:rsidRPr="00EC4547">
        <w:t xml:space="preserve">Položka vyjadřuje diagnostickou jistotu. </w:t>
      </w:r>
      <w:proofErr w:type="gramStart"/>
      <w:r w:rsidR="00EC4547" w:rsidRPr="00EC4547">
        <w:t>Vyznačí</w:t>
      </w:r>
      <w:proofErr w:type="gramEnd"/>
      <w:r w:rsidR="00EC4547" w:rsidRPr="00EC4547">
        <w:t xml:space="preserve"> se všechna vyšetření, která byla provedena pro stanovení diagnózy a její ověření</w:t>
      </w:r>
      <w:r w:rsidR="00EC4547">
        <w:t>:</w:t>
      </w:r>
      <w:r w:rsidR="00EC4547">
        <w:br/>
      </w:r>
      <w:r w:rsidR="00EC4547" w:rsidRPr="00EC4547">
        <w:t>00 klinicky jasné, 01 klinické vyšetření, 02 laboratorní vyšetření, nádorové markery, 04 cytologie, 08 histologie metastázy, 16 histologie primárního nádoru, 32 pitva, 99 DCO</w:t>
      </w:r>
    </w:p>
    <w:p w14:paraId="6C2532BA" w14:textId="65FCFC3D" w:rsidR="00D62441" w:rsidRDefault="00D62441" w:rsidP="00D62441">
      <w:pPr>
        <w:pStyle w:val="Odstavecseseznamem"/>
        <w:numPr>
          <w:ilvl w:val="0"/>
          <w:numId w:val="32"/>
        </w:numPr>
        <w:spacing w:after="0"/>
      </w:pPr>
      <w:r>
        <w:t>Diagnóza (slovně)</w:t>
      </w:r>
      <w:r w:rsidR="00EC4547">
        <w:t xml:space="preserve"> – textové vyjádření diagnózy</w:t>
      </w:r>
    </w:p>
    <w:p w14:paraId="6A17F251" w14:textId="759E2364" w:rsidR="00D62441" w:rsidRDefault="00D62441" w:rsidP="00D62441">
      <w:pPr>
        <w:pStyle w:val="Odstavecseseznamem"/>
        <w:numPr>
          <w:ilvl w:val="0"/>
          <w:numId w:val="32"/>
        </w:numPr>
        <w:spacing w:after="0"/>
      </w:pPr>
      <w:proofErr w:type="gramStart"/>
      <w:r>
        <w:t>Diagnóza - kód</w:t>
      </w:r>
      <w:proofErr w:type="gramEnd"/>
      <w:r>
        <w:t xml:space="preserve"> MKN</w:t>
      </w:r>
      <w:r w:rsidR="00EC4547">
        <w:t>, ve verzi MKN-10 dle aktuálně platného číselníku</w:t>
      </w:r>
    </w:p>
    <w:p w14:paraId="2029EC38" w14:textId="6726F8A5" w:rsidR="00D62441" w:rsidRDefault="00D62441" w:rsidP="00D62441">
      <w:pPr>
        <w:pStyle w:val="Odstavecseseznamem"/>
        <w:numPr>
          <w:ilvl w:val="0"/>
          <w:numId w:val="32"/>
        </w:numPr>
        <w:spacing w:after="0"/>
      </w:pPr>
      <w:r>
        <w:t>Lateralita</w:t>
      </w:r>
      <w:r w:rsidR="00EC4547">
        <w:t xml:space="preserve"> – uvádí se u párových orgánů dle číselníku </w:t>
      </w:r>
      <w:r w:rsidR="00EC4547">
        <w:br/>
      </w:r>
      <w:r w:rsidR="00EC4547" w:rsidRPr="00EC4547">
        <w:t>1 vpravo, 2 vlevo, 3 oboustranně, 9 neznámo</w:t>
      </w:r>
    </w:p>
    <w:p w14:paraId="5D1DB0F3" w14:textId="77777777" w:rsidR="00EC4547" w:rsidRPr="00D62441" w:rsidRDefault="00EC4547" w:rsidP="00EC4547">
      <w:pPr>
        <w:pStyle w:val="Odstavecseseznamem"/>
        <w:spacing w:after="0"/>
      </w:pPr>
    </w:p>
    <w:p w14:paraId="21804155" w14:textId="2ACB1983" w:rsidR="00E71AAB" w:rsidRDefault="00E71AAB" w:rsidP="00E71AAB">
      <w:pPr>
        <w:pStyle w:val="Nadpis3"/>
        <w:keepNext w:val="0"/>
        <w:numPr>
          <w:ilvl w:val="0"/>
          <w:numId w:val="29"/>
        </w:numPr>
        <w:jc w:val="both"/>
      </w:pPr>
      <w:r w:rsidRPr="00E71AAB">
        <w:t>Klasifikace novotvaru</w:t>
      </w:r>
    </w:p>
    <w:p w14:paraId="37E4580D" w14:textId="6DEF3D6E" w:rsidR="00EC4547" w:rsidRDefault="00EC4547" w:rsidP="00EC4547">
      <w:pPr>
        <w:pStyle w:val="Odstavecseseznamem"/>
        <w:numPr>
          <w:ilvl w:val="0"/>
          <w:numId w:val="32"/>
        </w:numPr>
        <w:spacing w:after="0"/>
      </w:pPr>
      <w:r>
        <w:t xml:space="preserve">Morfologie nádoru slovně – textové vyjádření morfologického nálezu </w:t>
      </w:r>
    </w:p>
    <w:p w14:paraId="06D11AD4" w14:textId="47F80804" w:rsidR="00CC669C" w:rsidRDefault="00CC669C" w:rsidP="00EC4547">
      <w:pPr>
        <w:pStyle w:val="Odstavecseseznamem"/>
        <w:numPr>
          <w:ilvl w:val="0"/>
          <w:numId w:val="32"/>
        </w:numPr>
        <w:spacing w:after="0"/>
      </w:pPr>
      <w:r w:rsidRPr="00CC669C">
        <w:t xml:space="preserve">Typ </w:t>
      </w:r>
      <w:proofErr w:type="gramStart"/>
      <w:r w:rsidRPr="00CC669C">
        <w:t>morfologie</w:t>
      </w:r>
      <w:r w:rsidRPr="00CC669C">
        <w:tab/>
      </w:r>
      <w:r>
        <w:t xml:space="preserve">- </w:t>
      </w:r>
      <w:r w:rsidRPr="00CC669C">
        <w:t>typ</w:t>
      </w:r>
      <w:proofErr w:type="gramEnd"/>
      <w:r w:rsidRPr="00CC669C">
        <w:t xml:space="preserve"> vyšetření podle použitého biologického materiálu</w:t>
      </w:r>
      <w:r w:rsidRPr="00CC669C">
        <w:tab/>
      </w:r>
      <w:r>
        <w:t>(</w:t>
      </w:r>
      <w:r w:rsidRPr="00CC669C">
        <w:t>histologie / biopsie / cytologie / pitva / jiný</w:t>
      </w:r>
      <w:r>
        <w:t>)</w:t>
      </w:r>
    </w:p>
    <w:p w14:paraId="427E694D" w14:textId="3380B1D3" w:rsidR="00EC4547" w:rsidRDefault="00EC4547" w:rsidP="00EC4547">
      <w:pPr>
        <w:pStyle w:val="Odstavecseseznamem"/>
        <w:numPr>
          <w:ilvl w:val="0"/>
          <w:numId w:val="32"/>
        </w:numPr>
        <w:spacing w:after="0"/>
      </w:pPr>
      <w:r>
        <w:t xml:space="preserve">Topografie – dle </w:t>
      </w:r>
      <w:proofErr w:type="spellStart"/>
      <w:r w:rsidR="00CC669C">
        <w:t>klasiifkace</w:t>
      </w:r>
      <w:proofErr w:type="spellEnd"/>
      <w:r>
        <w:t xml:space="preserve"> MKN-O, číselník topografie</w:t>
      </w:r>
    </w:p>
    <w:p w14:paraId="069A8DD6" w14:textId="35A8BCBA" w:rsidR="00EC4547" w:rsidRDefault="00EC4547" w:rsidP="00EC4547">
      <w:pPr>
        <w:pStyle w:val="Odstavecseseznamem"/>
        <w:numPr>
          <w:ilvl w:val="0"/>
          <w:numId w:val="32"/>
        </w:numPr>
        <w:spacing w:after="0"/>
      </w:pPr>
      <w:r>
        <w:t>Morfologie</w:t>
      </w:r>
      <w:r w:rsidR="00CC669C">
        <w:t xml:space="preserve"> kombinovaně </w:t>
      </w:r>
      <w:r>
        <w:t xml:space="preserve">– </w:t>
      </w:r>
      <w:r w:rsidR="00CC669C" w:rsidRPr="00CC669C">
        <w:t>kód MKN-O morfologie/biologické chování</w:t>
      </w:r>
      <w:r w:rsidR="00CC669C">
        <w:t>, výběr z číselníku</w:t>
      </w:r>
    </w:p>
    <w:p w14:paraId="57BC86B8" w14:textId="64F98FFD" w:rsidR="00CC669C" w:rsidRDefault="00CC669C" w:rsidP="00CC669C">
      <w:pPr>
        <w:pStyle w:val="Odstavecseseznamem"/>
        <w:numPr>
          <w:ilvl w:val="0"/>
          <w:numId w:val="32"/>
        </w:numPr>
        <w:spacing w:after="0"/>
      </w:pPr>
      <w:proofErr w:type="gramStart"/>
      <w:r>
        <w:t xml:space="preserve">Morfologie - </w:t>
      </w:r>
      <w:r w:rsidRPr="00CC669C">
        <w:t>kód</w:t>
      </w:r>
      <w:proofErr w:type="gramEnd"/>
      <w:r w:rsidRPr="00CC669C">
        <w:t xml:space="preserve"> MKN-O biologické chování</w:t>
      </w:r>
      <w:r>
        <w:t>, výběr z číselníku</w:t>
      </w:r>
    </w:p>
    <w:p w14:paraId="4C9E7860" w14:textId="25203D97" w:rsidR="00EC4547" w:rsidRDefault="00EC4547" w:rsidP="00EC4547">
      <w:pPr>
        <w:pStyle w:val="Odstavecseseznamem"/>
        <w:numPr>
          <w:ilvl w:val="0"/>
          <w:numId w:val="32"/>
        </w:numPr>
        <w:spacing w:after="0"/>
      </w:pPr>
      <w:proofErr w:type="spellStart"/>
      <w:r>
        <w:t>Grading</w:t>
      </w:r>
      <w:proofErr w:type="spellEnd"/>
      <w:r>
        <w:t xml:space="preserve"> nádoru – dle aktuálně platné verze MKN-O, číselník </w:t>
      </w:r>
      <w:proofErr w:type="spellStart"/>
      <w:r>
        <w:t>grading</w:t>
      </w:r>
      <w:proofErr w:type="spellEnd"/>
    </w:p>
    <w:p w14:paraId="4018D281" w14:textId="0938E715" w:rsidR="00CC669C" w:rsidRDefault="00CC669C" w:rsidP="00EC4547">
      <w:pPr>
        <w:pStyle w:val="Odstavecseseznamem"/>
        <w:numPr>
          <w:ilvl w:val="0"/>
          <w:numId w:val="32"/>
        </w:numPr>
        <w:spacing w:after="0"/>
      </w:pPr>
      <w:r w:rsidRPr="00CC669C">
        <w:t>Verze MKN-O</w:t>
      </w:r>
    </w:p>
    <w:p w14:paraId="60E7838C" w14:textId="77777777" w:rsidR="00EC4547" w:rsidRPr="00EC4547" w:rsidRDefault="00EC4547" w:rsidP="00EC4547">
      <w:pPr>
        <w:pStyle w:val="Odstavecseseznamem"/>
        <w:spacing w:after="0"/>
      </w:pPr>
    </w:p>
    <w:p w14:paraId="5057130C" w14:textId="3F5D0A8A" w:rsidR="00E71AAB" w:rsidRDefault="00E71AAB" w:rsidP="00E71AAB">
      <w:pPr>
        <w:pStyle w:val="Nadpis3"/>
        <w:keepNext w:val="0"/>
        <w:numPr>
          <w:ilvl w:val="0"/>
          <w:numId w:val="29"/>
        </w:numPr>
        <w:jc w:val="both"/>
      </w:pPr>
      <w:r w:rsidRPr="00E71AAB">
        <w:t>Rozsah onemocnění</w:t>
      </w:r>
    </w:p>
    <w:p w14:paraId="4902BF88" w14:textId="490B0E27" w:rsidR="00CC669C" w:rsidRDefault="00CC669C" w:rsidP="00CC669C">
      <w:pPr>
        <w:pStyle w:val="Odstavecseseznamem"/>
        <w:numPr>
          <w:ilvl w:val="0"/>
          <w:numId w:val="32"/>
        </w:numPr>
        <w:spacing w:after="0"/>
      </w:pPr>
      <w:r w:rsidRPr="00CC669C">
        <w:t xml:space="preserve">klasifikace klinická / </w:t>
      </w:r>
      <w:proofErr w:type="spellStart"/>
      <w:r w:rsidRPr="00CC669C">
        <w:t>patologická-pooperační</w:t>
      </w:r>
      <w:proofErr w:type="spellEnd"/>
    </w:p>
    <w:p w14:paraId="1DE7B6B0" w14:textId="09CE4391" w:rsidR="00CC669C" w:rsidRDefault="00CC669C" w:rsidP="00CC669C">
      <w:pPr>
        <w:pStyle w:val="Odstavecseseznamem"/>
        <w:numPr>
          <w:ilvl w:val="0"/>
          <w:numId w:val="32"/>
        </w:numPr>
        <w:spacing w:after="0"/>
      </w:pPr>
      <w:proofErr w:type="gramStart"/>
      <w:r>
        <w:t>Y - klasifikace</w:t>
      </w:r>
      <w:proofErr w:type="gramEnd"/>
      <w:r>
        <w:t xml:space="preserve"> po primární multimodální léčbě (kód podle TNM [0/1])</w:t>
      </w:r>
    </w:p>
    <w:p w14:paraId="5D584053" w14:textId="77777777" w:rsidR="00CC669C" w:rsidRDefault="00CC669C" w:rsidP="00CC669C">
      <w:pPr>
        <w:pStyle w:val="Odstavecseseznamem"/>
        <w:numPr>
          <w:ilvl w:val="0"/>
          <w:numId w:val="32"/>
        </w:numPr>
        <w:spacing w:after="0"/>
      </w:pPr>
      <w:proofErr w:type="gramStart"/>
      <w:r>
        <w:t>r - klasifikace</w:t>
      </w:r>
      <w:proofErr w:type="gramEnd"/>
      <w:r>
        <w:t xml:space="preserve"> recidivujícího nádoru (kód podle TNM [0/1])</w:t>
      </w:r>
    </w:p>
    <w:p w14:paraId="1DA88772" w14:textId="77777777" w:rsidR="00CC669C" w:rsidRDefault="00CC669C" w:rsidP="00CC669C">
      <w:pPr>
        <w:pStyle w:val="Odstavecseseznamem"/>
        <w:numPr>
          <w:ilvl w:val="0"/>
          <w:numId w:val="32"/>
        </w:numPr>
        <w:spacing w:after="0"/>
      </w:pPr>
      <w:proofErr w:type="gramStart"/>
      <w:r>
        <w:t>a - klasifikace</w:t>
      </w:r>
      <w:proofErr w:type="gramEnd"/>
      <w:r>
        <w:t xml:space="preserve"> poprvé stanovena při pitvě (kód podle TNM [0/1])</w:t>
      </w:r>
    </w:p>
    <w:p w14:paraId="29B7A91B" w14:textId="657059D3" w:rsidR="00EC4547" w:rsidRDefault="00EC4547" w:rsidP="00EC4547">
      <w:pPr>
        <w:pStyle w:val="Odstavecseseznamem"/>
        <w:numPr>
          <w:ilvl w:val="0"/>
          <w:numId w:val="32"/>
        </w:numPr>
        <w:spacing w:after="0"/>
      </w:pPr>
      <w:proofErr w:type="gramStart"/>
      <w:r>
        <w:t>T - rozsah</w:t>
      </w:r>
      <w:proofErr w:type="gramEnd"/>
      <w:r>
        <w:t xml:space="preserve"> primárního nálezu podle klinického vyšetření (kód podle TNM)</w:t>
      </w:r>
    </w:p>
    <w:p w14:paraId="52315B05" w14:textId="0989E2CB" w:rsidR="00CC669C" w:rsidRDefault="00CC669C" w:rsidP="00EC4547">
      <w:pPr>
        <w:pStyle w:val="Odstavecseseznamem"/>
        <w:numPr>
          <w:ilvl w:val="0"/>
          <w:numId w:val="32"/>
        </w:numPr>
        <w:spacing w:after="0"/>
      </w:pPr>
      <w:r>
        <w:t>T podskupina – upřesnění rozsahu podle T klasifikace TNM</w:t>
      </w:r>
    </w:p>
    <w:p w14:paraId="05DF3C44" w14:textId="178B003E" w:rsidR="00EC4547" w:rsidRDefault="00EC4547" w:rsidP="00EC4547">
      <w:pPr>
        <w:pStyle w:val="Odstavecseseznamem"/>
        <w:numPr>
          <w:ilvl w:val="0"/>
          <w:numId w:val="32"/>
        </w:numPr>
        <w:spacing w:after="0"/>
      </w:pPr>
      <w:proofErr w:type="gramStart"/>
      <w:r>
        <w:t>m - vícečetné</w:t>
      </w:r>
      <w:proofErr w:type="gramEnd"/>
      <w:r>
        <w:t xml:space="preserve"> primární nádory jedné lokalizace (počet)</w:t>
      </w:r>
    </w:p>
    <w:p w14:paraId="6017ACCE" w14:textId="0204340F" w:rsidR="00EC4547" w:rsidRDefault="00EC4547" w:rsidP="00EC4547">
      <w:pPr>
        <w:pStyle w:val="Odstavecseseznamem"/>
        <w:numPr>
          <w:ilvl w:val="0"/>
          <w:numId w:val="32"/>
        </w:numPr>
        <w:spacing w:after="0"/>
      </w:pPr>
      <w:proofErr w:type="gramStart"/>
      <w:r>
        <w:t>N - nepřítomnost</w:t>
      </w:r>
      <w:proofErr w:type="gramEnd"/>
      <w:r>
        <w:t xml:space="preserve"> či přítomnost a rozsah metastáz v regionálních mízních uzlinách podle klinického vyšetření (kód podle TNM)</w:t>
      </w:r>
    </w:p>
    <w:p w14:paraId="06E9B960" w14:textId="426F9851" w:rsidR="00CC669C" w:rsidRDefault="00CC669C" w:rsidP="00CC669C">
      <w:pPr>
        <w:pStyle w:val="Odstavecseseznamem"/>
        <w:numPr>
          <w:ilvl w:val="0"/>
          <w:numId w:val="32"/>
        </w:numPr>
        <w:spacing w:after="0"/>
      </w:pPr>
      <w:r>
        <w:t xml:space="preserve">N podskupina – upřesnění rozsahu podle </w:t>
      </w:r>
      <w:r w:rsidR="00C72A1A">
        <w:t>N</w:t>
      </w:r>
      <w:r>
        <w:t xml:space="preserve"> klasifikace TNM</w:t>
      </w:r>
    </w:p>
    <w:p w14:paraId="2E60A3AF" w14:textId="61E76F60" w:rsidR="00CC669C" w:rsidRDefault="00CC669C" w:rsidP="00CC669C">
      <w:pPr>
        <w:pStyle w:val="Odstavecseseznamem"/>
        <w:numPr>
          <w:ilvl w:val="0"/>
          <w:numId w:val="32"/>
        </w:numPr>
        <w:spacing w:after="0"/>
      </w:pPr>
      <w:r>
        <w:t>počet vyšetřených uzlin (pooperační) (počet)</w:t>
      </w:r>
    </w:p>
    <w:p w14:paraId="4C742CBE" w14:textId="5FD83343" w:rsidR="00CC669C" w:rsidRDefault="00CC669C" w:rsidP="00CC669C">
      <w:pPr>
        <w:pStyle w:val="Odstavecseseznamem"/>
        <w:numPr>
          <w:ilvl w:val="0"/>
          <w:numId w:val="32"/>
        </w:numPr>
        <w:spacing w:after="0"/>
      </w:pPr>
      <w:r>
        <w:t>počet pozitivních uzlin (pooperační) (počet)</w:t>
      </w:r>
    </w:p>
    <w:p w14:paraId="2EC0518E" w14:textId="77777777" w:rsidR="00CC669C" w:rsidRDefault="00CC669C" w:rsidP="00CC669C">
      <w:pPr>
        <w:pStyle w:val="Odstavecseseznamem"/>
        <w:numPr>
          <w:ilvl w:val="0"/>
          <w:numId w:val="32"/>
        </w:numPr>
        <w:spacing w:after="0"/>
      </w:pPr>
      <w:proofErr w:type="spellStart"/>
      <w:proofErr w:type="gramStart"/>
      <w:r>
        <w:t>sn</w:t>
      </w:r>
      <w:proofErr w:type="spellEnd"/>
      <w:r>
        <w:t xml:space="preserve"> - </w:t>
      </w:r>
      <w:proofErr w:type="spellStart"/>
      <w:r>
        <w:t>sentinelová</w:t>
      </w:r>
      <w:proofErr w:type="spellEnd"/>
      <w:proofErr w:type="gramEnd"/>
      <w:r>
        <w:t xml:space="preserve"> mízní uzlina (pooperační) (kód podle TNM [0/1])</w:t>
      </w:r>
    </w:p>
    <w:p w14:paraId="24B4B4DE" w14:textId="37BE7CA0" w:rsidR="00CC669C" w:rsidRDefault="00CC669C" w:rsidP="00CC669C">
      <w:pPr>
        <w:pStyle w:val="Odstavecseseznamem"/>
        <w:numPr>
          <w:ilvl w:val="0"/>
          <w:numId w:val="32"/>
        </w:numPr>
        <w:spacing w:after="0"/>
      </w:pPr>
      <w:r>
        <w:lastRenderedPageBreak/>
        <w:t>ITC – izolované nádorové buňky</w:t>
      </w:r>
    </w:p>
    <w:p w14:paraId="074D4C35" w14:textId="38F82221" w:rsidR="00EC4547" w:rsidRDefault="00EC4547" w:rsidP="00EC4547">
      <w:pPr>
        <w:pStyle w:val="Odstavecseseznamem"/>
        <w:numPr>
          <w:ilvl w:val="0"/>
          <w:numId w:val="32"/>
        </w:numPr>
        <w:spacing w:after="0"/>
      </w:pPr>
      <w:proofErr w:type="gramStart"/>
      <w:r>
        <w:t>M - nepřítomnost</w:t>
      </w:r>
      <w:proofErr w:type="gramEnd"/>
      <w:r>
        <w:t xml:space="preserve"> či přítomnost vzdálených metastáz podle klinického vyšetření (kód podle TNM)</w:t>
      </w:r>
    </w:p>
    <w:p w14:paraId="65F90CD2" w14:textId="0FA87F73" w:rsidR="00C72A1A" w:rsidRDefault="00C72A1A" w:rsidP="00C72A1A">
      <w:pPr>
        <w:pStyle w:val="Odstavecseseznamem"/>
        <w:numPr>
          <w:ilvl w:val="0"/>
          <w:numId w:val="32"/>
        </w:numPr>
        <w:spacing w:after="0"/>
      </w:pPr>
      <w:r>
        <w:t>M podskupina – upřesnění rozsahu podle M klasifikace TNM</w:t>
      </w:r>
    </w:p>
    <w:p w14:paraId="4172A38C" w14:textId="62E9F39E" w:rsidR="00C72A1A" w:rsidRDefault="00C72A1A" w:rsidP="00C72A1A">
      <w:pPr>
        <w:pStyle w:val="Odstavecseseznamem"/>
        <w:numPr>
          <w:ilvl w:val="0"/>
          <w:numId w:val="32"/>
        </w:numPr>
        <w:spacing w:after="0"/>
      </w:pPr>
      <w:r>
        <w:t>Lokalizace metastáz, výběr z číselníku</w:t>
      </w:r>
    </w:p>
    <w:p w14:paraId="0D8616AD" w14:textId="77777777" w:rsidR="00C72A1A" w:rsidRDefault="00C72A1A" w:rsidP="00C72A1A">
      <w:pPr>
        <w:pStyle w:val="Odstavecseseznamem"/>
        <w:numPr>
          <w:ilvl w:val="0"/>
          <w:numId w:val="32"/>
        </w:numPr>
        <w:spacing w:after="0"/>
      </w:pPr>
      <w:r>
        <w:t xml:space="preserve">L - lymfatická invaze </w:t>
      </w:r>
      <w:proofErr w:type="gramStart"/>
      <w:r>
        <w:t>-  (</w:t>
      </w:r>
      <w:proofErr w:type="gramEnd"/>
      <w:r>
        <w:t>kód podle TNM [0/1])</w:t>
      </w:r>
    </w:p>
    <w:p w14:paraId="6C20B494" w14:textId="77777777" w:rsidR="00C72A1A" w:rsidRDefault="00C72A1A" w:rsidP="00C72A1A">
      <w:pPr>
        <w:pStyle w:val="Odstavecseseznamem"/>
        <w:numPr>
          <w:ilvl w:val="0"/>
          <w:numId w:val="32"/>
        </w:numPr>
        <w:spacing w:after="0"/>
      </w:pPr>
      <w:r>
        <w:t xml:space="preserve">V - žilní invaze </w:t>
      </w:r>
      <w:proofErr w:type="gramStart"/>
      <w:r>
        <w:t>-  (</w:t>
      </w:r>
      <w:proofErr w:type="gramEnd"/>
      <w:r>
        <w:t>kód podle TNM [0/1/2])</w:t>
      </w:r>
    </w:p>
    <w:p w14:paraId="3DBC786B" w14:textId="77777777" w:rsidR="00C72A1A" w:rsidRDefault="00C72A1A" w:rsidP="00C72A1A">
      <w:pPr>
        <w:pStyle w:val="Odstavecseseznamem"/>
        <w:numPr>
          <w:ilvl w:val="0"/>
          <w:numId w:val="32"/>
        </w:numPr>
        <w:spacing w:after="0"/>
      </w:pPr>
      <w:proofErr w:type="spellStart"/>
      <w:r>
        <w:t>Pn</w:t>
      </w:r>
      <w:proofErr w:type="spellEnd"/>
      <w:r>
        <w:t xml:space="preserve"> - </w:t>
      </w:r>
      <w:proofErr w:type="spellStart"/>
      <w:r>
        <w:t>perineurální</w:t>
      </w:r>
      <w:proofErr w:type="spellEnd"/>
      <w:r>
        <w:t xml:space="preserve"> invaze</w:t>
      </w:r>
      <w:r>
        <w:tab/>
        <w:t xml:space="preserve"> </w:t>
      </w:r>
      <w:proofErr w:type="gramStart"/>
      <w:r>
        <w:t>-  (</w:t>
      </w:r>
      <w:proofErr w:type="gramEnd"/>
      <w:r>
        <w:t>kód podle TNM [0/1])</w:t>
      </w:r>
    </w:p>
    <w:p w14:paraId="02647505" w14:textId="77777777" w:rsidR="00C72A1A" w:rsidRDefault="00C72A1A" w:rsidP="00C72A1A">
      <w:pPr>
        <w:pStyle w:val="Odstavecseseznamem"/>
        <w:numPr>
          <w:ilvl w:val="0"/>
          <w:numId w:val="32"/>
        </w:numPr>
        <w:spacing w:after="0"/>
      </w:pPr>
      <w:r>
        <w:t xml:space="preserve">Reziduální nádor </w:t>
      </w:r>
      <w:proofErr w:type="gramStart"/>
      <w:r>
        <w:t>-  (</w:t>
      </w:r>
      <w:proofErr w:type="gramEnd"/>
      <w:r>
        <w:t>kód podle TNM [0/1/2])</w:t>
      </w:r>
    </w:p>
    <w:p w14:paraId="0E3E611B" w14:textId="06FB0861" w:rsidR="00EC4547" w:rsidRDefault="00EC4547" w:rsidP="00EC4547">
      <w:pPr>
        <w:pStyle w:val="Odstavecseseznamem"/>
        <w:numPr>
          <w:ilvl w:val="0"/>
          <w:numId w:val="32"/>
        </w:numPr>
        <w:spacing w:after="0"/>
      </w:pPr>
      <w:r>
        <w:t>Riziková kategorie (trofoblast)</w:t>
      </w:r>
      <w:r w:rsidR="002A1699">
        <w:t xml:space="preserve"> - </w:t>
      </w:r>
      <w:r>
        <w:t>kód podle TNM</w:t>
      </w:r>
    </w:p>
    <w:p w14:paraId="0A1FF6BE" w14:textId="01719F93" w:rsidR="00EC4547" w:rsidRDefault="00EC4547" w:rsidP="00EC4547">
      <w:pPr>
        <w:pStyle w:val="Odstavecseseznamem"/>
        <w:numPr>
          <w:ilvl w:val="0"/>
          <w:numId w:val="32"/>
        </w:numPr>
        <w:spacing w:after="0"/>
      </w:pPr>
      <w:r>
        <w:t>Sérové nádorové markety (varle)</w:t>
      </w:r>
      <w:r w:rsidR="002A1699">
        <w:t xml:space="preserve"> - </w:t>
      </w:r>
      <w:r>
        <w:t>kód podle TNM</w:t>
      </w:r>
    </w:p>
    <w:p w14:paraId="074997C4" w14:textId="587E8A20" w:rsidR="00EC4547" w:rsidRDefault="00EC4547" w:rsidP="00EC4547">
      <w:pPr>
        <w:pStyle w:val="Odstavecseseznamem"/>
        <w:numPr>
          <w:ilvl w:val="0"/>
          <w:numId w:val="32"/>
        </w:numPr>
        <w:spacing w:after="0"/>
      </w:pPr>
      <w:r>
        <w:t>p16 pozitivní (</w:t>
      </w:r>
      <w:proofErr w:type="spellStart"/>
      <w:r>
        <w:t>orofarynx</w:t>
      </w:r>
      <w:proofErr w:type="spellEnd"/>
      <w:r>
        <w:t>)</w:t>
      </w:r>
      <w:r w:rsidR="002A1699">
        <w:t xml:space="preserve"> - </w:t>
      </w:r>
      <w:r>
        <w:t>kód podle TNM</w:t>
      </w:r>
    </w:p>
    <w:p w14:paraId="2D4FEB48" w14:textId="2B513246" w:rsidR="00EC4547" w:rsidRDefault="00EC4547" w:rsidP="00EC4547">
      <w:pPr>
        <w:pStyle w:val="Odstavecseseznamem"/>
        <w:numPr>
          <w:ilvl w:val="0"/>
          <w:numId w:val="32"/>
        </w:numPr>
        <w:spacing w:after="0"/>
      </w:pPr>
      <w:r>
        <w:t xml:space="preserve">Klinické </w:t>
      </w:r>
      <w:proofErr w:type="gramStart"/>
      <w:r>
        <w:t>stadium</w:t>
      </w:r>
      <w:r w:rsidR="002A1699">
        <w:t xml:space="preserve"> - </w:t>
      </w:r>
      <w:r>
        <w:t>kód</w:t>
      </w:r>
      <w:proofErr w:type="gramEnd"/>
      <w:r>
        <w:t xml:space="preserve"> podle TNM, 6 metastázy u </w:t>
      </w:r>
      <w:proofErr w:type="spellStart"/>
      <w:r>
        <w:t>nezn</w:t>
      </w:r>
      <w:proofErr w:type="spellEnd"/>
      <w:r>
        <w:t>. prim. lok., 7 neuvádí se</w:t>
      </w:r>
    </w:p>
    <w:p w14:paraId="6F6A1716" w14:textId="65027BCC" w:rsidR="00EC4547" w:rsidRDefault="00EC4547" w:rsidP="00EC4547">
      <w:pPr>
        <w:pStyle w:val="Odstavecseseznamem"/>
        <w:numPr>
          <w:ilvl w:val="0"/>
          <w:numId w:val="32"/>
        </w:numPr>
        <w:spacing w:after="0"/>
      </w:pPr>
      <w:r>
        <w:t xml:space="preserve">Rozsah </w:t>
      </w:r>
      <w:proofErr w:type="gramStart"/>
      <w:r>
        <w:t xml:space="preserve">onemocnění - </w:t>
      </w:r>
      <w:r w:rsidRPr="00EC4547">
        <w:t>uvádí</w:t>
      </w:r>
      <w:proofErr w:type="gramEnd"/>
      <w:r w:rsidRPr="00EC4547">
        <w:t xml:space="preserve"> se u solidních novotvarů v případě nedostupnosti popisu rozsahu onemocnění pomocí standardní TNM klasifikace </w:t>
      </w:r>
      <w:r>
        <w:t>(1 lokalizované, 2 lokálně pokročilé, 3 generalizované, 9 neznámo)</w:t>
      </w:r>
    </w:p>
    <w:p w14:paraId="0F36BA8C" w14:textId="1E4495E4" w:rsidR="00C72A1A" w:rsidRDefault="00C72A1A" w:rsidP="007E5720">
      <w:pPr>
        <w:spacing w:after="0"/>
      </w:pPr>
      <w:bookmarkStart w:id="0" w:name="_Hlk164093673"/>
      <w:bookmarkStart w:id="1" w:name="_Hlk164093739"/>
      <w:r>
        <w:t xml:space="preserve"> </w:t>
      </w:r>
    </w:p>
    <w:bookmarkEnd w:id="0"/>
    <w:p w14:paraId="42256378" w14:textId="77777777" w:rsidR="002A1699" w:rsidRPr="002A1699" w:rsidRDefault="002A1699" w:rsidP="00C72A1A">
      <w:pPr>
        <w:spacing w:after="0"/>
        <w:ind w:left="360"/>
      </w:pPr>
    </w:p>
    <w:bookmarkEnd w:id="1"/>
    <w:p w14:paraId="7BDCD498" w14:textId="647C7AE6" w:rsidR="001331AF" w:rsidRPr="001331AF" w:rsidRDefault="008729BE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Specifikace hodnot</w:t>
      </w:r>
      <w:r w:rsidR="001331AF" w:rsidRPr="001331AF">
        <w:rPr>
          <w:b/>
          <w:bCs/>
          <w:sz w:val="28"/>
          <w:szCs w:val="28"/>
        </w:rPr>
        <w:t xml:space="preserve"> parametrů</w:t>
      </w:r>
    </w:p>
    <w:p w14:paraId="0A420E1E" w14:textId="3DE6561A" w:rsidR="00120E62" w:rsidRPr="00120E62" w:rsidRDefault="00CD4E50" w:rsidP="00A44410">
      <w:pPr>
        <w:jc w:val="both"/>
      </w:pPr>
      <w:r>
        <w:t xml:space="preserve">Parametry jsou zadávány ve formě textu, čísla, datumového formátu, výběrem z hodnot nebo určeným kódovým systémem (resp. z něj odvozeným číselníkem). V podobě funkční specifikace </w:t>
      </w:r>
      <w:r w:rsidR="006E1ED9">
        <w:t>nemusí být</w:t>
      </w:r>
      <w:r>
        <w:t xml:space="preserve"> číselníky přesně vymezeny, je určen typicky kódový nebo terminologický systém nebo jejich kombinace</w:t>
      </w:r>
      <w:r w:rsidR="002630D3">
        <w:t>.</w:t>
      </w:r>
    </w:p>
    <w:sectPr w:rsidR="00120E62" w:rsidRPr="0012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A4D"/>
    <w:multiLevelType w:val="hybridMultilevel"/>
    <w:tmpl w:val="5FBE8B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05E"/>
    <w:multiLevelType w:val="hybridMultilevel"/>
    <w:tmpl w:val="B9068FA8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33324"/>
    <w:multiLevelType w:val="hybridMultilevel"/>
    <w:tmpl w:val="3A28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6652E"/>
    <w:multiLevelType w:val="hybridMultilevel"/>
    <w:tmpl w:val="C0AAD4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1F7B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F2593"/>
    <w:multiLevelType w:val="multilevel"/>
    <w:tmpl w:val="672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118B2"/>
    <w:multiLevelType w:val="multilevel"/>
    <w:tmpl w:val="1264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F0AB9"/>
    <w:multiLevelType w:val="hybridMultilevel"/>
    <w:tmpl w:val="55226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5482E"/>
    <w:multiLevelType w:val="hybridMultilevel"/>
    <w:tmpl w:val="DFAA0162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10399"/>
    <w:multiLevelType w:val="hybridMultilevel"/>
    <w:tmpl w:val="44BE8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E5588"/>
    <w:multiLevelType w:val="multilevel"/>
    <w:tmpl w:val="FB6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F3301"/>
    <w:multiLevelType w:val="hybridMultilevel"/>
    <w:tmpl w:val="D7EAB3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E6CA5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258C1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A4B17"/>
    <w:multiLevelType w:val="hybridMultilevel"/>
    <w:tmpl w:val="F82A12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AF703F"/>
    <w:multiLevelType w:val="multilevel"/>
    <w:tmpl w:val="EB9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1723D"/>
    <w:multiLevelType w:val="multilevel"/>
    <w:tmpl w:val="C26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77214"/>
    <w:multiLevelType w:val="multilevel"/>
    <w:tmpl w:val="6508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4D5EDA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403DF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F06FB"/>
    <w:multiLevelType w:val="hybridMultilevel"/>
    <w:tmpl w:val="E38652A6"/>
    <w:lvl w:ilvl="0" w:tplc="A0F8C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77838"/>
    <w:multiLevelType w:val="hybridMultilevel"/>
    <w:tmpl w:val="6382F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60282"/>
    <w:multiLevelType w:val="multilevel"/>
    <w:tmpl w:val="B7E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81B53"/>
    <w:multiLevelType w:val="hybridMultilevel"/>
    <w:tmpl w:val="DF02E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047D6"/>
    <w:multiLevelType w:val="hybridMultilevel"/>
    <w:tmpl w:val="2A6484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46C8D"/>
    <w:multiLevelType w:val="hybridMultilevel"/>
    <w:tmpl w:val="9BDEFDA4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53575"/>
    <w:multiLevelType w:val="hybridMultilevel"/>
    <w:tmpl w:val="B54CB6BA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4B58"/>
    <w:multiLevelType w:val="hybridMultilevel"/>
    <w:tmpl w:val="50645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978F4"/>
    <w:multiLevelType w:val="hybridMultilevel"/>
    <w:tmpl w:val="9DE014AC"/>
    <w:lvl w:ilvl="0" w:tplc="3F089A4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22ABA"/>
    <w:multiLevelType w:val="hybridMultilevel"/>
    <w:tmpl w:val="73F028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C442E"/>
    <w:multiLevelType w:val="hybridMultilevel"/>
    <w:tmpl w:val="C27C9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F516E"/>
    <w:multiLevelType w:val="multilevel"/>
    <w:tmpl w:val="587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335355">
    <w:abstractNumId w:val="28"/>
  </w:num>
  <w:num w:numId="2" w16cid:durableId="360397232">
    <w:abstractNumId w:val="7"/>
  </w:num>
  <w:num w:numId="3" w16cid:durableId="1289431645">
    <w:abstractNumId w:val="20"/>
  </w:num>
  <w:num w:numId="4" w16cid:durableId="1611668303">
    <w:abstractNumId w:val="8"/>
  </w:num>
  <w:num w:numId="5" w16cid:durableId="1360352800">
    <w:abstractNumId w:val="0"/>
  </w:num>
  <w:num w:numId="6" w16cid:durableId="196310074">
    <w:abstractNumId w:val="6"/>
  </w:num>
  <w:num w:numId="7" w16cid:durableId="523444531">
    <w:abstractNumId w:val="5"/>
  </w:num>
  <w:num w:numId="8" w16cid:durableId="645011825">
    <w:abstractNumId w:val="21"/>
  </w:num>
  <w:num w:numId="9" w16cid:durableId="2082482646">
    <w:abstractNumId w:val="26"/>
  </w:num>
  <w:num w:numId="10" w16cid:durableId="1604801501">
    <w:abstractNumId w:val="10"/>
  </w:num>
  <w:num w:numId="11" w16cid:durableId="2114854923">
    <w:abstractNumId w:val="31"/>
  </w:num>
  <w:num w:numId="12" w16cid:durableId="66344258">
    <w:abstractNumId w:val="16"/>
  </w:num>
  <w:num w:numId="13" w16cid:durableId="289477569">
    <w:abstractNumId w:val="22"/>
  </w:num>
  <w:num w:numId="14" w16cid:durableId="1317999229">
    <w:abstractNumId w:val="29"/>
  </w:num>
  <w:num w:numId="15" w16cid:durableId="1343631425">
    <w:abstractNumId w:val="15"/>
  </w:num>
  <w:num w:numId="16" w16cid:durableId="1751195995">
    <w:abstractNumId w:val="17"/>
  </w:num>
  <w:num w:numId="17" w16cid:durableId="1389525108">
    <w:abstractNumId w:val="25"/>
  </w:num>
  <w:num w:numId="18" w16cid:durableId="884440048">
    <w:abstractNumId w:val="2"/>
  </w:num>
  <w:num w:numId="19" w16cid:durableId="1157920932">
    <w:abstractNumId w:val="1"/>
  </w:num>
  <w:num w:numId="20" w16cid:durableId="340091063">
    <w:abstractNumId w:val="24"/>
  </w:num>
  <w:num w:numId="21" w16cid:durableId="1783302582">
    <w:abstractNumId w:val="11"/>
  </w:num>
  <w:num w:numId="22" w16cid:durableId="1967546990">
    <w:abstractNumId w:val="23"/>
  </w:num>
  <w:num w:numId="23" w16cid:durableId="818572125">
    <w:abstractNumId w:val="9"/>
  </w:num>
  <w:num w:numId="24" w16cid:durableId="1822850366">
    <w:abstractNumId w:val="30"/>
  </w:num>
  <w:num w:numId="25" w16cid:durableId="423305835">
    <w:abstractNumId w:val="3"/>
  </w:num>
  <w:num w:numId="26" w16cid:durableId="1479568758">
    <w:abstractNumId w:val="4"/>
  </w:num>
  <w:num w:numId="27" w16cid:durableId="689451699">
    <w:abstractNumId w:val="13"/>
  </w:num>
  <w:num w:numId="28" w16cid:durableId="1034619157">
    <w:abstractNumId w:val="12"/>
  </w:num>
  <w:num w:numId="29" w16cid:durableId="860633939">
    <w:abstractNumId w:val="19"/>
  </w:num>
  <w:num w:numId="30" w16cid:durableId="495918379">
    <w:abstractNumId w:val="18"/>
  </w:num>
  <w:num w:numId="31" w16cid:durableId="450828947">
    <w:abstractNumId w:val="14"/>
  </w:num>
  <w:num w:numId="32" w16cid:durableId="16323935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5C"/>
    <w:rsid w:val="00003B8E"/>
    <w:rsid w:val="000F2F9E"/>
    <w:rsid w:val="00120E62"/>
    <w:rsid w:val="001331AF"/>
    <w:rsid w:val="00194612"/>
    <w:rsid w:val="001B2875"/>
    <w:rsid w:val="002630D3"/>
    <w:rsid w:val="00276997"/>
    <w:rsid w:val="002A1699"/>
    <w:rsid w:val="0034755C"/>
    <w:rsid w:val="0041135F"/>
    <w:rsid w:val="00416C00"/>
    <w:rsid w:val="00424546"/>
    <w:rsid w:val="004461BB"/>
    <w:rsid w:val="00455ECD"/>
    <w:rsid w:val="004671AA"/>
    <w:rsid w:val="00550B9D"/>
    <w:rsid w:val="005567B3"/>
    <w:rsid w:val="006959D0"/>
    <w:rsid w:val="006E1ED9"/>
    <w:rsid w:val="00724AB1"/>
    <w:rsid w:val="007E5720"/>
    <w:rsid w:val="008502AB"/>
    <w:rsid w:val="00861E0E"/>
    <w:rsid w:val="008729BE"/>
    <w:rsid w:val="00873000"/>
    <w:rsid w:val="008A5B5B"/>
    <w:rsid w:val="00923B7C"/>
    <w:rsid w:val="00936512"/>
    <w:rsid w:val="00976273"/>
    <w:rsid w:val="00997A56"/>
    <w:rsid w:val="00A16503"/>
    <w:rsid w:val="00A44410"/>
    <w:rsid w:val="00AA63D1"/>
    <w:rsid w:val="00AC1D48"/>
    <w:rsid w:val="00AD00D6"/>
    <w:rsid w:val="00AE268A"/>
    <w:rsid w:val="00B438B5"/>
    <w:rsid w:val="00B8537D"/>
    <w:rsid w:val="00BA5822"/>
    <w:rsid w:val="00BD4A6A"/>
    <w:rsid w:val="00C66F1B"/>
    <w:rsid w:val="00C72A1A"/>
    <w:rsid w:val="00C80A71"/>
    <w:rsid w:val="00C821C5"/>
    <w:rsid w:val="00CC669C"/>
    <w:rsid w:val="00CD4E50"/>
    <w:rsid w:val="00D62441"/>
    <w:rsid w:val="00E71A27"/>
    <w:rsid w:val="00E71AAB"/>
    <w:rsid w:val="00EC4547"/>
    <w:rsid w:val="00F6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2A87"/>
  <w15:chartTrackingRefBased/>
  <w15:docId w15:val="{7625B990-03CF-408D-8DAA-1E41196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55C"/>
  </w:style>
  <w:style w:type="paragraph" w:styleId="Nadpis1">
    <w:name w:val="heading 1"/>
    <w:basedOn w:val="Normln"/>
    <w:next w:val="Normln"/>
    <w:link w:val="Nadpis1Char"/>
    <w:uiPriority w:val="9"/>
    <w:qFormat/>
    <w:rsid w:val="00695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4A6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4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5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1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1A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BD4A6A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4A6A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zis.cz/n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Zvolský Miroslav MUDr.</dc:creator>
  <cp:keywords/>
  <dc:description/>
  <cp:lastModifiedBy>Zvolský Miroslav MUDr.</cp:lastModifiedBy>
  <cp:revision>2</cp:revision>
  <dcterms:created xsi:type="dcterms:W3CDTF">2025-02-27T01:55:00Z</dcterms:created>
  <dcterms:modified xsi:type="dcterms:W3CDTF">2025-02-27T01:55:00Z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5c2947340af7c4eafe993db8ee15b327adf7b76e4bd35c3f5173804d6973ddd5</vt:lpwstr>
  </property>
</Properties>
</file>