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C23" w14:textId="575D27A3" w:rsidR="005567B3" w:rsidRDefault="005567B3" w:rsidP="00A44410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2BC66B9D" w14:textId="6ACB4444" w:rsidR="004D48FB" w:rsidRPr="001331AF" w:rsidRDefault="004D48FB" w:rsidP="00A4441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Funkční specifikace</w:t>
      </w:r>
    </w:p>
    <w:p w14:paraId="0DFBEB99" w14:textId="34BB836B" w:rsidR="00406688" w:rsidRDefault="00406688" w:rsidP="00A44410">
      <w:pPr>
        <w:jc w:val="both"/>
      </w:pPr>
      <w:r>
        <w:t xml:space="preserve">Gesce: </w:t>
      </w:r>
      <w:r w:rsidRPr="00406688">
        <w:t xml:space="preserve">Česká společnost anesteziologie, resuscitace a intenzivní medicíny </w:t>
      </w:r>
      <w:r>
        <w:t>ČLS JEP (</w:t>
      </w:r>
      <w:r w:rsidRPr="00406688">
        <w:t>ČSARIM</w:t>
      </w:r>
      <w:r>
        <w:t>)</w:t>
      </w:r>
    </w:p>
    <w:p w14:paraId="521E8381" w14:textId="10213E83" w:rsidR="001331AF" w:rsidRDefault="001331AF" w:rsidP="00A44410">
      <w:pPr>
        <w:jc w:val="both"/>
      </w:pPr>
      <w:r>
        <w:t>Návrh standardu vypracoval:</w:t>
      </w:r>
      <w:r w:rsidR="00923B7C">
        <w:t xml:space="preserve"> </w:t>
      </w:r>
      <w:r>
        <w:t>Ústav zdravotnických informací a statistiky ČR</w:t>
      </w:r>
    </w:p>
    <w:p w14:paraId="39C00E30" w14:textId="52DEABE6" w:rsidR="00861E0E" w:rsidRDefault="00861E0E" w:rsidP="00A44410">
      <w:pPr>
        <w:jc w:val="both"/>
      </w:pPr>
      <w:r>
        <w:t xml:space="preserve">Verze ze dne </w:t>
      </w:r>
      <w:r w:rsidR="00491955">
        <w:t>23</w:t>
      </w:r>
      <w:r w:rsidR="00662100">
        <w:t>.</w:t>
      </w:r>
      <w:r w:rsidR="002557BD" w:rsidDel="002557BD">
        <w:t xml:space="preserve"> </w:t>
      </w:r>
      <w:r w:rsidR="00662100">
        <w:t>2.</w:t>
      </w:r>
      <w:r w:rsidR="00491955">
        <w:t xml:space="preserve"> </w:t>
      </w:r>
      <w:r w:rsidR="00662100">
        <w:t>202</w:t>
      </w:r>
      <w:r w:rsidR="00491955">
        <w:t>5</w:t>
      </w:r>
    </w:p>
    <w:p w14:paraId="1F7CD550" w14:textId="62DDC4B8" w:rsidR="00424546" w:rsidRPr="001331AF" w:rsidRDefault="00424546" w:rsidP="00A44410">
      <w:pPr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662100">
        <w:rPr>
          <w:b/>
          <w:bCs/>
          <w:sz w:val="28"/>
          <w:szCs w:val="28"/>
        </w:rPr>
        <w:t>Intenzivní medicína</w:t>
      </w:r>
    </w:p>
    <w:p w14:paraId="3C6E0EAD" w14:textId="56705273" w:rsidR="002557BD" w:rsidRDefault="00424546" w:rsidP="00A44410">
      <w:pPr>
        <w:jc w:val="both"/>
      </w:pPr>
      <w:r w:rsidRPr="00662100">
        <w:rPr>
          <w:b/>
          <w:bCs/>
        </w:rPr>
        <w:t>Vymezení klinické oblasti:</w:t>
      </w:r>
      <w:r w:rsidR="006959D0">
        <w:t xml:space="preserve"> </w:t>
      </w:r>
      <w:r w:rsidR="002557BD">
        <w:t xml:space="preserve">Tento standard se týká případů </w:t>
      </w:r>
      <w:r w:rsidR="00A62F26">
        <w:t xml:space="preserve">akutní lůžkové péče </w:t>
      </w:r>
      <w:r w:rsidR="002557BD">
        <w:t>na odděleních ARO (anesteziologicko-resuscitační oddělení</w:t>
      </w:r>
      <w:r w:rsidR="004D48FB">
        <w:t>)</w:t>
      </w:r>
      <w:r w:rsidR="002557BD">
        <w:t xml:space="preserve"> a JIP (jednotka intenzivní péče)</w:t>
      </w:r>
      <w:r w:rsidR="00A62F26">
        <w:t>.</w:t>
      </w:r>
    </w:p>
    <w:p w14:paraId="17AD5788" w14:textId="74E41929" w:rsidR="005567B3" w:rsidRDefault="005567B3" w:rsidP="00A44410">
      <w:pPr>
        <w:jc w:val="both"/>
      </w:pPr>
      <w:r>
        <w:t xml:space="preserve">Tento standard </w:t>
      </w:r>
      <w:r w:rsidR="006959D0">
        <w:t>definuje</w:t>
      </w:r>
      <w:r>
        <w:t xml:space="preserve"> </w:t>
      </w:r>
      <w:r w:rsidR="006959D0">
        <w:t xml:space="preserve">administrativní a </w:t>
      </w:r>
      <w:r w:rsidR="00424546">
        <w:t xml:space="preserve">klinické </w:t>
      </w:r>
      <w:r>
        <w:t>parametry sledované a evidované v klinických informačních systémech</w:t>
      </w:r>
      <w:r w:rsidR="006959D0">
        <w:t xml:space="preserve"> (nemocničních informačních systémech)</w:t>
      </w:r>
      <w:r>
        <w:t xml:space="preserve"> v</w:t>
      </w:r>
      <w:r w:rsidR="006959D0">
        <w:t> textové nebo (preferovaně)</w:t>
      </w:r>
      <w:r>
        <w:t xml:space="preserve"> standardizované strukturované podobě.</w:t>
      </w:r>
      <w:r w:rsidR="00424546">
        <w:t xml:space="preserve"> </w:t>
      </w:r>
      <w:r w:rsidR="001331AF">
        <w:t>Standard v maximální možné míře využívá parametry již v praxi sledované</w:t>
      </w:r>
      <w:r w:rsidR="00416C00">
        <w:t xml:space="preserve"> nebo centrálně reportované (např. do Národního zdravotnického informačního systému), aby byla minimalizována zátěž a změny systému (změny informačních systémů, změny procesů v práci klinických pracovníků a specialistů managementu zdravotnických informací).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2D015FB6" w14:textId="77777777" w:rsidR="002557BD" w:rsidRDefault="002557BD" w:rsidP="002557BD">
      <w:pPr>
        <w:pStyle w:val="Odstavecseseznamem"/>
        <w:numPr>
          <w:ilvl w:val="0"/>
          <w:numId w:val="4"/>
        </w:numPr>
        <w:jc w:val="both"/>
      </w:pPr>
      <w:r>
        <w:t>sběr dat a jejich statistické vyhodnocování na místní, regionální a celonárodní úrovni s možností mezinárodního srovnání,</w:t>
      </w:r>
    </w:p>
    <w:p w14:paraId="7386E1A0" w14:textId="356F79F7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kontinuitu poskytované zdravotní péče v rámci jednoho poskytovatele nebo více poskytovatelů,</w:t>
      </w:r>
    </w:p>
    <w:p w14:paraId="5E7D359A" w14:textId="0B26E49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revizi informací o poskytnuté péči,</w:t>
      </w:r>
    </w:p>
    <w:p w14:paraId="362DCBA1" w14:textId="28CDF7EF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sdílené zdravotní dokumentace pacienta,</w:t>
      </w:r>
    </w:p>
    <w:p w14:paraId="45094C99" w14:textId="6C0EFB0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statistik a řízení poskytované péče v rámci jednoho poskytovatele zdravotních služeb</w:t>
      </w:r>
      <w:r w:rsidR="004671AA">
        <w:t>.</w:t>
      </w:r>
    </w:p>
    <w:p w14:paraId="15C03E31" w14:textId="70EF8AC8" w:rsidR="006959D0" w:rsidRPr="002F6FB1" w:rsidRDefault="006959D0" w:rsidP="00A44410">
      <w:pPr>
        <w:jc w:val="both"/>
      </w:pPr>
      <w:r w:rsidRPr="002F6FB1">
        <w:t>Při vytváření tohoto standardu byly brány v úvahu:</w:t>
      </w:r>
    </w:p>
    <w:p w14:paraId="7A712DC6" w14:textId="77777777" w:rsidR="002F6FB1" w:rsidRDefault="002F6FB1" w:rsidP="002F6FB1">
      <w:pPr>
        <w:pStyle w:val="Odstavecseseznamem"/>
        <w:numPr>
          <w:ilvl w:val="0"/>
          <w:numId w:val="4"/>
        </w:numPr>
        <w:jc w:val="both"/>
      </w:pPr>
      <w:r w:rsidRPr="00E914B0">
        <w:t xml:space="preserve">struktura a formát údajů zadávaných do Národního registru hospitalizovaných (NRHOSP) dle aktuální metodiky publikované na </w:t>
      </w:r>
      <w:hyperlink r:id="rId5" w:history="1">
        <w:r w:rsidRPr="00BF2651">
          <w:rPr>
            <w:rStyle w:val="Hypertextovodkaz"/>
          </w:rPr>
          <w:t>https://uzis.cz/nrhosp</w:t>
        </w:r>
      </w:hyperlink>
      <w:r w:rsidRPr="00BF2651">
        <w:t xml:space="preserve"> </w:t>
      </w:r>
    </w:p>
    <w:p w14:paraId="3687D2E6" w14:textId="0CF6FDBF" w:rsidR="002F6FB1" w:rsidRDefault="002F6FB1" w:rsidP="002F6FB1">
      <w:pPr>
        <w:ind w:left="360"/>
        <w:jc w:val="both"/>
      </w:pPr>
      <w:r>
        <w:t>Národní registr hospitalizovaných (dále jen NRHOSP) je celoplošným populačním registrem, který navazuje na Informační systém Hospitalizace provozovaný v ÚZIS ČR od roku 1960. Registr je součástí Národního zdravotnického informačního systému vymezeného zákonem č. 372/2011 Sb., o zdravotních službách a podmínkách jejich poskytování, ve znění pozdějších předpisů.</w:t>
      </w:r>
    </w:p>
    <w:p w14:paraId="746AFF62" w14:textId="77777777" w:rsidR="00276997" w:rsidRPr="00491955" w:rsidRDefault="00276997" w:rsidP="00A44410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6D8C676D" w14:textId="7D3BEE4F" w:rsidR="00F60923" w:rsidRDefault="00BD4A6A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Povinnost vyplnění</w:t>
      </w:r>
      <w:r w:rsidR="00F60923">
        <w:rPr>
          <w:b/>
          <w:bCs/>
          <w:sz w:val="28"/>
          <w:szCs w:val="28"/>
        </w:rPr>
        <w:t xml:space="preserve"> </w:t>
      </w:r>
      <w:r w:rsidR="00F60923" w:rsidRPr="001331AF">
        <w:rPr>
          <w:b/>
          <w:bCs/>
          <w:sz w:val="28"/>
          <w:szCs w:val="28"/>
        </w:rPr>
        <w:t>parametrů</w:t>
      </w:r>
    </w:p>
    <w:p w14:paraId="74A4B0B8" w14:textId="74CE8F29" w:rsidR="00F60923" w:rsidRDefault="00F60923" w:rsidP="00A44410">
      <w:pPr>
        <w:jc w:val="both"/>
      </w:pPr>
      <w:r w:rsidRPr="00F60923">
        <w:t>Jednotlivé parametry jso</w:t>
      </w:r>
      <w:r>
        <w:t>u řazeny do skupin. Parametry i skupiny se mohou vyskytovat s následujícími kategoriemi povinnosti: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7533"/>
      </w:tblGrid>
      <w:tr w:rsidR="00F60923" w:rsidRPr="00F60923" w14:paraId="3DBF267B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14:paraId="2A82C917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  <w:t>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3911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vždy uvedena</w:t>
            </w:r>
          </w:p>
        </w:tc>
      </w:tr>
      <w:tr w:rsidR="00F60923" w:rsidRPr="00F60923" w14:paraId="44EBD1B4" w14:textId="77777777" w:rsidTr="00F60923">
        <w:trPr>
          <w:trHeight w:val="3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934065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Podmíněně 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004A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uvedena, pokud je splněna podmínka (v komentáři)</w:t>
            </w:r>
          </w:p>
        </w:tc>
      </w:tr>
      <w:tr w:rsidR="00F60923" w:rsidRPr="00F60923" w14:paraId="41EAC345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25D8B06C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  <w:lastRenderedPageBreak/>
              <w:t>Volitelné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46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může a nemusí být uvedena</w:t>
            </w:r>
          </w:p>
        </w:tc>
      </w:tr>
    </w:tbl>
    <w:p w14:paraId="33571673" w14:textId="639452EF" w:rsidR="00F60923" w:rsidRDefault="00F60923" w:rsidP="00A44410">
      <w:pPr>
        <w:jc w:val="both"/>
      </w:pPr>
    </w:p>
    <w:p w14:paraId="4C3E9003" w14:textId="73D2A872" w:rsidR="00F60923" w:rsidRDefault="00F60923" w:rsidP="00A44410">
      <w:pPr>
        <w:jc w:val="both"/>
      </w:pPr>
      <w:r>
        <w:t xml:space="preserve">Je třeba brát v úvahu i ty případy, kdy i některý z povinných parametrů nemusí být znám (například poruchy vědomí nebo jiný důvod omezené komunikace s pacientem, </w:t>
      </w:r>
      <w:r w:rsidR="00BD4A6A">
        <w:t>urgentní příjmy, chybějící doklady, omezená možnost ztotožnění, cizinci a podobně).</w:t>
      </w:r>
    </w:p>
    <w:p w14:paraId="487DBA01" w14:textId="52DFEEA2" w:rsidR="00BD4A6A" w:rsidRDefault="00BD4A6A" w:rsidP="00A44410">
      <w:pPr>
        <w:jc w:val="both"/>
      </w:pPr>
      <w:r>
        <w:t xml:space="preserve">Parametry jsou vyplňovány v místě, čase a osobou, které berou v úvahu procesy daného poskytovatele. Předpokládáme, že jsou vkládány do informačního systému v průběhu případu, ale administrativní údaje, nebo údaje vztahující se k historii pacienta mohou být součástí administrativních databází (poskytovatele nebo centrálních) nebo databáze elektronických zdravotních záznamů poskytovatele. </w:t>
      </w:r>
    </w:p>
    <w:p w14:paraId="32E1ADE4" w14:textId="39AC9302" w:rsidR="00BD4A6A" w:rsidRDefault="00BD4A6A" w:rsidP="00A44410">
      <w:pPr>
        <w:jc w:val="both"/>
      </w:pPr>
      <w:r>
        <w:t>Parametry a jejich skupiny se mohou vyskytovat v definovaných četnostech: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58"/>
      </w:tblGrid>
      <w:tr w:rsidR="00BD4A6A" w:rsidRPr="00BD4A6A" w14:paraId="740F50F0" w14:textId="77777777" w:rsidTr="00BD4A6A">
        <w:trPr>
          <w:trHeight w:val="3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A4D3B1" w14:textId="21C975EB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označení četnosti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35A237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Četnost</w:t>
            </w:r>
          </w:p>
        </w:tc>
      </w:tr>
      <w:tr w:rsidR="00BD4A6A" w:rsidRPr="00BD4A6A" w14:paraId="78FDF0C5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6AF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55D7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maximálně jednou</w:t>
            </w:r>
          </w:p>
        </w:tc>
      </w:tr>
      <w:tr w:rsidR="00BD4A6A" w:rsidRPr="00BD4A6A" w14:paraId="4EC3D451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35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820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vůbec, jednou či více</w:t>
            </w:r>
          </w:p>
        </w:tc>
      </w:tr>
      <w:tr w:rsidR="00BD4A6A" w:rsidRPr="00BD4A6A" w14:paraId="770574C4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87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2F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právě jednou</w:t>
            </w:r>
          </w:p>
        </w:tc>
      </w:tr>
      <w:tr w:rsidR="00BD4A6A" w:rsidRPr="00BD4A6A" w14:paraId="4D6D27FA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56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76A3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více</w:t>
            </w:r>
          </w:p>
        </w:tc>
      </w:tr>
      <w:tr w:rsidR="00BD4A6A" w:rsidRPr="00BD4A6A" w14:paraId="516C1CC8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6B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1..2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C99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dvakrát</w:t>
            </w:r>
          </w:p>
        </w:tc>
      </w:tr>
    </w:tbl>
    <w:p w14:paraId="010CC204" w14:textId="77777777" w:rsidR="00BD4A6A" w:rsidRPr="00F60923" w:rsidRDefault="00BD4A6A" w:rsidP="00A44410">
      <w:pPr>
        <w:jc w:val="both"/>
      </w:pPr>
    </w:p>
    <w:p w14:paraId="4E115649" w14:textId="140A6333" w:rsidR="001331AF" w:rsidRDefault="001331AF" w:rsidP="00A44410">
      <w:pPr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 xml:space="preserve">Seznam </w:t>
      </w:r>
      <w:r w:rsidR="00936512">
        <w:rPr>
          <w:b/>
          <w:bCs/>
          <w:sz w:val="28"/>
          <w:szCs w:val="28"/>
        </w:rPr>
        <w:t xml:space="preserve">skupin </w:t>
      </w:r>
      <w:r w:rsidRPr="001331AF">
        <w:rPr>
          <w:b/>
          <w:bCs/>
          <w:sz w:val="28"/>
          <w:szCs w:val="28"/>
        </w:rPr>
        <w:t>parametrů</w:t>
      </w:r>
    </w:p>
    <w:p w14:paraId="1277D16B" w14:textId="09E9E9E7" w:rsidR="004461BB" w:rsidRPr="00662100" w:rsidRDefault="00662100" w:rsidP="00662100">
      <w:pPr>
        <w:pStyle w:val="Nadpis2"/>
        <w:keepNext w:val="0"/>
        <w:numPr>
          <w:ilvl w:val="0"/>
          <w:numId w:val="30"/>
        </w:numPr>
        <w:jc w:val="both"/>
        <w:rPr>
          <w:lang w:eastAsia="en-GB"/>
        </w:rPr>
      </w:pPr>
      <w:r w:rsidRPr="00662100">
        <w:rPr>
          <w:lang w:eastAsia="en-GB"/>
        </w:rPr>
        <w:t>Administrativní údaje</w:t>
      </w:r>
    </w:p>
    <w:p w14:paraId="5AAD9CD0" w14:textId="77777777" w:rsidR="00662100" w:rsidRPr="00662100" w:rsidRDefault="00662100" w:rsidP="00662100">
      <w:pPr>
        <w:pStyle w:val="Nadpis3"/>
        <w:keepNext w:val="0"/>
        <w:numPr>
          <w:ilvl w:val="1"/>
          <w:numId w:val="30"/>
        </w:numPr>
        <w:jc w:val="both"/>
      </w:pPr>
      <w:r w:rsidRPr="00662100">
        <w:t>Identifikace pacienta</w:t>
      </w:r>
    </w:p>
    <w:p w14:paraId="425570D2" w14:textId="73B57A9F" w:rsidR="00662100" w:rsidRPr="00662100" w:rsidRDefault="00662100" w:rsidP="00662100">
      <w:pPr>
        <w:pStyle w:val="Nadpis3"/>
        <w:keepNext w:val="0"/>
        <w:numPr>
          <w:ilvl w:val="1"/>
          <w:numId w:val="30"/>
        </w:numPr>
        <w:jc w:val="both"/>
      </w:pPr>
      <w:r w:rsidRPr="00662100">
        <w:t>Informace o zdravotním pojištění</w:t>
      </w:r>
    </w:p>
    <w:p w14:paraId="74524487" w14:textId="3C451ED6" w:rsidR="00662100" w:rsidRDefault="00662100" w:rsidP="00662100">
      <w:pPr>
        <w:pStyle w:val="Nadpis2"/>
        <w:keepNext w:val="0"/>
        <w:numPr>
          <w:ilvl w:val="0"/>
          <w:numId w:val="30"/>
        </w:numPr>
        <w:jc w:val="both"/>
        <w:rPr>
          <w:lang w:eastAsia="en-GB"/>
        </w:rPr>
      </w:pPr>
      <w:r w:rsidRPr="00662100">
        <w:rPr>
          <w:lang w:eastAsia="en-GB"/>
        </w:rPr>
        <w:t>Informace o hospitalizaci</w:t>
      </w:r>
    </w:p>
    <w:p w14:paraId="42BCC54B" w14:textId="7DED4CBB" w:rsidR="00F94B1C" w:rsidRPr="00F94B1C" w:rsidRDefault="00F94B1C" w:rsidP="00F94B1C">
      <w:pPr>
        <w:ind w:left="372" w:firstLine="708"/>
        <w:rPr>
          <w:lang w:eastAsia="en-GB"/>
        </w:rPr>
      </w:pPr>
      <w:r>
        <w:rPr>
          <w:lang w:eastAsia="en-GB"/>
        </w:rPr>
        <w:t xml:space="preserve">- </w:t>
      </w:r>
      <w:r w:rsidRPr="00F94B1C">
        <w:rPr>
          <w:lang w:eastAsia="en-GB"/>
        </w:rPr>
        <w:t>Druh přijetí</w:t>
      </w:r>
      <w:r>
        <w:rPr>
          <w:lang w:eastAsia="en-GB"/>
        </w:rPr>
        <w:t xml:space="preserve"> - p</w:t>
      </w:r>
      <w:r w:rsidRPr="00F94B1C">
        <w:rPr>
          <w:lang w:eastAsia="en-GB"/>
        </w:rPr>
        <w:t>oložka NRHOSP popisující druh přijetí na oddělení</w:t>
      </w:r>
    </w:p>
    <w:p w14:paraId="03CD513D" w14:textId="3D7BBE81" w:rsidR="00662100" w:rsidRDefault="00784BE3" w:rsidP="00662100">
      <w:pPr>
        <w:pStyle w:val="Nadpis3"/>
        <w:keepNext w:val="0"/>
        <w:numPr>
          <w:ilvl w:val="1"/>
          <w:numId w:val="30"/>
        </w:numPr>
        <w:jc w:val="both"/>
      </w:pPr>
      <w:r>
        <w:t>Délka hospitalizace</w:t>
      </w:r>
    </w:p>
    <w:p w14:paraId="4109D114" w14:textId="526EA2FD" w:rsidR="00F94B1C" w:rsidRDefault="00F94B1C" w:rsidP="00F94B1C">
      <w:pPr>
        <w:ind w:left="1080"/>
        <w:rPr>
          <w:lang w:eastAsia="en-GB"/>
        </w:rPr>
      </w:pPr>
      <w:r>
        <w:rPr>
          <w:lang w:eastAsia="en-GB"/>
        </w:rPr>
        <w:t>- Délka hospitalizace na JIP/ARO - počet dní z celkové délky hospitalizace, kdy byl pacient hospitalizován na pracovištích intenzivní péče, resp. anesteziologicko-resuscitačních odděleních. Tuto hodnotu je možno automaticky doplnit z administrativních dat infomačního systému.</w:t>
      </w:r>
    </w:p>
    <w:p w14:paraId="4F483800" w14:textId="507EF0D9" w:rsidR="00F94B1C" w:rsidRPr="00F94B1C" w:rsidRDefault="00F94B1C" w:rsidP="00F94B1C">
      <w:pPr>
        <w:ind w:left="1080"/>
        <w:rPr>
          <w:lang w:eastAsia="en-GB"/>
        </w:rPr>
      </w:pPr>
      <w:r>
        <w:rPr>
          <w:lang w:eastAsia="en-GB"/>
        </w:rPr>
        <w:t>- Celková délka hospitalizace - počet dní celkové délky hospitalizace pacienta. Tuto hodnotu je možno automaticky doplnit z administrativních dat infomačního systému.</w:t>
      </w:r>
    </w:p>
    <w:p w14:paraId="76B256B1" w14:textId="6F738FF9" w:rsidR="00662100" w:rsidRDefault="00784BE3" w:rsidP="00F94B1C">
      <w:pPr>
        <w:pStyle w:val="Nadpis3"/>
        <w:keepNext w:val="0"/>
        <w:numPr>
          <w:ilvl w:val="1"/>
          <w:numId w:val="30"/>
        </w:numPr>
        <w:jc w:val="both"/>
      </w:pPr>
      <w:r>
        <w:t>Podpora oběhu</w:t>
      </w:r>
    </w:p>
    <w:p w14:paraId="35973EF8" w14:textId="415BE83F" w:rsidR="00F94B1C" w:rsidRDefault="00F94B1C" w:rsidP="00F94B1C">
      <w:pPr>
        <w:ind w:left="1080"/>
      </w:pPr>
      <w:r>
        <w:t xml:space="preserve">- Přístrojová podpora oběhu – informace, zda během pobytu na lůžku intenzivní péče byla poskytována pacientovi přístrojová podpora oběhu např. prostřednictvím </w:t>
      </w:r>
      <w:r w:rsidRPr="00F94B1C">
        <w:t>Extrakorporální membránov</w:t>
      </w:r>
      <w:r>
        <w:t>é</w:t>
      </w:r>
      <w:r w:rsidRPr="00F94B1C">
        <w:t xml:space="preserve"> oxygenace</w:t>
      </w:r>
      <w:r>
        <w:t xml:space="preserve"> (</w:t>
      </w:r>
      <w:r w:rsidRPr="00F94B1C">
        <w:t>ECMO</w:t>
      </w:r>
      <w:r>
        <w:t>)</w:t>
      </w:r>
      <w:r w:rsidRPr="00F94B1C">
        <w:t>, Intraaortální balonkov</w:t>
      </w:r>
      <w:r>
        <w:t>é</w:t>
      </w:r>
      <w:r w:rsidRPr="00F94B1C">
        <w:t xml:space="preserve"> </w:t>
      </w:r>
      <w:proofErr w:type="spellStart"/>
      <w:r w:rsidRPr="00F94B1C">
        <w:t>kontrapulzace</w:t>
      </w:r>
      <w:proofErr w:type="spellEnd"/>
      <w:r w:rsidRPr="00F94B1C">
        <w:t xml:space="preserve"> </w:t>
      </w:r>
      <w:r>
        <w:t>(</w:t>
      </w:r>
      <w:r w:rsidRPr="00F94B1C">
        <w:t>IABK</w:t>
      </w:r>
      <w:r>
        <w:t>)</w:t>
      </w:r>
      <w:r w:rsidRPr="00F94B1C">
        <w:t xml:space="preserve"> atd.</w:t>
      </w:r>
    </w:p>
    <w:p w14:paraId="3F6739B2" w14:textId="3DC7EA4E" w:rsidR="00F94B1C" w:rsidRPr="00F94B1C" w:rsidRDefault="00F94B1C" w:rsidP="00F94B1C">
      <w:pPr>
        <w:ind w:left="1080"/>
      </w:pPr>
      <w:r>
        <w:t xml:space="preserve"> - Farmakologická podpora oběhu - informace, zda během pobytu na lůžku intenzivní péče byla poskytována pacientovi farmakologická podpora oběhu (</w:t>
      </w:r>
      <w:r w:rsidRPr="00F94B1C">
        <w:t xml:space="preserve">součást SOFA </w:t>
      </w:r>
      <w:proofErr w:type="spellStart"/>
      <w:r w:rsidRPr="00F94B1C">
        <w:t>score</w:t>
      </w:r>
      <w:proofErr w:type="spellEnd"/>
      <w:r>
        <w:t>)</w:t>
      </w:r>
    </w:p>
    <w:p w14:paraId="6DA59797" w14:textId="397494B8" w:rsidR="002F6FB1" w:rsidRDefault="002F6FB1" w:rsidP="002F6FB1">
      <w:pPr>
        <w:pStyle w:val="Nadpis3"/>
        <w:keepNext w:val="0"/>
        <w:numPr>
          <w:ilvl w:val="1"/>
          <w:numId w:val="30"/>
        </w:numPr>
        <w:jc w:val="both"/>
      </w:pPr>
      <w:r>
        <w:lastRenderedPageBreak/>
        <w:t>Délka pobytu na UPV</w:t>
      </w:r>
    </w:p>
    <w:p w14:paraId="487A1D47" w14:textId="754FCC4D" w:rsidR="00F94B1C" w:rsidRPr="00F94B1C" w:rsidRDefault="00F94B1C" w:rsidP="00F94B1C">
      <w:pPr>
        <w:ind w:left="1080"/>
      </w:pPr>
      <w:r w:rsidRPr="00F94B1C">
        <w:t xml:space="preserve">celkový počet dní </w:t>
      </w:r>
      <w:r>
        <w:t>umělé plicní ventilace</w:t>
      </w:r>
      <w:r w:rsidRPr="00F94B1C">
        <w:t xml:space="preserve"> </w:t>
      </w:r>
      <w:r>
        <w:t>(</w:t>
      </w:r>
      <w:r w:rsidRPr="00F94B1C">
        <w:t>UPV</w:t>
      </w:r>
      <w:r>
        <w:t>) z celkové délky hospitalizace</w:t>
      </w:r>
    </w:p>
    <w:p w14:paraId="2C49D040" w14:textId="115D9D90" w:rsidR="002F6FB1" w:rsidRDefault="002F6FB1" w:rsidP="002F6FB1">
      <w:pPr>
        <w:pStyle w:val="Nadpis3"/>
        <w:keepNext w:val="0"/>
        <w:numPr>
          <w:ilvl w:val="1"/>
          <w:numId w:val="30"/>
        </w:numPr>
        <w:jc w:val="both"/>
      </w:pPr>
      <w:r>
        <w:t>Náhrada funkce ledvin</w:t>
      </w:r>
    </w:p>
    <w:p w14:paraId="4F724CE4" w14:textId="1B354F5F" w:rsidR="00F94B1C" w:rsidRPr="00F94B1C" w:rsidRDefault="00F94B1C" w:rsidP="00F94B1C">
      <w:pPr>
        <w:ind w:left="1080"/>
      </w:pPr>
      <w:r>
        <w:t>informace, zda během pobytu na lůžku intenzivní péče byla poskytována pacientovi náhrada funkce ledvin</w:t>
      </w:r>
    </w:p>
    <w:p w14:paraId="09F7C900" w14:textId="4C5E8AE6" w:rsidR="002F6FB1" w:rsidRPr="00662100" w:rsidRDefault="002F6FB1" w:rsidP="002F6FB1">
      <w:pPr>
        <w:pStyle w:val="Nadpis3"/>
        <w:keepNext w:val="0"/>
        <w:numPr>
          <w:ilvl w:val="1"/>
          <w:numId w:val="30"/>
        </w:numPr>
        <w:jc w:val="both"/>
      </w:pPr>
      <w:r>
        <w:t>Krevní deriváty</w:t>
      </w:r>
    </w:p>
    <w:p w14:paraId="785B1323" w14:textId="4EE0524D" w:rsidR="002F6FB1" w:rsidRPr="002F6FB1" w:rsidRDefault="00F94B1C" w:rsidP="00F94B1C">
      <w:pPr>
        <w:ind w:left="1080"/>
      </w:pPr>
      <w:r>
        <w:t>informace, zda během pobytu na lůžku intenzivní péče byly poskytnuty pacientovi krevní deriváty (</w:t>
      </w:r>
      <w:r w:rsidRPr="00F94B1C">
        <w:t>individuálně vyráběná léčiva – IVLP</w:t>
      </w:r>
      <w:r>
        <w:t>)</w:t>
      </w:r>
    </w:p>
    <w:p w14:paraId="32B4B3B8" w14:textId="098C04D2" w:rsidR="00662100" w:rsidRDefault="00784BE3" w:rsidP="00662100">
      <w:pPr>
        <w:pStyle w:val="Nadpis3"/>
        <w:keepNext w:val="0"/>
        <w:numPr>
          <w:ilvl w:val="1"/>
          <w:numId w:val="30"/>
        </w:numPr>
        <w:jc w:val="both"/>
      </w:pPr>
      <w:r>
        <w:t xml:space="preserve">ATB </w:t>
      </w:r>
      <w:r w:rsidR="002F6FB1">
        <w:t>–</w:t>
      </w:r>
      <w:r>
        <w:t xml:space="preserve"> medikace</w:t>
      </w:r>
    </w:p>
    <w:p w14:paraId="5BA1AD1A" w14:textId="535D4D42" w:rsidR="00F94B1C" w:rsidRDefault="00F94B1C" w:rsidP="00F94B1C">
      <w:pPr>
        <w:ind w:left="1080"/>
      </w:pPr>
      <w:r>
        <w:t xml:space="preserve">informace o antibioticích podaných pacientovi během pobytu na lůžku intenzivní péče, opakující se sada parametrů </w:t>
      </w:r>
      <w:r w:rsidRPr="00F94B1C">
        <w:t xml:space="preserve">podle číselníku léčiv </w:t>
      </w:r>
      <w:r>
        <w:t>SÚKL</w:t>
      </w:r>
    </w:p>
    <w:p w14:paraId="2F4B7A8D" w14:textId="77777777" w:rsidR="00F94B1C" w:rsidRDefault="00F94B1C" w:rsidP="00F94B1C">
      <w:pPr>
        <w:pStyle w:val="Odstavecseseznamem"/>
        <w:numPr>
          <w:ilvl w:val="0"/>
          <w:numId w:val="31"/>
        </w:numPr>
      </w:pPr>
      <w:r>
        <w:t>Kód léčiva</w:t>
      </w:r>
    </w:p>
    <w:p w14:paraId="01E893C2" w14:textId="0CAC2025" w:rsidR="00CC066E" w:rsidRDefault="00CC066E" w:rsidP="00F94B1C">
      <w:pPr>
        <w:pStyle w:val="Odstavecseseznamem"/>
        <w:numPr>
          <w:ilvl w:val="0"/>
          <w:numId w:val="31"/>
        </w:numPr>
      </w:pPr>
      <w:r>
        <w:t>Dávkování</w:t>
      </w:r>
    </w:p>
    <w:p w14:paraId="0FA0EE54" w14:textId="429482D8" w:rsidR="00CC066E" w:rsidRDefault="00CC066E" w:rsidP="00F94B1C">
      <w:pPr>
        <w:pStyle w:val="Odstavecseseznamem"/>
        <w:numPr>
          <w:ilvl w:val="0"/>
          <w:numId w:val="31"/>
        </w:numPr>
      </w:pPr>
      <w:r>
        <w:t>Období podávání</w:t>
      </w:r>
    </w:p>
    <w:p w14:paraId="7DA94378" w14:textId="77777777" w:rsidR="00F94B1C" w:rsidRDefault="00F94B1C" w:rsidP="00F94B1C">
      <w:pPr>
        <w:pStyle w:val="Odstavecseseznamem"/>
        <w:numPr>
          <w:ilvl w:val="0"/>
          <w:numId w:val="31"/>
        </w:numPr>
      </w:pPr>
      <w:r>
        <w:t>Množství</w:t>
      </w:r>
    </w:p>
    <w:p w14:paraId="2B22A46F" w14:textId="2EC2E96A" w:rsidR="00F94B1C" w:rsidRPr="00F94B1C" w:rsidRDefault="00CC066E" w:rsidP="00F94B1C">
      <w:pPr>
        <w:pStyle w:val="Odstavecseseznamem"/>
        <w:numPr>
          <w:ilvl w:val="0"/>
          <w:numId w:val="31"/>
        </w:numPr>
      </w:pPr>
      <w:r>
        <w:t>Jednotka</w:t>
      </w:r>
    </w:p>
    <w:p w14:paraId="6B4DF9B1" w14:textId="3D69B072" w:rsidR="002F6FB1" w:rsidRDefault="002F6FB1" w:rsidP="002F6FB1">
      <w:pPr>
        <w:pStyle w:val="Nadpis3"/>
        <w:keepNext w:val="0"/>
        <w:numPr>
          <w:ilvl w:val="1"/>
          <w:numId w:val="30"/>
        </w:numPr>
        <w:jc w:val="both"/>
      </w:pPr>
      <w:r>
        <w:t>Propuštění kam</w:t>
      </w:r>
    </w:p>
    <w:p w14:paraId="1AA2EC98" w14:textId="1D11AB2F" w:rsidR="00F94B1C" w:rsidRPr="00F94B1C" w:rsidRDefault="00F94B1C" w:rsidP="00F94B1C">
      <w:pPr>
        <w:ind w:left="1080"/>
      </w:pPr>
      <w:r>
        <w:t>informace o cíli propuštění pacienta po ukončení hospitalizace p</w:t>
      </w:r>
      <w:r w:rsidRPr="00F94B1C">
        <w:t xml:space="preserve">odle číselníku </w:t>
      </w:r>
      <w:proofErr w:type="spellStart"/>
      <w:r w:rsidRPr="00F94B1C">
        <w:t>UkonceniNeboPokracovaniHospitalizace</w:t>
      </w:r>
      <w:proofErr w:type="spellEnd"/>
      <w:r w:rsidRPr="00F94B1C">
        <w:t xml:space="preserve"> (číselník NRHOSP)</w:t>
      </w:r>
    </w:p>
    <w:p w14:paraId="5A142BB0" w14:textId="77777777" w:rsidR="002F6FB1" w:rsidRPr="002F6FB1" w:rsidRDefault="002F6FB1" w:rsidP="00F94B1C"/>
    <w:p w14:paraId="77ACC437" w14:textId="49205F73" w:rsidR="00784BE3" w:rsidRDefault="00784BE3" w:rsidP="00784BE3">
      <w:pPr>
        <w:pStyle w:val="Nadpis2"/>
        <w:keepNext w:val="0"/>
        <w:numPr>
          <w:ilvl w:val="0"/>
          <w:numId w:val="30"/>
        </w:numPr>
        <w:jc w:val="both"/>
        <w:rPr>
          <w:lang w:eastAsia="en-GB"/>
        </w:rPr>
      </w:pPr>
      <w:r>
        <w:rPr>
          <w:lang w:eastAsia="en-GB"/>
        </w:rPr>
        <w:t>Klinické údaje</w:t>
      </w:r>
    </w:p>
    <w:p w14:paraId="39F05D2B" w14:textId="7B8A2FDB" w:rsidR="00784BE3" w:rsidRDefault="00784BE3" w:rsidP="00784BE3">
      <w:pPr>
        <w:pStyle w:val="Nadpis3"/>
        <w:keepNext w:val="0"/>
        <w:numPr>
          <w:ilvl w:val="1"/>
          <w:numId w:val="30"/>
        </w:numPr>
        <w:jc w:val="both"/>
      </w:pPr>
      <w:r>
        <w:t>Rizikovost pacienta</w:t>
      </w:r>
      <w:r w:rsidR="002F6FB1">
        <w:t xml:space="preserve"> – </w:t>
      </w:r>
      <w:r w:rsidR="00F94B1C">
        <w:t xml:space="preserve">parametry pro určení </w:t>
      </w:r>
      <w:r w:rsidR="002F6FB1">
        <w:t>podíl</w:t>
      </w:r>
      <w:r w:rsidR="00F94B1C">
        <w:t>u</w:t>
      </w:r>
      <w:r w:rsidR="002F6FB1">
        <w:t xml:space="preserve"> vysoce seniorních a/nebo </w:t>
      </w:r>
      <w:proofErr w:type="spellStart"/>
      <w:r w:rsidR="002F6FB1">
        <w:t>polymorbidních</w:t>
      </w:r>
      <w:proofErr w:type="spellEnd"/>
      <w:r w:rsidR="002F6FB1">
        <w:t xml:space="preserve"> pacientů</w:t>
      </w:r>
    </w:p>
    <w:p w14:paraId="4CEEB45B" w14:textId="37130EDF" w:rsidR="00CD3138" w:rsidRDefault="00CD3138" w:rsidP="00CD3138">
      <w:pPr>
        <w:pStyle w:val="Nadpis3"/>
        <w:numPr>
          <w:ilvl w:val="0"/>
          <w:numId w:val="34"/>
        </w:numPr>
        <w:rPr>
          <w:lang w:eastAsia="cs-CZ"/>
        </w:rPr>
      </w:pPr>
      <w:r w:rsidRPr="009408CB">
        <w:rPr>
          <w:lang w:eastAsia="cs-CZ"/>
        </w:rPr>
        <w:t>A</w:t>
      </w:r>
      <w:r>
        <w:rPr>
          <w:lang w:eastAsia="cs-CZ"/>
        </w:rPr>
        <w:t>SA</w:t>
      </w:r>
      <w:r w:rsidRPr="009408CB">
        <w:rPr>
          <w:lang w:eastAsia="cs-CZ"/>
        </w:rPr>
        <w:t xml:space="preserve"> skóre</w:t>
      </w:r>
      <w:r>
        <w:rPr>
          <w:lang w:eastAsia="cs-CZ"/>
        </w:rPr>
        <w:t xml:space="preserve"> </w:t>
      </w:r>
    </w:p>
    <w:p w14:paraId="7C89F221" w14:textId="77777777" w:rsidR="00CD3138" w:rsidRPr="006D544C" w:rsidRDefault="00CD3138" w:rsidP="00CD3138">
      <w:pPr>
        <w:pStyle w:val="Nadpis3"/>
        <w:ind w:left="2124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Anesteziologické riziko se vyjadřuje kódem, např. kódem podle </w:t>
      </w:r>
      <w:proofErr w:type="spellStart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American</w:t>
      </w:r>
      <w:proofErr w:type="spellEnd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Society </w:t>
      </w:r>
      <w:proofErr w:type="spellStart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of</w:t>
      </w:r>
      <w:proofErr w:type="spellEnd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</w:t>
      </w:r>
      <w:proofErr w:type="spellStart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Anesthesiologists</w:t>
      </w:r>
      <w:proofErr w:type="spellEnd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(ASA)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. Zaznamenává se </w:t>
      </w: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výsledek klasifikace fyzického stavu nemocného podle ASA (vyplňuje odbornost anesteziolog) před provedením výkonu v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 </w:t>
      </w: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anestezii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.</w:t>
      </w:r>
    </w:p>
    <w:p w14:paraId="531ACB7B" w14:textId="77777777" w:rsidR="00CD3138" w:rsidRDefault="00CD3138" w:rsidP="00CD3138">
      <w:pPr>
        <w:pStyle w:val="Nadpis3"/>
        <w:numPr>
          <w:ilvl w:val="0"/>
          <w:numId w:val="34"/>
        </w:numPr>
        <w:rPr>
          <w:lang w:eastAsia="cs-CZ"/>
        </w:rPr>
      </w:pPr>
      <w:r w:rsidRPr="009408CB">
        <w:rPr>
          <w:lang w:eastAsia="cs-CZ"/>
        </w:rPr>
        <w:t>Hodnocení geriatrické křehkosti</w:t>
      </w:r>
      <w:r>
        <w:rPr>
          <w:lang w:eastAsia="cs-CZ"/>
        </w:rPr>
        <w:t xml:space="preserve"> </w:t>
      </w:r>
    </w:p>
    <w:p w14:paraId="45FD1250" w14:textId="77777777" w:rsidR="00CD3138" w:rsidRDefault="00CD3138" w:rsidP="00CD3138">
      <w:pPr>
        <w:pStyle w:val="Nadpis2"/>
        <w:ind w:left="2124"/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</w:pP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Křehkost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pacienta (</w:t>
      </w:r>
      <w:proofErr w:type="spellStart"/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frailty</w:t>
      </w:r>
      <w:proofErr w:type="spellEnd"/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) </w:t>
      </w: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je silně spojena s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 rizikem </w:t>
      </w: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nepříznivý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ch</w:t>
      </w: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 následk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ů a komplikací při poskytování zdravotní péče</w:t>
      </w: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. Klinická škála křehkosti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 (</w:t>
      </w:r>
      <w:proofErr w:type="spellStart"/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Clinical</w:t>
      </w:r>
      <w:proofErr w:type="spellEnd"/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Frailty</w:t>
      </w:r>
      <w:proofErr w:type="spellEnd"/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Scale</w:t>
      </w:r>
      <w:proofErr w:type="spellEnd"/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)</w:t>
      </w: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 je ověřená škála používaná ke kvantifikaci stupně postižení 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pacienta </w:t>
      </w: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křehkostí.</w:t>
      </w:r>
    </w:p>
    <w:p w14:paraId="18B45EBB" w14:textId="77777777" w:rsidR="00CD3138" w:rsidRDefault="00CD3138" w:rsidP="00CD3138">
      <w:pPr>
        <w:pStyle w:val="Nadpis2"/>
        <w:ind w:left="2124"/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Zaznamenává se h</w:t>
      </w:r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odnocení geriatrické křehkosti pomocí </w:t>
      </w:r>
      <w:proofErr w:type="spellStart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Clinical</w:t>
      </w:r>
      <w:proofErr w:type="spellEnd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 </w:t>
      </w:r>
      <w:proofErr w:type="spellStart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Frailty</w:t>
      </w:r>
      <w:proofErr w:type="spellEnd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 </w:t>
      </w:r>
      <w:proofErr w:type="spellStart"/>
      <w:r w:rsidRPr="006D544C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Scale</w:t>
      </w:r>
      <w:proofErr w:type="spellEnd"/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 před provedením výkonu v anestezii.</w:t>
      </w:r>
    </w:p>
    <w:p w14:paraId="674F7121" w14:textId="5CEA5161" w:rsidR="00491955" w:rsidRDefault="00491955" w:rsidP="00491955">
      <w:pPr>
        <w:pStyle w:val="Nadpis3"/>
        <w:numPr>
          <w:ilvl w:val="0"/>
          <w:numId w:val="34"/>
        </w:numPr>
        <w:rPr>
          <w:lang w:eastAsia="cs-CZ"/>
        </w:rPr>
      </w:pPr>
      <w:r w:rsidRPr="00491955">
        <w:rPr>
          <w:lang w:eastAsia="cs-CZ"/>
        </w:rPr>
        <w:t xml:space="preserve">Orientační výsledek screeningu </w:t>
      </w:r>
      <w:proofErr w:type="spellStart"/>
      <w:r w:rsidRPr="00491955">
        <w:rPr>
          <w:lang w:eastAsia="cs-CZ"/>
        </w:rPr>
        <w:t>Frailty</w:t>
      </w:r>
      <w:proofErr w:type="spellEnd"/>
      <w:r>
        <w:rPr>
          <w:lang w:eastAsia="cs-CZ"/>
        </w:rPr>
        <w:t xml:space="preserve"> </w:t>
      </w:r>
    </w:p>
    <w:p w14:paraId="2897A2EC" w14:textId="4C36D8FD" w:rsidR="00491955" w:rsidRDefault="00491955" w:rsidP="00491955">
      <w:pPr>
        <w:pStyle w:val="Nadpis2"/>
        <w:ind w:left="2124"/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</w:pPr>
      <w:r w:rsidRPr="00491955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Hodnocení screeningu geriatrické křehkosti ve shodě s metodikou ČGGS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 xml:space="preserve">, </w:t>
      </w:r>
      <w:r w:rsidRPr="00491955"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hodnoty 0, 1 dle kódů MKN-10-CZ U57.10, U57.11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t>.</w:t>
      </w:r>
    </w:p>
    <w:p w14:paraId="142E207F" w14:textId="0BCE6C7A" w:rsidR="00662100" w:rsidRDefault="00784BE3" w:rsidP="00662100">
      <w:pPr>
        <w:pStyle w:val="Nadpis3"/>
        <w:keepNext w:val="0"/>
        <w:numPr>
          <w:ilvl w:val="1"/>
          <w:numId w:val="30"/>
        </w:numPr>
        <w:jc w:val="both"/>
      </w:pPr>
      <w:r>
        <w:t>Důvod hospitalizace</w:t>
      </w:r>
    </w:p>
    <w:p w14:paraId="16A12971" w14:textId="2F603704" w:rsidR="00CD3138" w:rsidRDefault="00CD3138" w:rsidP="00CD3138">
      <w:pPr>
        <w:pStyle w:val="Odstavecseseznamem"/>
        <w:numPr>
          <w:ilvl w:val="0"/>
          <w:numId w:val="35"/>
        </w:numPr>
      </w:pPr>
      <w:r>
        <w:t>Orgánový systém</w:t>
      </w:r>
      <w:r>
        <w:tab/>
        <w:t>- orgánový systém jehož dysfunkce vedla k hospitalizaci</w:t>
      </w:r>
    </w:p>
    <w:p w14:paraId="3FBF92EA" w14:textId="77777777" w:rsidR="00CD3138" w:rsidRDefault="00CD3138" w:rsidP="00CD3138">
      <w:pPr>
        <w:pStyle w:val="Nadpis3"/>
        <w:numPr>
          <w:ilvl w:val="0"/>
          <w:numId w:val="36"/>
        </w:numPr>
        <w:rPr>
          <w:lang w:eastAsia="cs-CZ"/>
        </w:rPr>
      </w:pPr>
      <w:r>
        <w:rPr>
          <w:lang w:eastAsia="cs-CZ"/>
        </w:rPr>
        <w:lastRenderedPageBreak/>
        <w:t>Sepse</w:t>
      </w:r>
      <w:r>
        <w:rPr>
          <w:lang w:eastAsia="cs-CZ"/>
        </w:rPr>
        <w:tab/>
      </w:r>
    </w:p>
    <w:p w14:paraId="3374040F" w14:textId="77777777" w:rsidR="00CD3138" w:rsidRDefault="00CD3138" w:rsidP="00CD3138">
      <w:pPr>
        <w:pStyle w:val="Odstavecseseznamem"/>
        <w:numPr>
          <w:ilvl w:val="1"/>
          <w:numId w:val="35"/>
        </w:numPr>
      </w:pPr>
      <w:r>
        <w:t>Jistota diagnózy sepse</w:t>
      </w:r>
      <w:r>
        <w:tab/>
      </w:r>
    </w:p>
    <w:p w14:paraId="687A82D4" w14:textId="77777777" w:rsidR="00CD3138" w:rsidRDefault="00CD3138" w:rsidP="00CD3138">
      <w:pPr>
        <w:pStyle w:val="Odstavecseseznamem"/>
        <w:numPr>
          <w:ilvl w:val="1"/>
          <w:numId w:val="35"/>
        </w:numPr>
      </w:pPr>
      <w:r>
        <w:t>SOFA skóre</w:t>
      </w:r>
      <w:r>
        <w:tab/>
      </w:r>
    </w:p>
    <w:p w14:paraId="09244403" w14:textId="4B5A31E8" w:rsidR="00784BE3" w:rsidRPr="00784BE3" w:rsidRDefault="00CD3138" w:rsidP="00CD3138">
      <w:pPr>
        <w:pStyle w:val="Odstavecseseznamem"/>
        <w:ind w:left="2520"/>
      </w:pPr>
      <w:r>
        <w:t>Výsledek SOFA skóre při příjmu pacienta na</w:t>
      </w:r>
      <w:r>
        <w:rPr>
          <w:lang w:eastAsia="en-GB"/>
        </w:rPr>
        <w:t xml:space="preserve"> pracoviště intenzivní péče, resp. anesteziologicko-resuscitační oddělení</w:t>
      </w:r>
    </w:p>
    <w:p w14:paraId="7BDCD498" w14:textId="647C7AE6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5535B0CE" w:rsidR="00120E62" w:rsidRPr="00120E62" w:rsidRDefault="00CD4E50" w:rsidP="00A44410">
      <w:pPr>
        <w:jc w:val="both"/>
      </w:pPr>
      <w:r>
        <w:t>Parametry jsou zadávány ve formě textu, čísla, datumového formátu, výběrem z hodnot nebo určeným kódovým systémem (resp. z něj odvozeným číselníkem). V podobě funkční specifikace nejsou číselníky přesně vymezeny, je určen typicky kódový nebo terminologický systém nebo jejich kombinace</w:t>
      </w:r>
      <w:r w:rsidR="002630D3">
        <w:t>.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66FF"/>
    <w:multiLevelType w:val="multilevel"/>
    <w:tmpl w:val="6382F4FE"/>
    <w:numStyleLink w:val="Styl1"/>
  </w:abstractNum>
  <w:abstractNum w:abstractNumId="3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5482E"/>
    <w:multiLevelType w:val="hybridMultilevel"/>
    <w:tmpl w:val="DFAA0162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F1BD8"/>
    <w:multiLevelType w:val="multilevel"/>
    <w:tmpl w:val="6382F4F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143F"/>
    <w:multiLevelType w:val="hybridMultilevel"/>
    <w:tmpl w:val="B51A412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786BE1"/>
    <w:multiLevelType w:val="hybridMultilevel"/>
    <w:tmpl w:val="00D688E4"/>
    <w:lvl w:ilvl="0" w:tplc="FFFFFFFF">
      <w:start w:val="1"/>
      <w:numFmt w:val="lowerRoman"/>
      <w:lvlText w:val="%1."/>
      <w:lvlJc w:val="righ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52704"/>
    <w:multiLevelType w:val="hybridMultilevel"/>
    <w:tmpl w:val="1D30266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77838"/>
    <w:multiLevelType w:val="hybridMultilevel"/>
    <w:tmpl w:val="6382F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0507C"/>
    <w:multiLevelType w:val="hybridMultilevel"/>
    <w:tmpl w:val="00D688E4"/>
    <w:lvl w:ilvl="0" w:tplc="0405001B">
      <w:start w:val="1"/>
      <w:numFmt w:val="lowerRoman"/>
      <w:lvlText w:val="%1."/>
      <w:lvlJc w:val="righ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C0C2A"/>
    <w:multiLevelType w:val="hybridMultilevel"/>
    <w:tmpl w:val="9C2E0218"/>
    <w:lvl w:ilvl="0" w:tplc="8A4C028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335355">
    <w:abstractNumId w:val="30"/>
  </w:num>
  <w:num w:numId="2" w16cid:durableId="360397232">
    <w:abstractNumId w:val="8"/>
  </w:num>
  <w:num w:numId="3" w16cid:durableId="1289431645">
    <w:abstractNumId w:val="22"/>
  </w:num>
  <w:num w:numId="4" w16cid:durableId="1611668303">
    <w:abstractNumId w:val="9"/>
  </w:num>
  <w:num w:numId="5" w16cid:durableId="1360352800">
    <w:abstractNumId w:val="0"/>
  </w:num>
  <w:num w:numId="6" w16cid:durableId="196310074">
    <w:abstractNumId w:val="7"/>
  </w:num>
  <w:num w:numId="7" w16cid:durableId="523444531">
    <w:abstractNumId w:val="6"/>
  </w:num>
  <w:num w:numId="8" w16cid:durableId="645011825">
    <w:abstractNumId w:val="23"/>
  </w:num>
  <w:num w:numId="9" w16cid:durableId="2082482646">
    <w:abstractNumId w:val="29"/>
  </w:num>
  <w:num w:numId="10" w16cid:durableId="1604801501">
    <w:abstractNumId w:val="12"/>
  </w:num>
  <w:num w:numId="11" w16cid:durableId="2114854923">
    <w:abstractNumId w:val="34"/>
  </w:num>
  <w:num w:numId="12" w16cid:durableId="66344258">
    <w:abstractNumId w:val="19"/>
  </w:num>
  <w:num w:numId="13" w16cid:durableId="289477569">
    <w:abstractNumId w:val="24"/>
  </w:num>
  <w:num w:numId="14" w16cid:durableId="1317999229">
    <w:abstractNumId w:val="31"/>
  </w:num>
  <w:num w:numId="15" w16cid:durableId="1343631425">
    <w:abstractNumId w:val="18"/>
  </w:num>
  <w:num w:numId="16" w16cid:durableId="1751195995">
    <w:abstractNumId w:val="21"/>
  </w:num>
  <w:num w:numId="17" w16cid:durableId="1389525108">
    <w:abstractNumId w:val="28"/>
  </w:num>
  <w:num w:numId="18" w16cid:durableId="884440048">
    <w:abstractNumId w:val="3"/>
  </w:num>
  <w:num w:numId="19" w16cid:durableId="1157920932">
    <w:abstractNumId w:val="1"/>
  </w:num>
  <w:num w:numId="20" w16cid:durableId="340091063">
    <w:abstractNumId w:val="27"/>
  </w:num>
  <w:num w:numId="21" w16cid:durableId="1783302582">
    <w:abstractNumId w:val="13"/>
  </w:num>
  <w:num w:numId="22" w16cid:durableId="1967546990">
    <w:abstractNumId w:val="25"/>
  </w:num>
  <w:num w:numId="23" w16cid:durableId="818572125">
    <w:abstractNumId w:val="11"/>
  </w:num>
  <w:num w:numId="24" w16cid:durableId="1822850366">
    <w:abstractNumId w:val="32"/>
  </w:num>
  <w:num w:numId="25" w16cid:durableId="423305835">
    <w:abstractNumId w:val="4"/>
  </w:num>
  <w:num w:numId="26" w16cid:durableId="1479568758">
    <w:abstractNumId w:val="5"/>
  </w:num>
  <w:num w:numId="27" w16cid:durableId="689451699">
    <w:abstractNumId w:val="17"/>
  </w:num>
  <w:num w:numId="28" w16cid:durableId="1034619157">
    <w:abstractNumId w:val="16"/>
  </w:num>
  <w:num w:numId="29" w16cid:durableId="1556314937">
    <w:abstractNumId w:val="10"/>
  </w:num>
  <w:num w:numId="30" w16cid:durableId="878318335">
    <w:abstractNumId w:val="2"/>
  </w:num>
  <w:num w:numId="31" w16cid:durableId="51276834">
    <w:abstractNumId w:val="14"/>
  </w:num>
  <w:num w:numId="32" w16cid:durableId="1502089366">
    <w:abstractNumId w:val="33"/>
  </w:num>
  <w:num w:numId="33" w16cid:durableId="1043479776">
    <w:abstractNumId w:val="33"/>
    <w:lvlOverride w:ilvl="0">
      <w:startOverride w:val="1"/>
    </w:lvlOverride>
  </w:num>
  <w:num w:numId="34" w16cid:durableId="2104493345">
    <w:abstractNumId w:val="26"/>
  </w:num>
  <w:num w:numId="35" w16cid:durableId="1683161279">
    <w:abstractNumId w:val="20"/>
  </w:num>
  <w:num w:numId="36" w16cid:durableId="1559047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F2F9E"/>
    <w:rsid w:val="00120E62"/>
    <w:rsid w:val="001331AF"/>
    <w:rsid w:val="00194612"/>
    <w:rsid w:val="001B2875"/>
    <w:rsid w:val="002557BD"/>
    <w:rsid w:val="002630D3"/>
    <w:rsid w:val="00276997"/>
    <w:rsid w:val="00291B97"/>
    <w:rsid w:val="002A44E8"/>
    <w:rsid w:val="002F6FB1"/>
    <w:rsid w:val="0034755C"/>
    <w:rsid w:val="00406688"/>
    <w:rsid w:val="00416C00"/>
    <w:rsid w:val="00424546"/>
    <w:rsid w:val="004461BB"/>
    <w:rsid w:val="00455ECD"/>
    <w:rsid w:val="004671AA"/>
    <w:rsid w:val="00491955"/>
    <w:rsid w:val="004B006D"/>
    <w:rsid w:val="004D48FB"/>
    <w:rsid w:val="005567B3"/>
    <w:rsid w:val="00662100"/>
    <w:rsid w:val="006959D0"/>
    <w:rsid w:val="00784BE3"/>
    <w:rsid w:val="00861E0E"/>
    <w:rsid w:val="008729BE"/>
    <w:rsid w:val="00873000"/>
    <w:rsid w:val="008A5B5B"/>
    <w:rsid w:val="008C5216"/>
    <w:rsid w:val="00923B7C"/>
    <w:rsid w:val="00936512"/>
    <w:rsid w:val="00976273"/>
    <w:rsid w:val="00997A56"/>
    <w:rsid w:val="00A44410"/>
    <w:rsid w:val="00A62F26"/>
    <w:rsid w:val="00AC1D48"/>
    <w:rsid w:val="00AD00D6"/>
    <w:rsid w:val="00AE268A"/>
    <w:rsid w:val="00B438B5"/>
    <w:rsid w:val="00B8537D"/>
    <w:rsid w:val="00BA5822"/>
    <w:rsid w:val="00BD4A6A"/>
    <w:rsid w:val="00C66F1B"/>
    <w:rsid w:val="00C80A71"/>
    <w:rsid w:val="00C821C5"/>
    <w:rsid w:val="00CC066E"/>
    <w:rsid w:val="00CD3138"/>
    <w:rsid w:val="00CD4E50"/>
    <w:rsid w:val="00E71A27"/>
    <w:rsid w:val="00F60923"/>
    <w:rsid w:val="00F9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numbering" w:customStyle="1" w:styleId="Styl1">
    <w:name w:val="Styl1"/>
    <w:uiPriority w:val="99"/>
    <w:rsid w:val="00662100"/>
    <w:pPr>
      <w:numPr>
        <w:numId w:val="29"/>
      </w:numPr>
    </w:pPr>
  </w:style>
  <w:style w:type="paragraph" w:styleId="Revize">
    <w:name w:val="Revision"/>
    <w:hidden/>
    <w:uiPriority w:val="99"/>
    <w:semiHidden/>
    <w:rsid w:val="00255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zis.cz/nrho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855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Zvolský Miroslav MUDr.</cp:lastModifiedBy>
  <cp:revision>6</cp:revision>
  <dcterms:created xsi:type="dcterms:W3CDTF">2024-02-09T00:59:00Z</dcterms:created>
  <dcterms:modified xsi:type="dcterms:W3CDTF">2025-03-14T12:23:00Z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